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69C6" w14:textId="30B909FB" w:rsidR="00A51953" w:rsidRPr="00A51953" w:rsidRDefault="00A51953" w:rsidP="00A51953">
      <w:pPr>
        <w:jc w:val="center"/>
        <w:rPr>
          <w:b/>
          <w:bCs/>
        </w:rPr>
      </w:pPr>
      <w:r w:rsidRPr="00A51953">
        <w:rPr>
          <w:b/>
          <w:bCs/>
        </w:rPr>
        <w:t>Homeric ‘Post-Orality’ and other poetic traditions:</w:t>
      </w:r>
      <w:r w:rsidRPr="00A51953">
        <w:rPr>
          <w:b/>
          <w:bCs/>
        </w:rPr>
        <w:t xml:space="preserve"> </w:t>
      </w:r>
      <w:r w:rsidRPr="00A51953">
        <w:rPr>
          <w:b/>
          <w:bCs/>
        </w:rPr>
        <w:t>Lessons to be learned?</w:t>
      </w:r>
    </w:p>
    <w:p w14:paraId="0E4A803C" w14:textId="1AE4EE9C" w:rsidR="00A51953" w:rsidRDefault="000B6E2E" w:rsidP="00A51953">
      <w:pPr>
        <w:jc w:val="center"/>
      </w:pPr>
      <w:r w:rsidRPr="000B6E2E">
        <w:t>Song and Poetry in Greece and the Near East: Re-Framing Orality</w:t>
      </w:r>
      <w:r w:rsidRPr="000B6E2E">
        <w:br/>
        <w:t>Oxford, 20-21 July 2022</w:t>
      </w:r>
    </w:p>
    <w:p w14:paraId="5BA295D6" w14:textId="6D45BCE5" w:rsidR="00C51667" w:rsidRDefault="00C51667" w:rsidP="00A51953">
      <w:pPr>
        <w:jc w:val="center"/>
        <w:rPr>
          <w:lang w:val="it-IT"/>
        </w:rPr>
      </w:pPr>
      <w:r w:rsidRPr="00C51667">
        <w:rPr>
          <w:lang w:val="it-IT"/>
        </w:rPr>
        <w:t>Dr Martina Astrid Rodda</w:t>
      </w:r>
    </w:p>
    <w:p w14:paraId="276C9467" w14:textId="77777777" w:rsidR="00C51667" w:rsidRPr="00C51667" w:rsidRDefault="00C51667" w:rsidP="00A51953">
      <w:pPr>
        <w:jc w:val="center"/>
        <w:rPr>
          <w:lang w:val="it-IT"/>
        </w:rPr>
      </w:pPr>
    </w:p>
    <w:p w14:paraId="76ECB0BC" w14:textId="45C0BE1F" w:rsidR="00C022B2" w:rsidRPr="00C022B2" w:rsidRDefault="00C022B2" w:rsidP="0002425B">
      <w:pPr>
        <w:ind w:left="567" w:hanging="567"/>
      </w:pPr>
      <w:r w:rsidRPr="00C022B2">
        <w:rPr>
          <w:lang w:val="it-IT"/>
        </w:rPr>
        <w:t xml:space="preserve">Ballesteros Petrella, Bernardo. </w:t>
      </w:r>
      <w:r w:rsidRPr="00C022B2">
        <w:t xml:space="preserve">2021a. “Fashioning Pandora: Ancient Near Eastern Creation Scenes and Hesiod.” In </w:t>
      </w:r>
      <w:r w:rsidRPr="00C022B2">
        <w:rPr>
          <w:i/>
          <w:iCs/>
        </w:rPr>
        <w:t>Gods and Mortals in Early Greek and Near Eastern Mythology</w:t>
      </w:r>
      <w:r w:rsidRPr="00C022B2">
        <w:t>, 262–75. Cambridge: Cambridge University Press. https://doi.org/10.1017/9781108648028.019.</w:t>
      </w:r>
    </w:p>
    <w:p w14:paraId="71450BF0" w14:textId="77777777" w:rsidR="00C022B2" w:rsidRPr="00C022B2" w:rsidRDefault="00C022B2" w:rsidP="0002425B">
      <w:pPr>
        <w:ind w:left="567" w:hanging="567"/>
      </w:pPr>
      <w:r w:rsidRPr="00C022B2">
        <w:t xml:space="preserve">———. 2021b. “On Gilgamesh and Homer: Ishtar, Aphrodite and the Meaning of a Parallel.” </w:t>
      </w:r>
      <w:r w:rsidRPr="00C022B2">
        <w:rPr>
          <w:i/>
          <w:iCs/>
        </w:rPr>
        <w:t>The Classical Quarterly</w:t>
      </w:r>
      <w:r w:rsidRPr="00C022B2">
        <w:t xml:space="preserve"> 71: 1–21. https://doi.org/10.1017/S0009838821000513.</w:t>
      </w:r>
    </w:p>
    <w:p w14:paraId="00E7E8E8" w14:textId="77777777" w:rsidR="00C022B2" w:rsidRPr="00C022B2" w:rsidRDefault="00C022B2" w:rsidP="0002425B">
      <w:pPr>
        <w:ind w:left="567" w:hanging="567"/>
      </w:pPr>
      <w:r w:rsidRPr="00C022B2">
        <w:t xml:space="preserve">Beck, Deborah. 2008. “Formular Economy in Homer. The Poetics of the Breaches. Hermes </w:t>
      </w:r>
      <w:proofErr w:type="spellStart"/>
      <w:r w:rsidRPr="00C022B2">
        <w:t>Einzelschriften</w:t>
      </w:r>
      <w:proofErr w:type="spellEnd"/>
      <w:r w:rsidRPr="00C022B2">
        <w:t xml:space="preserve">, 100.” </w:t>
      </w:r>
      <w:r w:rsidRPr="00C022B2">
        <w:rPr>
          <w:i/>
          <w:iCs/>
        </w:rPr>
        <w:t xml:space="preserve">Bryn </w:t>
      </w:r>
      <w:proofErr w:type="spellStart"/>
      <w:r w:rsidRPr="00C022B2">
        <w:rPr>
          <w:i/>
          <w:iCs/>
        </w:rPr>
        <w:t>Mawr</w:t>
      </w:r>
      <w:proofErr w:type="spellEnd"/>
      <w:r w:rsidRPr="00C022B2">
        <w:rPr>
          <w:i/>
          <w:iCs/>
        </w:rPr>
        <w:t xml:space="preserve"> Classical Review</w:t>
      </w:r>
      <w:r w:rsidRPr="00C022B2">
        <w:t xml:space="preserve"> 2008.10.27. https://bmcr.brynmawr.edu/2008/2008.10.27/.</w:t>
      </w:r>
    </w:p>
    <w:p w14:paraId="5BDEC35A" w14:textId="77777777" w:rsidR="00C022B2" w:rsidRPr="00C022B2" w:rsidRDefault="00C022B2" w:rsidP="0002425B">
      <w:pPr>
        <w:ind w:left="567" w:hanging="567"/>
      </w:pPr>
      <w:r w:rsidRPr="00C022B2">
        <w:t xml:space="preserve">Coleman, Stephen. 2019. “The </w:t>
      </w:r>
      <w:proofErr w:type="spellStart"/>
      <w:r w:rsidRPr="00C022B2">
        <w:t>Psalmic</w:t>
      </w:r>
      <w:proofErr w:type="spellEnd"/>
      <w:r w:rsidRPr="00C022B2">
        <w:t xml:space="preserve"> Oral Formula Revisited: A Cognitive-Performative Approach.” </w:t>
      </w:r>
      <w:r w:rsidRPr="00C022B2">
        <w:rPr>
          <w:i/>
          <w:iCs/>
        </w:rPr>
        <w:t>Biblical Interpretation</w:t>
      </w:r>
      <w:r w:rsidRPr="00C022B2">
        <w:t xml:space="preserve"> 27 (2): 186–207.</w:t>
      </w:r>
    </w:p>
    <w:p w14:paraId="0BF940F2" w14:textId="77777777" w:rsidR="00C022B2" w:rsidRPr="00C022B2" w:rsidRDefault="00C022B2" w:rsidP="0002425B">
      <w:pPr>
        <w:ind w:left="567" w:hanging="567"/>
      </w:pPr>
      <w:r w:rsidRPr="00C022B2">
        <w:t xml:space="preserve">Culley, Robert C. 1967. </w:t>
      </w:r>
      <w:r w:rsidRPr="00C022B2">
        <w:rPr>
          <w:i/>
          <w:iCs/>
        </w:rPr>
        <w:t>Oral Formulaic Language in the Biblical Psalms</w:t>
      </w:r>
      <w:r w:rsidRPr="00C022B2">
        <w:t>. Near and Middle East Series 4. Toronto, Ontario: University of Toronto Press. https://ezproxy-prd.bodleian.ox.ac.uk/login?url=https://ebookcentral.proquest.com/lib/oxford/detail.action?docID=4730314.</w:t>
      </w:r>
    </w:p>
    <w:p w14:paraId="743D3C68" w14:textId="77777777" w:rsidR="00C022B2" w:rsidRPr="00C022B2" w:rsidRDefault="00C022B2" w:rsidP="0002425B">
      <w:pPr>
        <w:ind w:left="567" w:hanging="567"/>
        <w:rPr>
          <w:lang w:val="it-IT"/>
        </w:rPr>
      </w:pPr>
      <w:r w:rsidRPr="00C022B2">
        <w:t xml:space="preserve">———. 1986. “Oral Tradition and Biblical Studies.” </w:t>
      </w:r>
      <w:r w:rsidRPr="00C022B2">
        <w:rPr>
          <w:i/>
          <w:iCs/>
          <w:lang w:val="it-IT"/>
        </w:rPr>
        <w:t>Oral Tradition</w:t>
      </w:r>
      <w:r w:rsidRPr="00C022B2">
        <w:rPr>
          <w:lang w:val="it-IT"/>
        </w:rPr>
        <w:t xml:space="preserve"> 1: 30–65.</w:t>
      </w:r>
    </w:p>
    <w:p w14:paraId="6C436055" w14:textId="77777777" w:rsidR="00C022B2" w:rsidRPr="00C022B2" w:rsidRDefault="00C022B2" w:rsidP="0002425B">
      <w:pPr>
        <w:ind w:left="567" w:hanging="567"/>
        <w:rPr>
          <w:lang w:val="it-IT"/>
        </w:rPr>
      </w:pPr>
      <w:r w:rsidRPr="00C022B2">
        <w:rPr>
          <w:lang w:val="it-IT"/>
        </w:rPr>
        <w:t xml:space="preserve">Fantuzzi, Marco. 1988. </w:t>
      </w:r>
      <w:r w:rsidRPr="00C022B2">
        <w:rPr>
          <w:i/>
          <w:iCs/>
          <w:lang w:val="it-IT"/>
        </w:rPr>
        <w:t>Ricerche su Apollonio Rodio: Diacronie della dizione epica</w:t>
      </w:r>
      <w:r w:rsidRPr="00C022B2">
        <w:rPr>
          <w:lang w:val="it-IT"/>
        </w:rPr>
        <w:t>. Filologia e critica 58. Roma: Edizioni dell’Ateneo.</w:t>
      </w:r>
    </w:p>
    <w:p w14:paraId="6FD39523" w14:textId="77777777" w:rsidR="00C022B2" w:rsidRPr="00C022B2" w:rsidRDefault="00C022B2" w:rsidP="0002425B">
      <w:pPr>
        <w:ind w:left="567" w:hanging="567"/>
      </w:pPr>
      <w:r w:rsidRPr="00C022B2">
        <w:rPr>
          <w:lang w:val="it-IT"/>
        </w:rPr>
        <w:t xml:space="preserve">———. 2008. “‘Homeric’ Formularity in the Argonautica of Apollonius of Rhodes.” </w:t>
      </w:r>
      <w:r w:rsidRPr="00C022B2">
        <w:t xml:space="preserve">In </w:t>
      </w:r>
      <w:r w:rsidRPr="00C022B2">
        <w:rPr>
          <w:i/>
          <w:iCs/>
        </w:rPr>
        <w:t xml:space="preserve">Brill’s Companion to Apollonius </w:t>
      </w:r>
      <w:proofErr w:type="spellStart"/>
      <w:r w:rsidRPr="00C022B2">
        <w:rPr>
          <w:i/>
          <w:iCs/>
        </w:rPr>
        <w:t>Rhodius</w:t>
      </w:r>
      <w:proofErr w:type="spellEnd"/>
      <w:r w:rsidRPr="00C022B2">
        <w:t>, 2nd rev. ed., 221–41. Leiden; Boston: Brill.</w:t>
      </w:r>
    </w:p>
    <w:p w14:paraId="230D4E16" w14:textId="77777777" w:rsidR="00C022B2" w:rsidRPr="00C022B2" w:rsidRDefault="00C022B2" w:rsidP="0002425B">
      <w:pPr>
        <w:ind w:left="567" w:hanging="567"/>
      </w:pPr>
      <w:r w:rsidRPr="00C022B2">
        <w:t xml:space="preserve">Finnegan, Ruth H. 1992. </w:t>
      </w:r>
      <w:r w:rsidRPr="00C022B2">
        <w:rPr>
          <w:i/>
          <w:iCs/>
        </w:rPr>
        <w:t>Oral Poetry: Its Nature, Significance and Social Context</w:t>
      </w:r>
      <w:r w:rsidRPr="00C022B2">
        <w:t>. 1st Midland Book ed. Bloomington: Indiana University Press.</w:t>
      </w:r>
    </w:p>
    <w:p w14:paraId="50796AE6" w14:textId="77777777" w:rsidR="00C022B2" w:rsidRPr="00C022B2" w:rsidRDefault="00C022B2" w:rsidP="0002425B">
      <w:pPr>
        <w:ind w:left="567" w:hanging="567"/>
      </w:pPr>
      <w:r w:rsidRPr="00C022B2">
        <w:t xml:space="preserve">Foley, John Miles. 1991. </w:t>
      </w:r>
      <w:r w:rsidRPr="00C022B2">
        <w:rPr>
          <w:i/>
          <w:iCs/>
        </w:rPr>
        <w:t>Immanent Art: From Structure to Meaning in Traditional Oral Epic</w:t>
      </w:r>
      <w:r w:rsidRPr="00C022B2">
        <w:t>. Bloomington, Ind: Indiana University Press.</w:t>
      </w:r>
    </w:p>
    <w:p w14:paraId="5D06C947" w14:textId="77777777" w:rsidR="00C022B2" w:rsidRPr="00C022B2" w:rsidRDefault="00C022B2" w:rsidP="0002425B">
      <w:pPr>
        <w:ind w:left="567" w:hanging="567"/>
      </w:pPr>
      <w:r w:rsidRPr="00C022B2">
        <w:t xml:space="preserve">Friedrich, Rainer. 2007. </w:t>
      </w:r>
      <w:r w:rsidRPr="00C022B2">
        <w:rPr>
          <w:i/>
          <w:iCs/>
        </w:rPr>
        <w:t>Formular Economy in Homer: The Poetics of the Breaches</w:t>
      </w:r>
      <w:r w:rsidRPr="00C022B2">
        <w:t xml:space="preserve">. Hermes </w:t>
      </w:r>
      <w:proofErr w:type="spellStart"/>
      <w:r w:rsidRPr="00C022B2">
        <w:t>Einzelschriften</w:t>
      </w:r>
      <w:proofErr w:type="spellEnd"/>
      <w:r w:rsidRPr="00C022B2">
        <w:t xml:space="preserve"> 100. Stuttgart: Steiner.</w:t>
      </w:r>
    </w:p>
    <w:p w14:paraId="68648CD2" w14:textId="77777777" w:rsidR="00C022B2" w:rsidRPr="00C022B2" w:rsidRDefault="00C022B2" w:rsidP="0002425B">
      <w:pPr>
        <w:ind w:left="567" w:hanging="567"/>
      </w:pPr>
      <w:r w:rsidRPr="00C022B2">
        <w:t xml:space="preserve">———. 2019. </w:t>
      </w:r>
      <w:proofErr w:type="spellStart"/>
      <w:r w:rsidRPr="00C022B2">
        <w:rPr>
          <w:i/>
          <w:iCs/>
        </w:rPr>
        <w:t>Postoral</w:t>
      </w:r>
      <w:proofErr w:type="spellEnd"/>
      <w:r w:rsidRPr="00C022B2">
        <w:rPr>
          <w:i/>
          <w:iCs/>
        </w:rPr>
        <w:t xml:space="preserve"> Homer: Orality and Literacy in the Homeric Epic</w:t>
      </w:r>
      <w:r w:rsidRPr="00C022B2">
        <w:t xml:space="preserve">. Hermes </w:t>
      </w:r>
      <w:proofErr w:type="spellStart"/>
      <w:r w:rsidRPr="00C022B2">
        <w:t>Einzelschriften</w:t>
      </w:r>
      <w:proofErr w:type="spellEnd"/>
      <w:r w:rsidRPr="00C022B2">
        <w:t xml:space="preserve"> 112. Stuttgart: Franz Steiner Verlag.</w:t>
      </w:r>
    </w:p>
    <w:p w14:paraId="747B40EF" w14:textId="77777777" w:rsidR="00C022B2" w:rsidRPr="00C022B2" w:rsidRDefault="00C022B2" w:rsidP="0002425B">
      <w:pPr>
        <w:ind w:left="567" w:hanging="567"/>
      </w:pPr>
      <w:r w:rsidRPr="00C022B2">
        <w:t xml:space="preserve">Hainsworth, John Bryan. 1968. </w:t>
      </w:r>
      <w:r w:rsidRPr="00C022B2">
        <w:rPr>
          <w:i/>
          <w:iCs/>
        </w:rPr>
        <w:t>The Flexibility of the Homeric Formula</w:t>
      </w:r>
      <w:r w:rsidRPr="00C022B2">
        <w:t>. Oxford: Clarendon Press.</w:t>
      </w:r>
    </w:p>
    <w:p w14:paraId="3776F933" w14:textId="77777777" w:rsidR="00C022B2" w:rsidRPr="00C022B2" w:rsidRDefault="00C022B2" w:rsidP="0002425B">
      <w:pPr>
        <w:ind w:left="567" w:hanging="567"/>
      </w:pPr>
      <w:r w:rsidRPr="00C022B2">
        <w:t xml:space="preserve">Janko, Richard. 1982. </w:t>
      </w:r>
      <w:r w:rsidRPr="00C022B2">
        <w:rPr>
          <w:i/>
          <w:iCs/>
        </w:rPr>
        <w:t xml:space="preserve">Homer, </w:t>
      </w:r>
      <w:proofErr w:type="gramStart"/>
      <w:r w:rsidRPr="00C022B2">
        <w:rPr>
          <w:i/>
          <w:iCs/>
        </w:rPr>
        <w:t>Hesiod</w:t>
      </w:r>
      <w:proofErr w:type="gramEnd"/>
      <w:r w:rsidRPr="00C022B2">
        <w:rPr>
          <w:i/>
          <w:iCs/>
        </w:rPr>
        <w:t xml:space="preserve"> and the Hymns: Diachronic Development in Epic Diction</w:t>
      </w:r>
      <w:r w:rsidRPr="00C022B2">
        <w:t>. Cambridge: Cambridge University Press.</w:t>
      </w:r>
    </w:p>
    <w:p w14:paraId="6A42F46A" w14:textId="77777777" w:rsidR="00C022B2" w:rsidRPr="00C022B2" w:rsidRDefault="00C022B2" w:rsidP="0002425B">
      <w:pPr>
        <w:ind w:left="567" w:hanging="567"/>
      </w:pPr>
      <w:proofErr w:type="spellStart"/>
      <w:r w:rsidRPr="00C022B2">
        <w:t>Jenset</w:t>
      </w:r>
      <w:proofErr w:type="spellEnd"/>
      <w:r w:rsidRPr="00C022B2">
        <w:t xml:space="preserve">, Gard B., and Barbara McGillivray. 2017. </w:t>
      </w:r>
      <w:r w:rsidRPr="00C022B2">
        <w:rPr>
          <w:i/>
          <w:iCs/>
        </w:rPr>
        <w:t>Quantitative Historical Linguistics: A Corpus Framework</w:t>
      </w:r>
      <w:r w:rsidRPr="00C022B2">
        <w:t>. Oxford Studies in Diachronic and Historical Linguistics 26. Oxford: Oxford University Press.</w:t>
      </w:r>
    </w:p>
    <w:p w14:paraId="25A76D03" w14:textId="77777777" w:rsidR="00C022B2" w:rsidRPr="00C022B2" w:rsidRDefault="00C022B2" w:rsidP="0002425B">
      <w:pPr>
        <w:ind w:left="567" w:hanging="567"/>
      </w:pPr>
      <w:r w:rsidRPr="00C022B2">
        <w:lastRenderedPageBreak/>
        <w:t xml:space="preserve">Kelly, Adrian. 2021. “Sexing and Gendering the Succession Myth in Hesiod and the Ancient Near East.” In </w:t>
      </w:r>
      <w:r w:rsidRPr="00C022B2">
        <w:rPr>
          <w:i/>
          <w:iCs/>
        </w:rPr>
        <w:t>Gods and Mortals in Early Greek and Near Eastern Mythology</w:t>
      </w:r>
      <w:r w:rsidRPr="00C022B2">
        <w:t>, 276–91. Cambridge: Cambridge University Press. https://doi.org/10.1017/9781108648028.020.</w:t>
      </w:r>
    </w:p>
    <w:p w14:paraId="230DD226" w14:textId="77777777" w:rsidR="00C022B2" w:rsidRPr="00C022B2" w:rsidRDefault="00C022B2" w:rsidP="0002425B">
      <w:pPr>
        <w:ind w:left="567" w:hanging="567"/>
      </w:pPr>
      <w:proofErr w:type="spellStart"/>
      <w:r w:rsidRPr="00C022B2">
        <w:t>Kiparsky</w:t>
      </w:r>
      <w:proofErr w:type="spellEnd"/>
      <w:r w:rsidRPr="00C022B2">
        <w:t xml:space="preserve">, Paul. 1976. “Oral Poetry: Some Linguistic and Typological Considerations.” In </w:t>
      </w:r>
      <w:r w:rsidRPr="00C022B2">
        <w:rPr>
          <w:i/>
          <w:iCs/>
        </w:rPr>
        <w:t>Oral Literature and the Formula</w:t>
      </w:r>
      <w:r w:rsidRPr="00C022B2">
        <w:t xml:space="preserve">, 73–125. Ann Arbor: </w:t>
      </w:r>
      <w:proofErr w:type="spellStart"/>
      <w:r w:rsidRPr="00C022B2">
        <w:t>Center</w:t>
      </w:r>
      <w:proofErr w:type="spellEnd"/>
      <w:r w:rsidRPr="00C022B2">
        <w:t xml:space="preserve"> for the </w:t>
      </w:r>
      <w:proofErr w:type="spellStart"/>
      <w:r w:rsidRPr="00C022B2">
        <w:t>Coördination</w:t>
      </w:r>
      <w:proofErr w:type="spellEnd"/>
      <w:r w:rsidRPr="00C022B2">
        <w:t xml:space="preserve"> of Ancient and Modern Studies, University of Michigan.</w:t>
      </w:r>
    </w:p>
    <w:p w14:paraId="6443CF46" w14:textId="77777777" w:rsidR="00C022B2" w:rsidRPr="00C022B2" w:rsidRDefault="00C022B2" w:rsidP="0002425B">
      <w:pPr>
        <w:ind w:left="567" w:hanging="567"/>
      </w:pPr>
      <w:proofErr w:type="spellStart"/>
      <w:r w:rsidRPr="00C022B2">
        <w:t>Lardinois</w:t>
      </w:r>
      <w:proofErr w:type="spellEnd"/>
      <w:r w:rsidRPr="00C022B2">
        <w:t xml:space="preserve">, André. 2021. “Playing with Traditions: The Near Eastern Background to Hesiod’s Story of the Five Human Races.” In </w:t>
      </w:r>
      <w:r w:rsidRPr="00C022B2">
        <w:rPr>
          <w:i/>
          <w:iCs/>
        </w:rPr>
        <w:t>Gods and Mortals in Early Greek and Near Eastern Mythology</w:t>
      </w:r>
      <w:r w:rsidRPr="00C022B2">
        <w:t>, 109–25. Cambridge: Cambridge University Press. https://doi.org/10.1017/9781108648028.008.</w:t>
      </w:r>
    </w:p>
    <w:p w14:paraId="1873979C" w14:textId="77777777" w:rsidR="00C022B2" w:rsidRPr="00C022B2" w:rsidRDefault="00C022B2" w:rsidP="0002425B">
      <w:pPr>
        <w:ind w:left="567" w:hanging="567"/>
      </w:pPr>
      <w:r w:rsidRPr="00C022B2">
        <w:t xml:space="preserve">Lord, Albert Bates. 2000. </w:t>
      </w:r>
      <w:r w:rsidRPr="00C022B2">
        <w:rPr>
          <w:i/>
          <w:iCs/>
        </w:rPr>
        <w:t>The Singer of Tales</w:t>
      </w:r>
      <w:r w:rsidRPr="00C022B2">
        <w:t>. 2nd ed. Cambridge, MA; London: Harvard University Press.</w:t>
      </w:r>
    </w:p>
    <w:p w14:paraId="258BF3B8" w14:textId="77777777" w:rsidR="00C022B2" w:rsidRPr="00C022B2" w:rsidRDefault="00C022B2" w:rsidP="0002425B">
      <w:pPr>
        <w:ind w:left="567" w:hanging="567"/>
      </w:pPr>
      <w:r w:rsidRPr="00C022B2">
        <w:t xml:space="preserve">Miller, Robert D. 2011. </w:t>
      </w:r>
      <w:r w:rsidRPr="00C022B2">
        <w:rPr>
          <w:i/>
          <w:iCs/>
        </w:rPr>
        <w:t>Oral Tradition in Ancient Israel</w:t>
      </w:r>
      <w:r w:rsidRPr="00C022B2">
        <w:t>. Biblical Performance Criticism 4. Eugene (OR): Cascade Books. https://ezproxy-prd.bodleian.ox.ac.uk/login?url=https://ebookcentral.proquest.com/lib/oxford/detail.action?docID=6339550.</w:t>
      </w:r>
    </w:p>
    <w:p w14:paraId="0511AE97" w14:textId="77777777" w:rsidR="00C022B2" w:rsidRPr="00C022B2" w:rsidRDefault="00C022B2" w:rsidP="0002425B">
      <w:pPr>
        <w:ind w:left="567" w:hanging="567"/>
      </w:pPr>
      <w:proofErr w:type="spellStart"/>
      <w:r w:rsidRPr="00C022B2">
        <w:t>Nagler</w:t>
      </w:r>
      <w:proofErr w:type="spellEnd"/>
      <w:r w:rsidRPr="00C022B2">
        <w:t xml:space="preserve">, Michael N. 1974. </w:t>
      </w:r>
      <w:r w:rsidRPr="00C022B2">
        <w:rPr>
          <w:i/>
          <w:iCs/>
        </w:rPr>
        <w:t>Spontaneity and Tradition: A Study in the Oral Art of Homer</w:t>
      </w:r>
      <w:r w:rsidRPr="00C022B2">
        <w:t>. Berkeley: University of California Press.</w:t>
      </w:r>
    </w:p>
    <w:p w14:paraId="12639B0B" w14:textId="77777777" w:rsidR="00C022B2" w:rsidRPr="00C022B2" w:rsidRDefault="00C022B2" w:rsidP="0002425B">
      <w:pPr>
        <w:ind w:left="567" w:hanging="567"/>
      </w:pPr>
      <w:r w:rsidRPr="00C022B2">
        <w:t xml:space="preserve">Parry, </w:t>
      </w:r>
      <w:proofErr w:type="spellStart"/>
      <w:r w:rsidRPr="00C022B2">
        <w:t>Milman</w:t>
      </w:r>
      <w:proofErr w:type="spellEnd"/>
      <w:r w:rsidRPr="00C022B2">
        <w:t xml:space="preserve">. 1930. “Studies in the Epic Technique of Oral Verse-Making. I. Homer and Homeric Style.” </w:t>
      </w:r>
      <w:r w:rsidRPr="00C022B2">
        <w:rPr>
          <w:i/>
          <w:iCs/>
        </w:rPr>
        <w:t>Harvard Studies in Classical Philology</w:t>
      </w:r>
      <w:r w:rsidRPr="00C022B2">
        <w:t xml:space="preserve"> 41: 73–148.</w:t>
      </w:r>
    </w:p>
    <w:p w14:paraId="123FB3B7" w14:textId="77777777" w:rsidR="00C022B2" w:rsidRPr="00C022B2" w:rsidRDefault="00C022B2" w:rsidP="0002425B">
      <w:pPr>
        <w:ind w:left="567" w:hanging="567"/>
      </w:pPr>
      <w:r w:rsidRPr="00C022B2">
        <w:t xml:space="preserve">———. 1932. “Studies in the Epic Technique of Oral Verse-Making. II. The Homeric Language as the Language of an Oral Poetry.” </w:t>
      </w:r>
      <w:r w:rsidRPr="00C022B2">
        <w:rPr>
          <w:i/>
          <w:iCs/>
        </w:rPr>
        <w:t>Harvard Studies in Classical Philology</w:t>
      </w:r>
      <w:r w:rsidRPr="00C022B2">
        <w:t xml:space="preserve"> 43: 1–50.</w:t>
      </w:r>
    </w:p>
    <w:p w14:paraId="30DE283B" w14:textId="77777777" w:rsidR="00C022B2" w:rsidRPr="00C022B2" w:rsidRDefault="00C022B2" w:rsidP="0002425B">
      <w:pPr>
        <w:ind w:left="567" w:hanging="567"/>
      </w:pPr>
      <w:r w:rsidRPr="00C022B2">
        <w:t xml:space="preserve">Person, Raymond F. 2021. “Harmonization in the Pentateuch and Synoptic Gospels: Repetition and Category-Triggering within Scribal Memory.” In </w:t>
      </w:r>
      <w:r w:rsidRPr="00C022B2">
        <w:rPr>
          <w:i/>
          <w:iCs/>
        </w:rPr>
        <w:t>Repetition, Communication and Meaning in the Ancient World</w:t>
      </w:r>
      <w:r w:rsidRPr="00C022B2">
        <w:t>, 318–57. Orality and Literacy in the Ancient World 13. Leiden: Brill.</w:t>
      </w:r>
    </w:p>
    <w:p w14:paraId="55BA347A" w14:textId="77777777" w:rsidR="00C022B2" w:rsidRPr="00C022B2" w:rsidRDefault="00C022B2" w:rsidP="0002425B">
      <w:pPr>
        <w:ind w:left="567" w:hanging="567"/>
      </w:pPr>
      <w:r w:rsidRPr="00C022B2">
        <w:t>Rodda, Martina Astrid. 2021. “A Corpus Study of Formulaic Variation and Linguistic Productivity in Early Greek Epic.” PhD Thesis, Oxford (UK): University of Oxford. https://ora.ox.ac.uk/objects/uuid:1e682001-b916-4322-adc3-52857d93b92b.</w:t>
      </w:r>
    </w:p>
    <w:p w14:paraId="637C0C60" w14:textId="77777777" w:rsidR="00C022B2" w:rsidRPr="00C022B2" w:rsidRDefault="00C022B2" w:rsidP="0002425B">
      <w:pPr>
        <w:ind w:left="567" w:hanging="567"/>
      </w:pPr>
      <w:proofErr w:type="spellStart"/>
      <w:r w:rsidRPr="00C022B2">
        <w:t>Vanséveren</w:t>
      </w:r>
      <w:proofErr w:type="spellEnd"/>
      <w:r w:rsidRPr="00C022B2">
        <w:t xml:space="preserve">, Sylvie. 2021. “Influence and Inheritance: Linguistics and Formulae between Greece and the Ancient Near East.” In </w:t>
      </w:r>
      <w:r w:rsidRPr="00C022B2">
        <w:rPr>
          <w:i/>
          <w:iCs/>
        </w:rPr>
        <w:t>Gods and Mortals in Early Greek and Near Eastern Mythology</w:t>
      </w:r>
      <w:r w:rsidRPr="00C022B2">
        <w:t>, 229–42. Cambridge: Cambridge University Press. https://doi.org/10.1017/9781108648028.017.</w:t>
      </w:r>
    </w:p>
    <w:p w14:paraId="28F3B9D6" w14:textId="77777777" w:rsidR="00C022B2" w:rsidRPr="00C022B2" w:rsidRDefault="00C022B2" w:rsidP="0002425B">
      <w:pPr>
        <w:ind w:left="567" w:hanging="567"/>
      </w:pPr>
      <w:proofErr w:type="spellStart"/>
      <w:r w:rsidRPr="00C022B2">
        <w:t>Vatri</w:t>
      </w:r>
      <w:proofErr w:type="spellEnd"/>
      <w:r w:rsidRPr="00C022B2">
        <w:t xml:space="preserve">, Alessandro, and Barbara McGillivray. 2018. “The </w:t>
      </w:r>
      <w:proofErr w:type="spellStart"/>
      <w:r w:rsidRPr="00C022B2">
        <w:t>Diorisis</w:t>
      </w:r>
      <w:proofErr w:type="spellEnd"/>
      <w:r w:rsidRPr="00C022B2">
        <w:t xml:space="preserve"> Ancient Greek Corpus.” </w:t>
      </w:r>
      <w:r w:rsidRPr="00C022B2">
        <w:rPr>
          <w:i/>
          <w:iCs/>
        </w:rPr>
        <w:t>Research Data Journal for the Humanities and Social Sciences</w:t>
      </w:r>
      <w:r w:rsidRPr="00C022B2">
        <w:t xml:space="preserve"> 3: 55–65.</w:t>
      </w:r>
    </w:p>
    <w:p w14:paraId="292CFCFE" w14:textId="30B28185" w:rsidR="00C022B2" w:rsidRPr="00C022B2" w:rsidRDefault="00394062" w:rsidP="0002425B">
      <w:pPr>
        <w:ind w:left="567" w:hanging="567"/>
      </w:pPr>
      <w:r>
        <w:t xml:space="preserve">de </w:t>
      </w:r>
      <w:r w:rsidR="00C022B2" w:rsidRPr="00C022B2">
        <w:t xml:space="preserve">Vet, Thérèse. 2005. “Parry in Paris: Structuralism, Historical Linguistics, and the Oral Theory.” </w:t>
      </w:r>
      <w:r w:rsidR="00C022B2" w:rsidRPr="00C022B2">
        <w:rPr>
          <w:i/>
          <w:iCs/>
        </w:rPr>
        <w:t>Classical Antiquity</w:t>
      </w:r>
      <w:r w:rsidR="00C022B2" w:rsidRPr="00C022B2">
        <w:t xml:space="preserve"> 24: 257–84. https://doi.org/10.1525/ca.2005.24.2.257.</w:t>
      </w:r>
    </w:p>
    <w:p w14:paraId="3DF2633B" w14:textId="77777777" w:rsidR="00C022B2" w:rsidRPr="00C022B2" w:rsidRDefault="00C022B2" w:rsidP="0002425B">
      <w:pPr>
        <w:ind w:left="567" w:hanging="567"/>
      </w:pPr>
      <w:r w:rsidRPr="00C022B2">
        <w:t xml:space="preserve">Wulff, Stefanie. 2008. </w:t>
      </w:r>
      <w:r w:rsidRPr="00C022B2">
        <w:rPr>
          <w:i/>
          <w:iCs/>
        </w:rPr>
        <w:t>Rethinking Idiomaticity: A Usage-Based Approach</w:t>
      </w:r>
      <w:r w:rsidRPr="00C022B2">
        <w:t>. Corpus and Discourse. Research in Corpus and Discourse. London; New York: Continuum International Publishing.</w:t>
      </w:r>
    </w:p>
    <w:p w14:paraId="4769D160" w14:textId="1ECE0900" w:rsidR="008021FD" w:rsidRDefault="00C022B2" w:rsidP="0002425B">
      <w:pPr>
        <w:ind w:left="567" w:hanging="567"/>
      </w:pPr>
      <w:r w:rsidRPr="00C022B2">
        <w:t xml:space="preserve">———. 2013. “Words and Idioms.” In </w:t>
      </w:r>
      <w:r w:rsidRPr="00C022B2">
        <w:rPr>
          <w:i/>
          <w:iCs/>
        </w:rPr>
        <w:t>The Oxford Handbook of Construction Grammar</w:t>
      </w:r>
      <w:r w:rsidRPr="00C022B2">
        <w:t>, 274–88. Oxford; New York: Oxford University Press.</w:t>
      </w:r>
    </w:p>
    <w:sectPr w:rsidR="0080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B2"/>
    <w:rsid w:val="0002425B"/>
    <w:rsid w:val="000B6E2E"/>
    <w:rsid w:val="00220BFF"/>
    <w:rsid w:val="00394062"/>
    <w:rsid w:val="008021FD"/>
    <w:rsid w:val="00A51953"/>
    <w:rsid w:val="00C022B2"/>
    <w:rsid w:val="00C5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094A"/>
  <w15:chartTrackingRefBased/>
  <w15:docId w15:val="{31C2123A-92B0-432D-96E0-D0E82413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C02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Astrid Rodda</dc:creator>
  <cp:keywords/>
  <dc:description/>
  <cp:lastModifiedBy>Martina Astrid Rodda</cp:lastModifiedBy>
  <cp:revision>7</cp:revision>
  <dcterms:created xsi:type="dcterms:W3CDTF">2022-07-19T16:32:00Z</dcterms:created>
  <dcterms:modified xsi:type="dcterms:W3CDTF">2022-07-19T16:34:00Z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zotero-version="6.0.9"&gt;&lt;session id="uLu79dhv"/&gt;&lt;style id="http://www.zotero.org/styles/chicago-author-date" locale="en-US" hasBibliography="1" bibliographyStyleHasBeenSet="0"/&gt;&lt;prefs&gt;&lt;pref name="fieldType" value="Field"/&gt;&lt;pref name=</vt:lpwstr>
  </property>
  <property fmtid="{D5CDD505-2E9C-101B-9397-08002B2CF9AE}" pid="3" name="ZOTERO_PREF_2">
    <vt:lpwstr>"automaticJournalAbbreviations" value="true"/&gt;&lt;/prefs&gt;&lt;/data&gt;</vt:lpwstr>
  </property>
</Properties>
</file>