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jc w:val="center"/>
        <w:rPr>
          <w:rFonts w:ascii="Calibri" w:cs="Calibri" w:eastAsia="Calibri" w:hAnsi="Calibri"/>
          <w:b w:val="1"/>
          <w:color w:val="333333"/>
          <w:sz w:val="28"/>
          <w:szCs w:val="28"/>
          <w:u w:val="single"/>
        </w:rPr>
      </w:pPr>
      <w:r w:rsidDel="00000000" w:rsidR="00000000" w:rsidRPr="00000000">
        <w:rPr>
          <w:rFonts w:ascii="Calibri" w:cs="Calibri" w:eastAsia="Calibri" w:hAnsi="Calibri"/>
          <w:b w:val="1"/>
          <w:color w:val="333333"/>
          <w:sz w:val="28"/>
          <w:szCs w:val="28"/>
          <w:u w:val="single"/>
          <w:rtl w:val="0"/>
        </w:rPr>
        <w:t xml:space="preserve">Readme: Estrategias para la seguridad económica en la vejez</w:t>
      </w:r>
    </w:p>
    <w:p w:rsidR="00000000" w:rsidDel="00000000" w:rsidP="00000000" w:rsidRDefault="00000000" w:rsidRPr="00000000" w14:paraId="00000002">
      <w:pPr>
        <w:shd w:fill="ffffff" w:val="clear"/>
        <w:spacing w:after="160" w:lineRule="auto"/>
        <w:jc w:val="both"/>
        <w:rPr>
          <w:rFonts w:ascii="Calibri" w:cs="Calibri" w:eastAsia="Calibri" w:hAnsi="Calibri"/>
          <w:color w:val="333333"/>
        </w:rPr>
      </w:pPr>
      <w:r w:rsidDel="00000000" w:rsidR="00000000" w:rsidRPr="00000000">
        <w:rPr>
          <w:rFonts w:ascii="Calibri" w:cs="Calibri" w:eastAsia="Calibri" w:hAnsi="Calibri"/>
          <w:color w:val="333333"/>
          <w:rtl w:val="0"/>
        </w:rPr>
        <w:t xml:space="preserve">En Chile, la cobertura de las jubilaciones se estructura bajo un sistema de capitalización individual (Administradora de Fondos de Pensiones), creado durante la dictadura de Augusto Pinochet, que consiste en el ahorro de ingresos individuales administrado por instituciones financieras privadas en pos de generar utilidades. Sin embargo, las dificultades de empleo e ingresos se terminan por acarrear irremediablemente hasta la vejez y, por ende, estas no logran solucionar de raíz las desigualdades propias del sistema.</w:t>
      </w:r>
    </w:p>
    <w:p w:rsidR="00000000" w:rsidDel="00000000" w:rsidP="00000000" w:rsidRDefault="00000000" w:rsidRPr="00000000" w14:paraId="00000003">
      <w:pPr>
        <w:shd w:fill="ffffff" w:val="clear"/>
        <w:spacing w:after="160" w:lineRule="auto"/>
        <w:jc w:val="both"/>
        <w:rPr>
          <w:rFonts w:ascii="Calibri" w:cs="Calibri" w:eastAsia="Calibri" w:hAnsi="Calibri"/>
          <w:color w:val="333333"/>
          <w:highlight w:val="white"/>
        </w:rPr>
      </w:pPr>
      <w:r w:rsidDel="00000000" w:rsidR="00000000" w:rsidRPr="00000000">
        <w:rPr>
          <w:rFonts w:ascii="Calibri" w:cs="Calibri" w:eastAsia="Calibri" w:hAnsi="Calibri"/>
          <w:color w:val="333333"/>
          <w:rtl w:val="0"/>
        </w:rPr>
        <w:t xml:space="preserve">En virtud de ello, la presente investigación busca dar cuenta de las diferentes estrategias empleadas por individuos en edad de jubilación para alcanzar la seguridad económica -o, según el caso, las condiciones mínimas de supervivencia- acorde a su posición de género y de clase, en las comunas de Lo Barnechea y San Bernardo. El objetivo de la investigación es i</w:t>
      </w:r>
      <w:r w:rsidDel="00000000" w:rsidR="00000000" w:rsidRPr="00000000">
        <w:rPr>
          <w:rFonts w:ascii="Calibri" w:cs="Calibri" w:eastAsia="Calibri" w:hAnsi="Calibri"/>
          <w:color w:val="333333"/>
          <w:highlight w:val="white"/>
          <w:rtl w:val="0"/>
        </w:rPr>
        <w:t xml:space="preserve">dentificar las diferencias entre las tendencias de utilización de estrategias económicas en la vejez según género y clase social en Santiago en 2018. Con este fin, la pregunta de investigación es la siguiente: </w:t>
      </w:r>
      <w:r w:rsidDel="00000000" w:rsidR="00000000" w:rsidRPr="00000000">
        <w:rPr>
          <w:rFonts w:ascii="Calibri" w:cs="Calibri" w:eastAsia="Calibri" w:hAnsi="Calibri"/>
          <w:i w:val="1"/>
          <w:color w:val="333333"/>
          <w:highlight w:val="white"/>
          <w:rtl w:val="0"/>
        </w:rPr>
        <w:t xml:space="preserve">¿Cuáles son las diferencias en las tendencias de uso de estrategias económicas durante la vejez según género y clase social en Santiago, 2018?</w:t>
      </w:r>
      <w:r w:rsidDel="00000000" w:rsidR="00000000" w:rsidRPr="00000000">
        <w:rPr>
          <w:rFonts w:ascii="Calibri" w:cs="Calibri" w:eastAsia="Calibri" w:hAnsi="Calibri"/>
          <w:color w:val="333333"/>
          <w:highlight w:val="white"/>
          <w:rtl w:val="0"/>
        </w:rPr>
        <w:t xml:space="preserve"> </w:t>
      </w:r>
    </w:p>
    <w:p w:rsidR="00000000" w:rsidDel="00000000" w:rsidP="00000000" w:rsidRDefault="00000000" w:rsidRPr="00000000" w14:paraId="00000004">
      <w:pPr>
        <w:shd w:fill="ffffff" w:val="clear"/>
        <w:spacing w:after="160" w:lineRule="auto"/>
        <w:jc w:val="both"/>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Para su realización, se utilizó un cuestionario online (Google Form) de 43 preguntas dividido en un primer ítem de caracterización sociodemográfica y luego en cinco ítemes más, correspondientes a cada una de las dimensiones. La muestra seleccionada, y finalmente lograda, estuvo compuesta por personas desde los 60 (mujeres) y los 65 años (hombres), que residen en las comunas de Las Condes, en representación de la clase alta, y Pedro Aguirre Cerda, en representación de la clase baja. Esta muestra estuvo constituida por 60 personas, en donde 30 pertenecen a cada comuna y, dentro de cada comuna, 15 de los encuestados fueron hombres y otras 15, mujeres. </w:t>
      </w:r>
    </w:p>
    <w:p w:rsidR="00000000" w:rsidDel="00000000" w:rsidP="00000000" w:rsidRDefault="00000000" w:rsidRPr="00000000" w14:paraId="00000005">
      <w:pPr>
        <w:shd w:fill="ffffff" w:val="clear"/>
        <w:spacing w:after="160" w:lineRule="auto"/>
        <w:jc w:val="both"/>
        <w:rPr>
          <w:rFonts w:ascii="Calibri" w:cs="Calibri" w:eastAsia="Calibri" w:hAnsi="Calibri"/>
          <w:b w:val="1"/>
          <w:color w:val="333333"/>
          <w:sz w:val="24"/>
          <w:szCs w:val="24"/>
          <w:highlight w:val="white"/>
          <w:u w:val="single"/>
        </w:rPr>
      </w:pPr>
      <w:r w:rsidDel="00000000" w:rsidR="00000000" w:rsidRPr="00000000">
        <w:rPr>
          <w:rFonts w:ascii="Calibri" w:cs="Calibri" w:eastAsia="Calibri" w:hAnsi="Calibri"/>
          <w:b w:val="1"/>
          <w:color w:val="333333"/>
          <w:sz w:val="24"/>
          <w:szCs w:val="24"/>
          <w:highlight w:val="white"/>
          <w:u w:val="single"/>
          <w:rtl w:val="0"/>
        </w:rPr>
        <w:t xml:space="preserve">a. Índice del paper: Estrategias para la Seguridad Económica en la Vejez</w:t>
      </w:r>
    </w:p>
    <w:p w:rsidR="00000000" w:rsidDel="00000000" w:rsidP="00000000" w:rsidRDefault="00000000" w:rsidRPr="00000000" w14:paraId="00000006">
      <w:pPr>
        <w:pBdr>
          <w:top w:color="auto" w:space="3" w:sz="0" w:val="none"/>
          <w:bottom w:color="auto" w:space="3" w:sz="0" w:val="none"/>
          <w:right w:color="auto" w:space="3" w:sz="0" w:val="none"/>
          <w:between w:color="auto" w:space="3" w:sz="0" w:val="none"/>
        </w:pBdr>
        <w:shd w:fill="ffffff" w:val="clea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1.Introducción</w:t>
      </w:r>
    </w:p>
    <w:p w:rsidR="00000000" w:rsidDel="00000000" w:rsidP="00000000" w:rsidRDefault="00000000" w:rsidRPr="00000000" w14:paraId="00000007">
      <w:pPr>
        <w:pBdr>
          <w:top w:color="auto" w:space="3" w:sz="0" w:val="none"/>
          <w:bottom w:color="auto" w:space="3" w:sz="0" w:val="none"/>
          <w:right w:color="auto" w:space="3" w:sz="0" w:val="none"/>
          <w:between w:color="auto" w:space="3" w:sz="0" w:val="none"/>
        </w:pBdr>
        <w:shd w:fill="ffffff" w:val="clear"/>
        <w:spacing w:line="240" w:lineRule="auto"/>
        <w:ind w:left="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2. Antecedentes</w:t>
      </w:r>
    </w:p>
    <w:p w:rsidR="00000000" w:rsidDel="00000000" w:rsidP="00000000" w:rsidRDefault="00000000" w:rsidRPr="00000000" w14:paraId="00000008">
      <w:pPr>
        <w:pBdr>
          <w:top w:color="auto" w:space="3" w:sz="0" w:val="none"/>
          <w:bottom w:color="auto" w:space="3" w:sz="0" w:val="none"/>
          <w:right w:color="auto" w:space="3" w:sz="0" w:val="none"/>
          <w:between w:color="auto" w:space="3" w:sz="0" w:val="none"/>
        </w:pBdr>
        <w:shd w:fill="ffffff" w:val="clear"/>
        <w:spacing w:line="240" w:lineRule="auto"/>
        <w:ind w:left="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              2.2.Redes Sociales</w:t>
      </w:r>
    </w:p>
    <w:p w:rsidR="00000000" w:rsidDel="00000000" w:rsidP="00000000" w:rsidRDefault="00000000" w:rsidRPr="00000000" w14:paraId="00000009">
      <w:pPr>
        <w:pBdr>
          <w:top w:color="auto" w:space="3" w:sz="0" w:val="none"/>
          <w:bottom w:color="auto" w:space="3" w:sz="0" w:val="none"/>
          <w:right w:color="auto" w:space="3" w:sz="0" w:val="none"/>
          <w:between w:color="auto" w:space="3" w:sz="0" w:val="none"/>
        </w:pBdr>
        <w:shd w:fill="ffffff" w:val="clear"/>
        <w:spacing w:line="240" w:lineRule="auto"/>
        <w:ind w:left="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              2.3.Seguridad económica</w:t>
      </w:r>
    </w:p>
    <w:p w:rsidR="00000000" w:rsidDel="00000000" w:rsidP="00000000" w:rsidRDefault="00000000" w:rsidRPr="00000000" w14:paraId="0000000A">
      <w:pPr>
        <w:pBdr>
          <w:top w:color="auto" w:space="3" w:sz="0" w:val="none"/>
          <w:bottom w:color="auto" w:space="3" w:sz="0" w:val="none"/>
          <w:right w:color="auto" w:space="3" w:sz="0" w:val="none"/>
          <w:between w:color="auto" w:space="3" w:sz="0" w:val="none"/>
        </w:pBdr>
        <w:shd w:fill="ffffff" w:val="clear"/>
        <w:spacing w:line="240" w:lineRule="auto"/>
        <w:ind w:left="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              2.2.Género</w:t>
      </w:r>
    </w:p>
    <w:p w:rsidR="00000000" w:rsidDel="00000000" w:rsidP="00000000" w:rsidRDefault="00000000" w:rsidRPr="00000000" w14:paraId="0000000B">
      <w:pPr>
        <w:pBdr>
          <w:top w:color="auto" w:space="3" w:sz="0" w:val="none"/>
          <w:bottom w:color="auto" w:space="3" w:sz="0" w:val="none"/>
          <w:right w:color="auto" w:space="3" w:sz="0" w:val="none"/>
          <w:between w:color="auto" w:space="3" w:sz="0" w:val="none"/>
        </w:pBdr>
        <w:shd w:fill="ffffff" w:val="clear"/>
        <w:spacing w:line="240" w:lineRule="auto"/>
        <w:ind w:left="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3. Descripción general de la investigación</w:t>
      </w:r>
    </w:p>
    <w:p w:rsidR="00000000" w:rsidDel="00000000" w:rsidP="00000000" w:rsidRDefault="00000000" w:rsidRPr="00000000" w14:paraId="0000000C">
      <w:pPr>
        <w:pBdr>
          <w:top w:color="auto" w:space="3" w:sz="0" w:val="none"/>
          <w:bottom w:color="auto" w:space="3" w:sz="0" w:val="none"/>
          <w:right w:color="auto" w:space="3" w:sz="0" w:val="none"/>
          <w:between w:color="auto" w:space="3" w:sz="0" w:val="none"/>
        </w:pBdr>
        <w:shd w:fill="ffffff" w:val="clear"/>
        <w:spacing w:line="240" w:lineRule="auto"/>
        <w:ind w:left="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4. Metodología y reporte de terreno</w:t>
      </w:r>
    </w:p>
    <w:p w:rsidR="00000000" w:rsidDel="00000000" w:rsidP="00000000" w:rsidRDefault="00000000" w:rsidRPr="00000000" w14:paraId="0000000D">
      <w:pPr>
        <w:pBdr>
          <w:top w:color="auto" w:space="3" w:sz="0" w:val="none"/>
          <w:bottom w:color="auto" w:space="3" w:sz="0" w:val="none"/>
          <w:right w:color="auto" w:space="3" w:sz="0" w:val="none"/>
          <w:between w:color="auto" w:space="3" w:sz="0" w:val="none"/>
        </w:pBdr>
        <w:shd w:fill="ffffff" w:val="clear"/>
        <w:spacing w:line="240" w:lineRule="auto"/>
        <w:ind w:left="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5. Análisis descriptivos univariados de las variables</w:t>
      </w:r>
    </w:p>
    <w:p w:rsidR="00000000" w:rsidDel="00000000" w:rsidP="00000000" w:rsidRDefault="00000000" w:rsidRPr="00000000" w14:paraId="0000000E">
      <w:pPr>
        <w:pBdr>
          <w:top w:color="auto" w:space="3" w:sz="0" w:val="none"/>
          <w:bottom w:color="auto" w:space="3" w:sz="0" w:val="none"/>
          <w:right w:color="auto" w:space="3" w:sz="0" w:val="none"/>
          <w:between w:color="auto" w:space="3" w:sz="0" w:val="none"/>
        </w:pBdr>
        <w:shd w:fill="ffffff" w:val="clear"/>
        <w:spacing w:line="240" w:lineRule="auto"/>
        <w:ind w:left="0" w:firstLine="0"/>
        <w:rPr>
          <w:rFonts w:ascii="Calibri" w:cs="Calibri" w:eastAsia="Calibri" w:hAnsi="Calibri"/>
          <w:color w:val="333333"/>
        </w:rPr>
      </w:pPr>
      <w:r w:rsidDel="00000000" w:rsidR="00000000" w:rsidRPr="00000000">
        <w:rPr>
          <w:rFonts w:ascii="Calibri" w:cs="Calibri" w:eastAsia="Calibri" w:hAnsi="Calibri"/>
          <w:color w:val="333333"/>
          <w:rtl w:val="0"/>
        </w:rPr>
        <w:tab/>
        <w:t xml:space="preserve">5.1. Análisis descriptivos univariados de las variables</w:t>
      </w:r>
    </w:p>
    <w:p w:rsidR="00000000" w:rsidDel="00000000" w:rsidP="00000000" w:rsidRDefault="00000000" w:rsidRPr="00000000" w14:paraId="0000000F">
      <w:pPr>
        <w:pBdr>
          <w:top w:color="auto" w:space="3" w:sz="0" w:val="none"/>
          <w:bottom w:color="auto" w:space="3" w:sz="0" w:val="none"/>
          <w:right w:color="auto" w:space="3" w:sz="0" w:val="none"/>
          <w:between w:color="auto" w:space="3" w:sz="0" w:val="none"/>
        </w:pBdr>
        <w:shd w:fill="ffffff" w:val="clear"/>
        <w:spacing w:line="240" w:lineRule="auto"/>
        <w:ind w:left="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6. Testeo de hipótesis</w:t>
      </w:r>
    </w:p>
    <w:p w:rsidR="00000000" w:rsidDel="00000000" w:rsidP="00000000" w:rsidRDefault="00000000" w:rsidRPr="00000000" w14:paraId="00000010">
      <w:pPr>
        <w:pBdr>
          <w:top w:color="auto" w:space="3" w:sz="0" w:val="none"/>
          <w:bottom w:color="auto" w:space="3" w:sz="0" w:val="none"/>
          <w:right w:color="auto" w:space="3" w:sz="0" w:val="none"/>
          <w:between w:color="auto" w:space="3" w:sz="0" w:val="none"/>
        </w:pBdr>
        <w:shd w:fill="ffffff" w:val="clear"/>
        <w:spacing w:line="240" w:lineRule="auto"/>
        <w:ind w:left="72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6.1. Hipótesis teórica 1: Estrategias según clase social.</w:t>
      </w:r>
      <w:r w:rsidDel="00000000" w:rsidR="00000000" w:rsidRPr="00000000">
        <w:rPr>
          <w:rtl w:val="0"/>
        </w:rPr>
      </w:r>
    </w:p>
    <w:p w:rsidR="00000000" w:rsidDel="00000000" w:rsidP="00000000" w:rsidRDefault="00000000" w:rsidRPr="00000000" w14:paraId="00000011">
      <w:pPr>
        <w:pBdr>
          <w:top w:color="auto" w:space="3" w:sz="0" w:val="none"/>
          <w:bottom w:color="auto" w:space="3" w:sz="0" w:val="none"/>
          <w:right w:color="auto" w:space="3" w:sz="0" w:val="none"/>
          <w:between w:color="auto" w:space="3" w:sz="0" w:val="none"/>
        </w:pBdr>
        <w:shd w:fill="ffffff" w:val="clear"/>
        <w:spacing w:line="240" w:lineRule="auto"/>
        <w:ind w:left="72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Interpretaciones hipótesis teórica 1</w:t>
      </w:r>
    </w:p>
    <w:p w:rsidR="00000000" w:rsidDel="00000000" w:rsidP="00000000" w:rsidRDefault="00000000" w:rsidRPr="00000000" w14:paraId="00000012">
      <w:pPr>
        <w:pBdr>
          <w:top w:color="auto" w:space="3" w:sz="0" w:val="none"/>
          <w:bottom w:color="auto" w:space="3" w:sz="0" w:val="none"/>
          <w:right w:color="auto" w:space="3" w:sz="0" w:val="none"/>
          <w:between w:color="auto" w:space="3" w:sz="0" w:val="none"/>
        </w:pBdr>
        <w:shd w:fill="ffffff" w:val="clear"/>
        <w:spacing w:line="240" w:lineRule="auto"/>
        <w:ind w:left="72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6.2 Hipótesis teórica 2: Estrategias según género.</w:t>
      </w:r>
    </w:p>
    <w:p w:rsidR="00000000" w:rsidDel="00000000" w:rsidP="00000000" w:rsidRDefault="00000000" w:rsidRPr="00000000" w14:paraId="00000013">
      <w:pPr>
        <w:pBdr>
          <w:top w:color="auto" w:space="3" w:sz="0" w:val="none"/>
          <w:bottom w:color="auto" w:space="3" w:sz="0" w:val="none"/>
          <w:right w:color="auto" w:space="3" w:sz="0" w:val="none"/>
          <w:between w:color="auto" w:space="3" w:sz="0" w:val="none"/>
        </w:pBdr>
        <w:shd w:fill="ffffff" w:val="clear"/>
        <w:spacing w:line="240" w:lineRule="auto"/>
        <w:ind w:left="72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Interpretación hipótesis teórica 2</w:t>
      </w:r>
    </w:p>
    <w:p w:rsidR="00000000" w:rsidDel="00000000" w:rsidP="00000000" w:rsidRDefault="00000000" w:rsidRPr="00000000" w14:paraId="00000014">
      <w:pPr>
        <w:pBdr>
          <w:top w:color="auto" w:space="3" w:sz="0" w:val="none"/>
          <w:bottom w:color="auto" w:space="3" w:sz="0" w:val="none"/>
          <w:right w:color="auto" w:space="3" w:sz="0" w:val="none"/>
          <w:between w:color="auto" w:space="3" w:sz="0" w:val="none"/>
        </w:pBdr>
        <w:shd w:fill="ffffff" w:val="clear"/>
        <w:spacing w:line="240" w:lineRule="auto"/>
        <w:ind w:left="72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6.3. Hipótesis teórica 3: Estrategias según clase social y género.</w:t>
      </w:r>
    </w:p>
    <w:p w:rsidR="00000000" w:rsidDel="00000000" w:rsidP="00000000" w:rsidRDefault="00000000" w:rsidRPr="00000000" w14:paraId="00000015">
      <w:pPr>
        <w:pBdr>
          <w:top w:color="auto" w:space="3" w:sz="0" w:val="none"/>
          <w:bottom w:color="auto" w:space="3" w:sz="0" w:val="none"/>
          <w:right w:color="auto" w:space="3" w:sz="0" w:val="none"/>
          <w:between w:color="auto" w:space="3" w:sz="0" w:val="none"/>
        </w:pBdr>
        <w:shd w:fill="ffffff" w:val="clear"/>
        <w:spacing w:line="240" w:lineRule="auto"/>
        <w:ind w:left="72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Interpretación hipótesis teórica 3</w:t>
      </w:r>
      <w:r w:rsidDel="00000000" w:rsidR="00000000" w:rsidRPr="00000000">
        <w:rPr>
          <w:rtl w:val="0"/>
        </w:rPr>
      </w:r>
    </w:p>
    <w:p w:rsidR="00000000" w:rsidDel="00000000" w:rsidP="00000000" w:rsidRDefault="00000000" w:rsidRPr="00000000" w14:paraId="00000016">
      <w:pPr>
        <w:pBdr>
          <w:top w:color="auto" w:space="3" w:sz="0" w:val="none"/>
          <w:bottom w:color="auto" w:space="3" w:sz="0" w:val="none"/>
          <w:right w:color="auto" w:space="3" w:sz="0" w:val="none"/>
          <w:between w:color="auto" w:space="3" w:sz="0" w:val="none"/>
        </w:pBdr>
        <w:shd w:fill="ffffff" w:val="clear"/>
        <w:spacing w:line="240" w:lineRule="auto"/>
        <w:ind w:left="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7. Conclusiones</w:t>
      </w:r>
    </w:p>
    <w:p w:rsidR="00000000" w:rsidDel="00000000" w:rsidP="00000000" w:rsidRDefault="00000000" w:rsidRPr="00000000" w14:paraId="00000017">
      <w:pPr>
        <w:pBdr>
          <w:top w:color="auto" w:space="3" w:sz="0" w:val="none"/>
          <w:bottom w:color="auto" w:space="3" w:sz="0" w:val="none"/>
          <w:right w:color="auto" w:space="3" w:sz="0" w:val="none"/>
          <w:between w:color="auto" w:space="3" w:sz="0" w:val="none"/>
        </w:pBdr>
        <w:shd w:fill="ffffff" w:val="clear"/>
        <w:spacing w:line="240" w:lineRule="auto"/>
        <w:ind w:left="0" w:firstLine="0"/>
        <w:rPr>
          <w:rFonts w:ascii="Calibri" w:cs="Calibri" w:eastAsia="Calibri" w:hAnsi="Calibri"/>
          <w:color w:val="333333"/>
        </w:rPr>
      </w:pPr>
      <w:r w:rsidDel="00000000" w:rsidR="00000000" w:rsidRPr="00000000">
        <w:rPr>
          <w:rFonts w:ascii="Calibri" w:cs="Calibri" w:eastAsia="Calibri" w:hAnsi="Calibri"/>
          <w:color w:val="333333"/>
          <w:rtl w:val="0"/>
        </w:rPr>
        <w:t xml:space="preserve">Referencias</w:t>
      </w:r>
    </w:p>
    <w:p w:rsidR="00000000" w:rsidDel="00000000" w:rsidP="00000000" w:rsidRDefault="00000000" w:rsidRPr="00000000" w14:paraId="00000018">
      <w:pPr>
        <w:pBdr>
          <w:top w:color="auto" w:space="3" w:sz="0" w:val="none"/>
          <w:bottom w:color="auto" w:space="3" w:sz="0" w:val="none"/>
          <w:right w:color="auto" w:space="3" w:sz="0" w:val="none"/>
          <w:between w:color="auto" w:space="3" w:sz="0" w:val="none"/>
        </w:pBdr>
        <w:shd w:fill="ffffff" w:val="clear"/>
        <w:spacing w:line="240" w:lineRule="auto"/>
        <w:ind w:left="0" w:firstLine="0"/>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19">
      <w:pPr>
        <w:shd w:fill="ffffff" w:val="clear"/>
        <w:spacing w:after="240" w:before="60" w:lineRule="auto"/>
        <w:ind w:left="0" w:firstLine="0"/>
        <w:jc w:val="both"/>
        <w:rPr>
          <w:rFonts w:ascii="Calibri" w:cs="Calibri" w:eastAsia="Calibri" w:hAnsi="Calibri"/>
          <w:b w:val="1"/>
          <w:color w:val="24292e"/>
          <w:sz w:val="24"/>
          <w:szCs w:val="24"/>
          <w:u w:val="single"/>
        </w:rPr>
      </w:pPr>
      <w:r w:rsidDel="00000000" w:rsidR="00000000" w:rsidRPr="00000000">
        <w:rPr>
          <w:rFonts w:ascii="Calibri" w:cs="Calibri" w:eastAsia="Calibri" w:hAnsi="Calibri"/>
          <w:b w:val="1"/>
          <w:color w:val="24292e"/>
          <w:sz w:val="24"/>
          <w:szCs w:val="24"/>
          <w:u w:val="single"/>
          <w:rtl w:val="0"/>
        </w:rPr>
        <w:t xml:space="preserve">b. ¿Por qué el proyecto es útil</w:t>
      </w:r>
      <w:r w:rsidDel="00000000" w:rsidR="00000000" w:rsidRPr="00000000">
        <w:rPr>
          <w:rFonts w:ascii="Calibri" w:cs="Calibri" w:eastAsia="Calibri" w:hAnsi="Calibri"/>
          <w:b w:val="1"/>
          <w:color w:val="24292e"/>
          <w:sz w:val="24"/>
          <w:szCs w:val="24"/>
          <w:u w:val="single"/>
          <w:rtl w:val="0"/>
        </w:rPr>
        <w:t xml:space="preserve">?</w:t>
      </w:r>
    </w:p>
    <w:p w:rsidR="00000000" w:rsidDel="00000000" w:rsidP="00000000" w:rsidRDefault="00000000" w:rsidRPr="00000000" w14:paraId="0000001A">
      <w:pPr>
        <w:spacing w:line="276"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La pertinencia de esta investigación se sostiene en la necesidad de mostrar la existencia de </w:t>
      </w:r>
      <w:r w:rsidDel="00000000" w:rsidR="00000000" w:rsidRPr="00000000">
        <w:rPr>
          <w:rFonts w:ascii="Calibri" w:cs="Calibri" w:eastAsia="Calibri" w:hAnsi="Calibri"/>
          <w:i w:val="1"/>
          <w:color w:val="00000a"/>
          <w:rtl w:val="0"/>
        </w:rPr>
        <w:t xml:space="preserve">variables estratificadoras</w:t>
      </w:r>
      <w:r w:rsidDel="00000000" w:rsidR="00000000" w:rsidRPr="00000000">
        <w:rPr>
          <w:rFonts w:ascii="Calibri" w:cs="Calibri" w:eastAsia="Calibri" w:hAnsi="Calibri"/>
          <w:color w:val="00000a"/>
          <w:rtl w:val="0"/>
        </w:rPr>
        <w:t xml:space="preserve"> que se acumulan a lo largo del trayecto de vida (Huenchuan &amp; Guzmán, 2006) de los individuos y, con ello, poder contrarrestar la invisibilización de la situación de los adultos mayores en Chile, sobre todo teniendo en consideración las transformaciones demográficas que se están produciendo en el país, dentro de las cuales se destaca el creciente </w:t>
      </w:r>
      <w:r w:rsidDel="00000000" w:rsidR="00000000" w:rsidRPr="00000000">
        <w:rPr>
          <w:rFonts w:ascii="Calibri" w:cs="Calibri" w:eastAsia="Calibri" w:hAnsi="Calibri"/>
          <w:i w:val="1"/>
          <w:color w:val="00000a"/>
          <w:rtl w:val="0"/>
        </w:rPr>
        <w:t xml:space="preserve">envejecimiento poblacional</w:t>
      </w:r>
      <w:r w:rsidDel="00000000" w:rsidR="00000000" w:rsidRPr="00000000">
        <w:rPr>
          <w:rFonts w:ascii="Calibri" w:cs="Calibri" w:eastAsia="Calibri" w:hAnsi="Calibri"/>
          <w:color w:val="00000a"/>
          <w:rtl w:val="0"/>
        </w:rPr>
        <w:t xml:space="preserve"> que, además, posee un carácter eminentemente femenino (Tepichin, 2009).  </w:t>
      </w:r>
    </w:p>
    <w:p w:rsidR="00000000" w:rsidDel="00000000" w:rsidP="00000000" w:rsidRDefault="00000000" w:rsidRPr="00000000" w14:paraId="0000001B">
      <w:pPr>
        <w:spacing w:line="276"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1C">
      <w:pPr>
        <w:spacing w:line="276"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El aporte específico que este trabajo realiza al campo de estudio radica en, por un lado, continuar los esfuerzos investigativos ya realizados en torno a las estrategias económicas en la vejez y, por otro, ofrecer un análisis más explícito del contraste que se produce </w:t>
      </w:r>
      <w:r w:rsidDel="00000000" w:rsidR="00000000" w:rsidRPr="00000000">
        <w:rPr>
          <w:rFonts w:ascii="Calibri" w:cs="Calibri" w:eastAsia="Calibri" w:hAnsi="Calibri"/>
          <w:i w:val="1"/>
          <w:color w:val="00000a"/>
          <w:rtl w:val="0"/>
        </w:rPr>
        <w:t xml:space="preserve">entre</w:t>
      </w:r>
      <w:r w:rsidDel="00000000" w:rsidR="00000000" w:rsidRPr="00000000">
        <w:rPr>
          <w:rFonts w:ascii="Calibri" w:cs="Calibri" w:eastAsia="Calibri" w:hAnsi="Calibri"/>
          <w:color w:val="00000a"/>
          <w:rtl w:val="0"/>
        </w:rPr>
        <w:t xml:space="preserve"> clases en Chile, en la medida en que, mientras la mayoría de los trabajos revisado en los antecedentes realizan una mirada más general y se centran casi en su totalidad en los sectores más empobrecidos, esta investigación pone en contacto las estrategias empleadas tanto por un sector de la clase baja, como por uno de la clase alta, enriqueciendo la producción de conocimiento respecto al tema. </w:t>
      </w:r>
    </w:p>
    <w:p w:rsidR="00000000" w:rsidDel="00000000" w:rsidP="00000000" w:rsidRDefault="00000000" w:rsidRPr="00000000" w14:paraId="0000001D">
      <w:pPr>
        <w:spacing w:line="276"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1E">
      <w:pPr>
        <w:shd w:fill="ffffff" w:val="clear"/>
        <w:spacing w:after="240" w:before="60" w:lineRule="auto"/>
        <w:ind w:left="0" w:firstLine="0"/>
        <w:rPr>
          <w:rFonts w:ascii="Calibri" w:cs="Calibri" w:eastAsia="Calibri" w:hAnsi="Calibri"/>
          <w:b w:val="1"/>
          <w:color w:val="24292e"/>
          <w:sz w:val="24"/>
          <w:szCs w:val="24"/>
          <w:u w:val="single"/>
        </w:rPr>
      </w:pPr>
      <w:r w:rsidDel="00000000" w:rsidR="00000000" w:rsidRPr="00000000">
        <w:rPr>
          <w:rFonts w:ascii="Calibri" w:cs="Calibri" w:eastAsia="Calibri" w:hAnsi="Calibri"/>
          <w:b w:val="1"/>
          <w:color w:val="24292e"/>
          <w:sz w:val="24"/>
          <w:szCs w:val="24"/>
          <w:u w:val="single"/>
          <w:rtl w:val="0"/>
        </w:rPr>
        <w:t xml:space="preserve">c. Organización de archivos en carpetas</w:t>
      </w:r>
    </w:p>
    <w:p w:rsidR="00000000" w:rsidDel="00000000" w:rsidP="00000000" w:rsidRDefault="00000000" w:rsidRPr="00000000" w14:paraId="0000001F">
      <w:pPr>
        <w:shd w:fill="ffffff" w:val="clear"/>
        <w:spacing w:after="0" w:before="0" w:line="240" w:lineRule="auto"/>
        <w:jc w:val="both"/>
        <w:rPr>
          <w:rFonts w:ascii="Calibri" w:cs="Calibri" w:eastAsia="Calibri" w:hAnsi="Calibri"/>
          <w:color w:val="24292e"/>
        </w:rPr>
      </w:pPr>
      <w:r w:rsidDel="00000000" w:rsidR="00000000" w:rsidRPr="00000000">
        <w:rPr>
          <w:rFonts w:ascii="Calibri" w:cs="Calibri" w:eastAsia="Calibri" w:hAnsi="Calibri"/>
          <w:b w:val="1"/>
          <w:color w:val="24292e"/>
          <w:u w:val="single"/>
          <w:rtl w:val="0"/>
        </w:rPr>
        <w:t xml:space="preserve">-input:</w:t>
      </w:r>
      <w:r w:rsidDel="00000000" w:rsidR="00000000" w:rsidRPr="00000000">
        <w:rPr>
          <w:rFonts w:ascii="Calibri" w:cs="Calibri" w:eastAsia="Calibri" w:hAnsi="Calibri"/>
          <w:color w:val="24292e"/>
          <w:rtl w:val="0"/>
        </w:rPr>
        <w:t xml:space="preserve">  información externa a la investigación.</w:t>
      </w:r>
    </w:p>
    <w:p w:rsidR="00000000" w:rsidDel="00000000" w:rsidP="00000000" w:rsidRDefault="00000000" w:rsidRPr="00000000" w14:paraId="00000020">
      <w:pPr>
        <w:shd w:fill="ffffff" w:val="clear"/>
        <w:spacing w:after="0" w:before="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 </w:t>
        <w:tab/>
      </w:r>
      <w:r w:rsidDel="00000000" w:rsidR="00000000" w:rsidRPr="00000000">
        <w:rPr>
          <w:rFonts w:ascii="Calibri" w:cs="Calibri" w:eastAsia="Calibri" w:hAnsi="Calibri"/>
          <w:color w:val="24292e"/>
          <w:u w:val="single"/>
          <w:rtl w:val="0"/>
        </w:rPr>
        <w:t xml:space="preserve">- bib</w:t>
      </w:r>
      <w:r w:rsidDel="00000000" w:rsidR="00000000" w:rsidRPr="00000000">
        <w:rPr>
          <w:rFonts w:ascii="Calibri" w:cs="Calibri" w:eastAsia="Calibri" w:hAnsi="Calibri"/>
          <w:color w:val="24292e"/>
          <w:rtl w:val="0"/>
        </w:rPr>
        <w:t xml:space="preserve">: bibliografía</w:t>
      </w:r>
    </w:p>
    <w:p w:rsidR="00000000" w:rsidDel="00000000" w:rsidP="00000000" w:rsidRDefault="00000000" w:rsidRPr="00000000" w14:paraId="00000021">
      <w:pPr>
        <w:shd w:fill="ffffff" w:val="clear"/>
        <w:spacing w:after="0" w:before="0" w:line="240" w:lineRule="auto"/>
        <w:ind w:left="720" w:firstLine="72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 apa: formato APA para la bibliografía</w:t>
      </w:r>
    </w:p>
    <w:p w:rsidR="00000000" w:rsidDel="00000000" w:rsidP="00000000" w:rsidRDefault="00000000" w:rsidRPr="00000000" w14:paraId="00000022">
      <w:pPr>
        <w:shd w:fill="ffffff" w:val="clear"/>
        <w:spacing w:after="0" w:before="0" w:line="240" w:lineRule="auto"/>
        <w:ind w:left="720" w:firstLine="72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 referencias: referencias para el archivo paper</w:t>
      </w:r>
    </w:p>
    <w:p w:rsidR="00000000" w:rsidDel="00000000" w:rsidP="00000000" w:rsidRDefault="00000000" w:rsidRPr="00000000" w14:paraId="00000023">
      <w:pPr>
        <w:shd w:fill="ffffff" w:val="clear"/>
        <w:spacing w:after="0" w:before="0" w:line="240" w:lineRule="auto"/>
        <w:ind w:left="0" w:firstLine="720"/>
        <w:jc w:val="both"/>
        <w:rPr>
          <w:rFonts w:ascii="Calibri" w:cs="Calibri" w:eastAsia="Calibri" w:hAnsi="Calibri"/>
          <w:color w:val="24292e"/>
        </w:rPr>
      </w:pPr>
      <w:r w:rsidDel="00000000" w:rsidR="00000000" w:rsidRPr="00000000">
        <w:rPr>
          <w:rFonts w:ascii="Calibri" w:cs="Calibri" w:eastAsia="Calibri" w:hAnsi="Calibri"/>
          <w:color w:val="24292e"/>
          <w:u w:val="single"/>
          <w:rtl w:val="0"/>
        </w:rPr>
        <w:t xml:space="preserve">- data: </w:t>
      </w:r>
      <w:r w:rsidDel="00000000" w:rsidR="00000000" w:rsidRPr="00000000">
        <w:rPr>
          <w:rFonts w:ascii="Calibri" w:cs="Calibri" w:eastAsia="Calibri" w:hAnsi="Calibri"/>
          <w:color w:val="24292e"/>
          <w:rtl w:val="0"/>
        </w:rPr>
        <w:t xml:space="preserve">bases de datos</w:t>
      </w:r>
    </w:p>
    <w:p w:rsidR="00000000" w:rsidDel="00000000" w:rsidP="00000000" w:rsidRDefault="00000000" w:rsidRPr="00000000" w14:paraId="00000024">
      <w:pPr>
        <w:shd w:fill="ffffff" w:val="clear"/>
        <w:spacing w:after="0" w:before="0" w:line="240" w:lineRule="auto"/>
        <w:ind w:left="720" w:firstLine="72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 original</w:t>
      </w:r>
    </w:p>
    <w:p w:rsidR="00000000" w:rsidDel="00000000" w:rsidP="00000000" w:rsidRDefault="00000000" w:rsidRPr="00000000" w14:paraId="00000025">
      <w:pPr>
        <w:shd w:fill="ffffff" w:val="clear"/>
        <w:spacing w:after="0" w:before="0" w:line="240" w:lineRule="auto"/>
        <w:ind w:left="1440" w:firstLine="72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 data: base de datos original (en formato excel)</w:t>
      </w:r>
    </w:p>
    <w:p w:rsidR="00000000" w:rsidDel="00000000" w:rsidP="00000000" w:rsidRDefault="00000000" w:rsidRPr="00000000" w14:paraId="00000026">
      <w:pPr>
        <w:shd w:fill="ffffff" w:val="clear"/>
        <w:spacing w:after="0" w:before="0" w:line="240" w:lineRule="auto"/>
        <w:ind w:left="720" w:firstLine="72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 proc</w:t>
      </w:r>
    </w:p>
    <w:p w:rsidR="00000000" w:rsidDel="00000000" w:rsidP="00000000" w:rsidRDefault="00000000" w:rsidRPr="00000000" w14:paraId="00000027">
      <w:pPr>
        <w:shd w:fill="ffffff" w:val="clear"/>
        <w:spacing w:after="0" w:before="0" w:line="240" w:lineRule="auto"/>
        <w:ind w:left="1440" w:firstLine="72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 data2: base de datos  que se ocupara para el análisis (formato R). </w:t>
      </w:r>
    </w:p>
    <w:p w:rsidR="00000000" w:rsidDel="00000000" w:rsidP="00000000" w:rsidRDefault="00000000" w:rsidRPr="00000000" w14:paraId="00000028">
      <w:pPr>
        <w:shd w:fill="ffffff" w:val="clear"/>
        <w:spacing w:after="0" w:before="0" w:line="240" w:lineRule="auto"/>
        <w:jc w:val="both"/>
        <w:rPr>
          <w:rFonts w:ascii="Calibri" w:cs="Calibri" w:eastAsia="Calibri" w:hAnsi="Calibri"/>
          <w:color w:val="24292e"/>
        </w:rPr>
      </w:pPr>
      <w:r w:rsidDel="00000000" w:rsidR="00000000" w:rsidRPr="00000000">
        <w:rPr>
          <w:rFonts w:ascii="Calibri" w:cs="Calibri" w:eastAsia="Calibri" w:hAnsi="Calibri"/>
          <w:b w:val="1"/>
          <w:color w:val="24292e"/>
          <w:u w:val="single"/>
          <w:rtl w:val="0"/>
        </w:rPr>
        <w:t xml:space="preserve">-processing:</w:t>
      </w:r>
      <w:r w:rsidDel="00000000" w:rsidR="00000000" w:rsidRPr="00000000">
        <w:rPr>
          <w:rFonts w:ascii="Calibri" w:cs="Calibri" w:eastAsia="Calibri" w:hAnsi="Calibri"/>
          <w:color w:val="24292e"/>
          <w:rtl w:val="0"/>
        </w:rPr>
        <w:t xml:space="preserve">  preparación de datos</w:t>
      </w:r>
    </w:p>
    <w:p w:rsidR="00000000" w:rsidDel="00000000" w:rsidP="00000000" w:rsidRDefault="00000000" w:rsidRPr="00000000" w14:paraId="00000029">
      <w:pPr>
        <w:shd w:fill="ffffff" w:val="clear"/>
        <w:spacing w:after="0" w:before="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                </w:t>
      </w:r>
      <w:r w:rsidDel="00000000" w:rsidR="00000000" w:rsidRPr="00000000">
        <w:rPr>
          <w:rFonts w:ascii="Calibri" w:cs="Calibri" w:eastAsia="Calibri" w:hAnsi="Calibri"/>
          <w:color w:val="24292e"/>
          <w:u w:val="single"/>
          <w:rtl w:val="0"/>
        </w:rPr>
        <w:t xml:space="preserve">- preparación_estrategias para la seguridad económica en la vejez:</w:t>
      </w:r>
      <w:r w:rsidDel="00000000" w:rsidR="00000000" w:rsidRPr="00000000">
        <w:rPr>
          <w:rFonts w:ascii="Calibri" w:cs="Calibri" w:eastAsia="Calibri" w:hAnsi="Calibri"/>
          <w:color w:val="24292e"/>
          <w:rtl w:val="0"/>
        </w:rPr>
        <w:t xml:space="preserve"> Limpieza base de datos</w:t>
      </w:r>
    </w:p>
    <w:p w:rsidR="00000000" w:rsidDel="00000000" w:rsidP="00000000" w:rsidRDefault="00000000" w:rsidRPr="00000000" w14:paraId="0000002A">
      <w:pPr>
        <w:shd w:fill="ffffff" w:val="clear"/>
        <w:spacing w:after="0" w:before="0" w:line="240" w:lineRule="auto"/>
        <w:ind w:left="0" w:firstLine="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              </w:t>
      </w:r>
      <w:r w:rsidDel="00000000" w:rsidR="00000000" w:rsidRPr="00000000">
        <w:rPr>
          <w:rFonts w:ascii="Calibri" w:cs="Calibri" w:eastAsia="Calibri" w:hAnsi="Calibri"/>
          <w:color w:val="24292e"/>
          <w:u w:val="single"/>
          <w:rtl w:val="0"/>
        </w:rPr>
        <w:t xml:space="preserve">  - análisis_estrategias para la seguridad económica en la vejez:</w:t>
      </w:r>
      <w:r w:rsidDel="00000000" w:rsidR="00000000" w:rsidRPr="00000000">
        <w:rPr>
          <w:rFonts w:ascii="Calibri" w:cs="Calibri" w:eastAsia="Calibri" w:hAnsi="Calibri"/>
          <w:color w:val="24292e"/>
          <w:rtl w:val="0"/>
        </w:rPr>
        <w:t xml:space="preserve"> Pruebas de hipótesis (test de</w:t>
      </w:r>
    </w:p>
    <w:p w:rsidR="00000000" w:rsidDel="00000000" w:rsidP="00000000" w:rsidRDefault="00000000" w:rsidRPr="00000000" w14:paraId="0000002B">
      <w:pPr>
        <w:shd w:fill="ffffff" w:val="clear"/>
        <w:spacing w:after="0" w:before="0" w:line="240" w:lineRule="auto"/>
        <w:ind w:left="720" w:firstLine="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    D de Cohen, Test de Welch y Test de Leven), gráficos y tablas.                    </w:t>
      </w:r>
    </w:p>
    <w:p w:rsidR="00000000" w:rsidDel="00000000" w:rsidP="00000000" w:rsidRDefault="00000000" w:rsidRPr="00000000" w14:paraId="0000002C">
      <w:pPr>
        <w:shd w:fill="ffffff" w:val="clear"/>
        <w:spacing w:after="240" w:before="60" w:line="240" w:lineRule="auto"/>
        <w:jc w:val="both"/>
        <w:rPr>
          <w:rFonts w:ascii="Calibri" w:cs="Calibri" w:eastAsia="Calibri" w:hAnsi="Calibri"/>
          <w:color w:val="333333"/>
          <w:highlight w:val="white"/>
        </w:rPr>
      </w:pPr>
      <w:r w:rsidDel="00000000" w:rsidR="00000000" w:rsidRPr="00000000">
        <w:rPr>
          <w:rFonts w:ascii="Calibri" w:cs="Calibri" w:eastAsia="Calibri" w:hAnsi="Calibri"/>
          <w:b w:val="1"/>
          <w:color w:val="333333"/>
          <w:highlight w:val="white"/>
          <w:u w:val="single"/>
          <w:rtl w:val="0"/>
        </w:rPr>
        <w:t xml:space="preserve">-output</w:t>
      </w:r>
      <w:r w:rsidDel="00000000" w:rsidR="00000000" w:rsidRPr="00000000">
        <w:rPr>
          <w:rFonts w:ascii="Calibri" w:cs="Calibri" w:eastAsia="Calibri" w:hAnsi="Calibri"/>
          <w:b w:val="1"/>
          <w:color w:val="333333"/>
          <w:highlight w:val="white"/>
          <w:u w:val="single"/>
          <w:rtl w:val="0"/>
        </w:rPr>
        <w:t xml:space="preserve">:</w:t>
      </w:r>
      <w:r w:rsidDel="00000000" w:rsidR="00000000" w:rsidRPr="00000000">
        <w:rPr>
          <w:rFonts w:ascii="Calibri" w:cs="Calibri" w:eastAsia="Calibri" w:hAnsi="Calibri"/>
          <w:color w:val="333333"/>
          <w:highlight w:val="white"/>
          <w:rtl w:val="0"/>
        </w:rPr>
        <w:t xml:space="preserve">  tablas, gráficos y otros elementos que fueron producidos mediante el manejo de datos. Para esta investigación esta carpeta es redundante, debido a que tablas y gráficos se encuentran el archivo Rmd de análisis.Debido al protocola decidimos ponerla de todas formas. </w:t>
      </w:r>
    </w:p>
    <w:p w:rsidR="00000000" w:rsidDel="00000000" w:rsidP="00000000" w:rsidRDefault="00000000" w:rsidRPr="00000000" w14:paraId="0000002D">
      <w:pPr>
        <w:shd w:fill="ffffff" w:val="clear"/>
        <w:spacing w:after="240" w:before="60" w:line="240" w:lineRule="auto"/>
        <w:rPr>
          <w:rFonts w:ascii="Calibri" w:cs="Calibri" w:eastAsia="Calibri" w:hAnsi="Calibri"/>
          <w:color w:val="333333"/>
          <w:sz w:val="23"/>
          <w:szCs w:val="23"/>
          <w:highlight w:val="white"/>
        </w:rPr>
      </w:pPr>
      <w:r w:rsidDel="00000000" w:rsidR="00000000" w:rsidRPr="00000000">
        <w:rPr>
          <w:rFonts w:ascii="Calibri" w:cs="Calibri" w:eastAsia="Calibri" w:hAnsi="Calibri"/>
          <w:b w:val="1"/>
          <w:color w:val="333333"/>
          <w:sz w:val="23"/>
          <w:szCs w:val="23"/>
          <w:highlight w:val="white"/>
          <w:u w:val="single"/>
          <w:rtl w:val="0"/>
        </w:rPr>
        <w:t xml:space="preserve">- readme.doc:</w:t>
      </w:r>
      <w:r w:rsidDel="00000000" w:rsidR="00000000" w:rsidRPr="00000000">
        <w:rPr>
          <w:rFonts w:ascii="Calibri" w:cs="Calibri" w:eastAsia="Calibri" w:hAnsi="Calibri"/>
          <w:color w:val="333333"/>
          <w:sz w:val="23"/>
          <w:szCs w:val="23"/>
          <w:highlight w:val="white"/>
          <w:rtl w:val="0"/>
        </w:rPr>
        <w:t xml:space="preserve"> archivo general de introducción</w:t>
      </w:r>
    </w:p>
    <w:p w:rsidR="00000000" w:rsidDel="00000000" w:rsidP="00000000" w:rsidRDefault="00000000" w:rsidRPr="00000000" w14:paraId="0000002E">
      <w:pPr>
        <w:shd w:fill="ffffff" w:val="clear"/>
        <w:spacing w:after="160" w:line="240" w:lineRule="auto"/>
        <w:rPr>
          <w:rFonts w:ascii="Calibri" w:cs="Calibri" w:eastAsia="Calibri" w:hAnsi="Calibri"/>
          <w:color w:val="333333"/>
          <w:sz w:val="23"/>
          <w:szCs w:val="23"/>
          <w:highlight w:val="white"/>
        </w:rPr>
      </w:pPr>
      <w:r w:rsidDel="00000000" w:rsidR="00000000" w:rsidRPr="00000000">
        <w:rPr>
          <w:rFonts w:ascii="Calibri" w:cs="Calibri" w:eastAsia="Calibri" w:hAnsi="Calibri"/>
          <w:b w:val="1"/>
          <w:color w:val="333333"/>
          <w:sz w:val="23"/>
          <w:szCs w:val="23"/>
          <w:highlight w:val="white"/>
          <w:u w:val="single"/>
          <w:rtl w:val="0"/>
        </w:rPr>
        <w:t xml:space="preserve">- Estrategias_para_la_seguridad_economica_en _la_vejez:</w:t>
      </w:r>
      <w:r w:rsidDel="00000000" w:rsidR="00000000" w:rsidRPr="00000000">
        <w:rPr>
          <w:rFonts w:ascii="Calibri" w:cs="Calibri" w:eastAsia="Calibri" w:hAnsi="Calibri"/>
          <w:color w:val="333333"/>
          <w:sz w:val="23"/>
          <w:szCs w:val="23"/>
          <w:highlight w:val="white"/>
          <w:rtl w:val="0"/>
        </w:rPr>
        <w:t xml:space="preserve"> el artículo/paper final.</w:t>
      </w:r>
    </w:p>
    <w:p w:rsidR="00000000" w:rsidDel="00000000" w:rsidP="00000000" w:rsidRDefault="00000000" w:rsidRPr="00000000" w14:paraId="0000002F">
      <w:pPr>
        <w:shd w:fill="ffffff" w:val="clear"/>
        <w:spacing w:after="160" w:line="240" w:lineRule="auto"/>
        <w:rPr>
          <w:rFonts w:ascii="Calibri" w:cs="Calibri" w:eastAsia="Calibri" w:hAnsi="Calibri"/>
          <w:color w:val="333333"/>
          <w:sz w:val="23"/>
          <w:szCs w:val="23"/>
          <w:highlight w:val="white"/>
        </w:rPr>
      </w:pPr>
      <w:r w:rsidDel="00000000" w:rsidR="00000000" w:rsidRPr="00000000">
        <w:rPr>
          <w:rFonts w:ascii="Calibri" w:cs="Calibri" w:eastAsia="Calibri" w:hAnsi="Calibri"/>
          <w:b w:val="1"/>
          <w:color w:val="333333"/>
          <w:sz w:val="23"/>
          <w:szCs w:val="23"/>
          <w:highlight w:val="white"/>
          <w:u w:val="single"/>
          <w:rtl w:val="0"/>
        </w:rPr>
        <w:t xml:space="preserve">- proyecto_ciencia_abierta:</w:t>
      </w:r>
      <w:r w:rsidDel="00000000" w:rsidR="00000000" w:rsidRPr="00000000">
        <w:rPr>
          <w:rFonts w:ascii="Calibri" w:cs="Calibri" w:eastAsia="Calibri" w:hAnsi="Calibri"/>
          <w:color w:val="333333"/>
          <w:sz w:val="23"/>
          <w:szCs w:val="23"/>
          <w:highlight w:val="white"/>
          <w:rtl w:val="0"/>
        </w:rPr>
        <w:t xml:space="preserve"> </w:t>
      </w:r>
      <w:r w:rsidDel="00000000" w:rsidR="00000000" w:rsidRPr="00000000">
        <w:rPr>
          <w:rFonts w:ascii="Calibri" w:cs="Calibri" w:eastAsia="Calibri" w:hAnsi="Calibri"/>
          <w:color w:val="333333"/>
          <w:sz w:val="23"/>
          <w:szCs w:val="23"/>
          <w:highlight w:val="white"/>
          <w:rtl w:val="0"/>
        </w:rPr>
        <w:t xml:space="preserve">archivo r.project</w:t>
      </w:r>
    </w:p>
    <w:p w:rsidR="00000000" w:rsidDel="00000000" w:rsidP="00000000" w:rsidRDefault="00000000" w:rsidRPr="00000000" w14:paraId="00000030">
      <w:pPr>
        <w:shd w:fill="ffffff" w:val="clear"/>
        <w:spacing w:after="240" w:before="240" w:lineRule="auto"/>
        <w:jc w:val="both"/>
        <w:rPr>
          <w:rFonts w:ascii="Calibri" w:cs="Calibri" w:eastAsia="Calibri" w:hAnsi="Calibri"/>
          <w:b w:val="1"/>
          <w:color w:val="24292e"/>
          <w:sz w:val="24"/>
          <w:szCs w:val="24"/>
          <w:u w:val="single"/>
        </w:rPr>
      </w:pPr>
      <w:r w:rsidDel="00000000" w:rsidR="00000000" w:rsidRPr="00000000">
        <w:rPr>
          <w:rFonts w:ascii="Calibri" w:cs="Calibri" w:eastAsia="Calibri" w:hAnsi="Calibri"/>
          <w:b w:val="1"/>
          <w:color w:val="24292e"/>
          <w:sz w:val="24"/>
          <w:szCs w:val="24"/>
          <w:u w:val="single"/>
          <w:rtl w:val="0"/>
        </w:rPr>
        <w:t xml:space="preserve">d. Contacto autoras de la investigación</w:t>
      </w:r>
    </w:p>
    <w:p w:rsidR="00000000" w:rsidDel="00000000" w:rsidP="00000000" w:rsidRDefault="00000000" w:rsidRPr="00000000" w14:paraId="00000031">
      <w:pPr>
        <w:shd w:fill="ffffff" w:val="clear"/>
        <w:spacing w:after="240" w:befor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presente informe fue abordado, en primera instancia, por estudiantes de tercer año de sociología de la Universidad de Chile. Ahora bien, el tratamiento que se le dio, tal y como fue presentado, con miras hacia su accesibilidad y reproducibilidad, es atribuible al trabajo colaborativo de Josefina Carrasco, Isidora Didier, Valentina González, Karen Tapia y  Martina Silva; estudiantes de la carrera de sociología de la Universidad de Chile y actuales contribuidoras del conocimiento en la materia.</w:t>
      </w:r>
    </w:p>
    <w:p w:rsidR="00000000" w:rsidDel="00000000" w:rsidP="00000000" w:rsidRDefault="00000000" w:rsidRPr="00000000" w14:paraId="00000032">
      <w:pPr>
        <w:shd w:fill="ffffff" w:val="clear"/>
        <w:spacing w:after="240" w:befor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En caso de tener alguna duda o consulta, tanto sobre el tratamiento de los datos en R como de la información entregada en el informe, es posible contactarse con las autoras mediante correo electrónico, indicados a continuación.</w:t>
      </w:r>
    </w:p>
    <w:p w:rsidR="00000000" w:rsidDel="00000000" w:rsidP="00000000" w:rsidRDefault="00000000" w:rsidRPr="00000000" w14:paraId="00000033">
      <w:pPr>
        <w:shd w:fill="ffffff" w:val="clear"/>
        <w:spacing w:after="240" w:befor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Josefina Carrasco: </w:t>
      </w:r>
      <w:hyperlink r:id="rId6">
        <w:r w:rsidDel="00000000" w:rsidR="00000000" w:rsidRPr="00000000">
          <w:rPr>
            <w:rFonts w:ascii="Calibri" w:cs="Calibri" w:eastAsia="Calibri" w:hAnsi="Calibri"/>
            <w:color w:val="1155cc"/>
            <w:u w:val="single"/>
            <w:rtl w:val="0"/>
          </w:rPr>
          <w:t xml:space="preserve">josefina.carrasco@ug.uchile.cl</w:t>
        </w:r>
      </w:hyperlink>
      <w:r w:rsidDel="00000000" w:rsidR="00000000" w:rsidRPr="00000000">
        <w:rPr>
          <w:rtl w:val="0"/>
        </w:rPr>
      </w:r>
    </w:p>
    <w:p w:rsidR="00000000" w:rsidDel="00000000" w:rsidP="00000000" w:rsidRDefault="00000000" w:rsidRPr="00000000" w14:paraId="00000034">
      <w:pPr>
        <w:shd w:fill="ffffff" w:val="clear"/>
        <w:spacing w:after="240" w:befor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Isidora Didier: </w:t>
      </w:r>
      <w:hyperlink r:id="rId7">
        <w:r w:rsidDel="00000000" w:rsidR="00000000" w:rsidRPr="00000000">
          <w:rPr>
            <w:rFonts w:ascii="Calibri" w:cs="Calibri" w:eastAsia="Calibri" w:hAnsi="Calibri"/>
            <w:color w:val="1155cc"/>
            <w:u w:val="single"/>
            <w:rtl w:val="0"/>
          </w:rPr>
          <w:t xml:space="preserve">isidora.didier@ug.uchile.cl</w:t>
        </w:r>
      </w:hyperlink>
      <w:r w:rsidDel="00000000" w:rsidR="00000000" w:rsidRPr="00000000">
        <w:rPr>
          <w:rtl w:val="0"/>
        </w:rPr>
      </w:r>
    </w:p>
    <w:p w:rsidR="00000000" w:rsidDel="00000000" w:rsidP="00000000" w:rsidRDefault="00000000" w:rsidRPr="00000000" w14:paraId="00000035">
      <w:pPr>
        <w:shd w:fill="ffffff" w:val="clear"/>
        <w:spacing w:after="240" w:befor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Valentina González: </w:t>
      </w:r>
      <w:hyperlink r:id="rId8">
        <w:r w:rsidDel="00000000" w:rsidR="00000000" w:rsidRPr="00000000">
          <w:rPr>
            <w:rFonts w:ascii="Calibri" w:cs="Calibri" w:eastAsia="Calibri" w:hAnsi="Calibri"/>
            <w:color w:val="1155cc"/>
            <w:u w:val="single"/>
            <w:rtl w:val="0"/>
          </w:rPr>
          <w:t xml:space="preserve">vale5544@gmail.com</w:t>
        </w:r>
      </w:hyperlink>
      <w:r w:rsidDel="00000000" w:rsidR="00000000" w:rsidRPr="00000000">
        <w:rPr>
          <w:rtl w:val="0"/>
        </w:rPr>
      </w:r>
    </w:p>
    <w:p w:rsidR="00000000" w:rsidDel="00000000" w:rsidP="00000000" w:rsidRDefault="00000000" w:rsidRPr="00000000" w14:paraId="00000036">
      <w:pPr>
        <w:shd w:fill="ffffff" w:val="clear"/>
        <w:spacing w:after="240" w:befor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Karen Tapia: </w:t>
      </w:r>
      <w:hyperlink r:id="rId9">
        <w:r w:rsidDel="00000000" w:rsidR="00000000" w:rsidRPr="00000000">
          <w:rPr>
            <w:rFonts w:ascii="Calibri" w:cs="Calibri" w:eastAsia="Calibri" w:hAnsi="Calibri"/>
            <w:color w:val="1155cc"/>
            <w:u w:val="single"/>
            <w:rtl w:val="0"/>
          </w:rPr>
          <w:t xml:space="preserve">karentsepulveda@gmail.com</w:t>
        </w:r>
      </w:hyperlink>
      <w:r w:rsidDel="00000000" w:rsidR="00000000" w:rsidRPr="00000000">
        <w:rPr>
          <w:rtl w:val="0"/>
        </w:rPr>
      </w:r>
    </w:p>
    <w:p w:rsidR="00000000" w:rsidDel="00000000" w:rsidP="00000000" w:rsidRDefault="00000000" w:rsidRPr="00000000" w14:paraId="00000037">
      <w:pPr>
        <w:shd w:fill="ffffff" w:val="clear"/>
        <w:spacing w:after="240" w:befor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Martina Silva: </w:t>
      </w:r>
      <w:hyperlink r:id="rId10">
        <w:r w:rsidDel="00000000" w:rsidR="00000000" w:rsidRPr="00000000">
          <w:rPr>
            <w:rFonts w:ascii="Calibri" w:cs="Calibri" w:eastAsia="Calibri" w:hAnsi="Calibri"/>
            <w:color w:val="1155cc"/>
            <w:u w:val="single"/>
            <w:rtl w:val="0"/>
          </w:rPr>
          <w:t xml:space="preserve">martina.silva@ug.uchile.cl</w:t>
        </w:r>
      </w:hyperlink>
      <w:r w:rsidDel="00000000" w:rsidR="00000000" w:rsidRPr="00000000">
        <w:rPr>
          <w:rtl w:val="0"/>
        </w:rPr>
      </w:r>
    </w:p>
    <w:p w:rsidR="00000000" w:rsidDel="00000000" w:rsidP="00000000" w:rsidRDefault="00000000" w:rsidRPr="00000000" w14:paraId="00000038">
      <w:pPr>
        <w:shd w:fill="ffffff" w:val="clear"/>
        <w:spacing w:after="240" w:before="240" w:lineRule="auto"/>
        <w:jc w:val="both"/>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39">
      <w:pPr>
        <w:shd w:fill="ffffff" w:val="clear"/>
        <w:spacing w:after="240" w:before="240" w:lineRule="auto"/>
        <w:jc w:val="both"/>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3A">
      <w:pPr>
        <w:shd w:fill="ffffff" w:val="clear"/>
        <w:spacing w:after="240" w:before="60" w:lineRule="auto"/>
        <w:ind w:left="0" w:firstLine="0"/>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sectPr>
      <w:head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martina.silva@ug.uchile.cl" TargetMode="External"/><Relationship Id="rId9" Type="http://schemas.openxmlformats.org/officeDocument/2006/relationships/hyperlink" Target="mailto:karentsepulveda@gmail.com" TargetMode="External"/><Relationship Id="rId5" Type="http://schemas.openxmlformats.org/officeDocument/2006/relationships/styles" Target="styles.xml"/><Relationship Id="rId6" Type="http://schemas.openxmlformats.org/officeDocument/2006/relationships/hyperlink" Target="mailto:josefina.carrasco@ug.uchile.cl" TargetMode="External"/><Relationship Id="rId7" Type="http://schemas.openxmlformats.org/officeDocument/2006/relationships/hyperlink" Target="mailto:isidora.didier@ug.uchile.cl" TargetMode="External"/><Relationship Id="rId8" Type="http://schemas.openxmlformats.org/officeDocument/2006/relationships/hyperlink" Target="mailto:vale55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