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74" w:rsidRPr="00496B75" w:rsidRDefault="00496B75" w:rsidP="00496B75">
      <w:pPr>
        <w:pStyle w:val="Titel"/>
        <w:rPr>
          <w:lang w:val="en-US"/>
        </w:rPr>
      </w:pPr>
      <w:r w:rsidRPr="00496B75">
        <w:rPr>
          <w:lang w:val="en-US"/>
        </w:rPr>
        <w:t>Prep Meeting 22</w:t>
      </w:r>
    </w:p>
    <w:p w:rsidR="00496B75" w:rsidRDefault="00496B75" w:rsidP="00496B75">
      <w:pPr>
        <w:pStyle w:val="Kop1"/>
        <w:rPr>
          <w:lang w:val="en-US"/>
        </w:rPr>
      </w:pPr>
      <w:r w:rsidRPr="00496B75">
        <w:rPr>
          <w:lang w:val="en-US"/>
        </w:rPr>
        <w:t>SEM (C</w:t>
      </w:r>
      <w:r w:rsidR="00C9518B">
        <w:rPr>
          <w:lang w:val="en-US"/>
        </w:rPr>
        <w:t>ontinued).</w:t>
      </w:r>
    </w:p>
    <w:p w:rsidR="00C9518B" w:rsidRDefault="00C9518B" w:rsidP="00C9518B">
      <w:pPr>
        <w:rPr>
          <w:lang w:val="en-US"/>
        </w:rPr>
      </w:pPr>
      <w:r>
        <w:rPr>
          <w:lang w:val="en-US"/>
        </w:rPr>
        <w:t>Conclusions: OMP keeps on being about 100 times faster, but it can be much faster! “Regularization” by thresholding is only done after we have a dense graph, requiring p (p - 1) / 2 iterations first. However, using even some simple thresholding such as 1e-2, I expect to often we done much earlier, but I decided to not change this halfway through.</w:t>
      </w:r>
    </w:p>
    <w:p w:rsidR="008416B9" w:rsidRPr="008416B9" w:rsidRDefault="008416B9" w:rsidP="00C9518B">
      <w:pPr>
        <w:rPr>
          <w:lang w:val="en-US"/>
        </w:rPr>
      </w:pPr>
      <w:r>
        <w:rPr>
          <w:b/>
          <w:lang w:val="en-US"/>
        </w:rPr>
        <w:t>Means</w:t>
      </w:r>
    </w:p>
    <w:p w:rsidR="00BE5CA5" w:rsidRDefault="00BE5CA5" w:rsidP="00C9518B">
      <w:pPr>
        <w:rPr>
          <w:lang w:val="en-US"/>
        </w:rPr>
      </w:pPr>
      <w:r w:rsidRPr="00BE5CA5">
        <w:rPr>
          <w:lang w:val="en-US"/>
        </w:rPr>
        <w:drawing>
          <wp:inline distT="0" distB="0" distL="0" distR="0" wp14:anchorId="2DE5C09A" wp14:editId="515672F5">
            <wp:extent cx="5731510" cy="3283585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B9" w:rsidRDefault="008416B9" w:rsidP="00C9518B">
      <w:pPr>
        <w:rPr>
          <w:lang w:val="en-US"/>
        </w:rPr>
      </w:pPr>
      <w:r>
        <w:rPr>
          <w:b/>
          <w:lang w:val="en-US"/>
        </w:rPr>
        <w:t>Median</w:t>
      </w:r>
    </w:p>
    <w:p w:rsidR="008416B9" w:rsidRPr="008416B9" w:rsidRDefault="008416B9" w:rsidP="00C9518B">
      <w:pPr>
        <w:rPr>
          <w:lang w:val="en-US"/>
        </w:rPr>
      </w:pPr>
      <w:r w:rsidRPr="008416B9">
        <w:rPr>
          <w:lang w:val="en-US"/>
        </w:rPr>
        <w:lastRenderedPageBreak/>
        <w:drawing>
          <wp:inline distT="0" distB="0" distL="0" distR="0" wp14:anchorId="5F6A3703" wp14:editId="25D42FA8">
            <wp:extent cx="5731510" cy="328358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8B" w:rsidRDefault="00C9518B" w:rsidP="00C9518B">
      <w:pPr>
        <w:rPr>
          <w:lang w:val="en-US"/>
        </w:rPr>
      </w:pPr>
      <w:r>
        <w:rPr>
          <w:lang w:val="en-US"/>
        </w:rPr>
        <w:t xml:space="preserve">The results are promising! OMP seems faster, and performs better for larger dimensions even. The results for NOTEARS are also in the same ball-park as their plots, so I have confidence they are comparable. </w:t>
      </w:r>
      <w:bookmarkStart w:id="0" w:name="_GoBack"/>
      <w:bookmarkEnd w:id="0"/>
    </w:p>
    <w:p w:rsidR="00496393" w:rsidRDefault="00496393" w:rsidP="00496393">
      <w:pPr>
        <w:rPr>
          <w:lang w:val="en-US"/>
        </w:rPr>
      </w:pPr>
      <w:r>
        <w:rPr>
          <w:lang w:val="en-US"/>
        </w:rPr>
        <w:t>Notes:</w:t>
      </w:r>
    </w:p>
    <w:p w:rsidR="00496393" w:rsidRPr="00496393" w:rsidRDefault="00496393" w:rsidP="00496393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Results are less “stable” at the end, most likely due to less samples (5 rather than 50). </w:t>
      </w:r>
    </w:p>
    <w:p w:rsidR="00821F74" w:rsidRDefault="00821F74" w:rsidP="00C9518B">
      <w:pPr>
        <w:rPr>
          <w:lang w:val="en-US"/>
        </w:rPr>
      </w:pPr>
      <w:r>
        <w:rPr>
          <w:i/>
          <w:lang w:val="en-US"/>
        </w:rPr>
        <w:t>Follow-Up:</w:t>
      </w:r>
      <w:r>
        <w:rPr>
          <w:lang w:val="en-US"/>
        </w:rPr>
        <w:t xml:space="preserve"> 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 w:rsidRPr="00821F74">
        <w:rPr>
          <w:lang w:val="en-US"/>
        </w:rPr>
        <w:t xml:space="preserve">Do some more experiments to get more confident results, up to 100 dimensions, further seems quite impossible for NOTEARS. 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different sparsity levels (now we have 2p edges per variable, but NOTEARS also tried 4p).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different graphs (NOTEARS also tried scale-free graphs).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additive noise distributions (NOTEARS also tried Exp, and Gumbel). Could also try uniform noise, etc.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Compare other methods? NOTEARS claims to outperform other methods, but perhaps it is also interesting to include other methods? E.g. LiNGAM, although that one explicitly says that noise is </w:t>
      </w:r>
      <w:r>
        <w:rPr>
          <w:i/>
          <w:lang w:val="en-US"/>
        </w:rPr>
        <w:t>not</w:t>
      </w:r>
      <w:r>
        <w:rPr>
          <w:lang w:val="en-US"/>
        </w:rPr>
        <w:t xml:space="preserve"> Gaussian.</w:t>
      </w:r>
    </w:p>
    <w:p w:rsidR="00821F74" w:rsidRDefault="00821F74" w:rsidP="00821F74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Different regularizer for OMP. For now, we just did edge threshold, but perhaps we can try something different? I expect this regularizer to achieve very good FPR and TPR, since the regularizer </w:t>
      </w:r>
      <w:proofErr w:type="spellStart"/>
      <w:r>
        <w:rPr>
          <w:lang w:val="en-US"/>
        </w:rPr>
        <w:t>explots</w:t>
      </w:r>
      <w:proofErr w:type="spellEnd"/>
      <w:r>
        <w:rPr>
          <w:lang w:val="en-US"/>
        </w:rPr>
        <w:t xml:space="preserve"> the knowledge that our coefficients are &gt; 0.5.</w:t>
      </w:r>
    </w:p>
    <w:p w:rsidR="00BE5CA5" w:rsidRPr="00BE5CA5" w:rsidRDefault="00BE5CA5" w:rsidP="00BE5CA5">
      <w:pPr>
        <w:ind w:left="360"/>
        <w:rPr>
          <w:lang w:val="en-US"/>
        </w:rPr>
      </w:pPr>
      <w:r w:rsidRPr="00BE5CA5">
        <w:rPr>
          <w:lang w:val="en-US"/>
        </w:rPr>
        <w:lastRenderedPageBreak/>
        <w:drawing>
          <wp:inline distT="0" distB="0" distL="0" distR="0" wp14:anchorId="5DC6E264" wp14:editId="679DDB21">
            <wp:extent cx="5731510" cy="173355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75" w:rsidRDefault="00022275" w:rsidP="00C9518B">
      <w:pPr>
        <w:rPr>
          <w:lang w:val="en-US"/>
        </w:rPr>
      </w:pPr>
      <w:r>
        <w:rPr>
          <w:b/>
          <w:lang w:val="en-US"/>
        </w:rPr>
        <w:t>Speeding up OMP</w:t>
      </w:r>
    </w:p>
    <w:p w:rsidR="00022275" w:rsidRDefault="00022275" w:rsidP="00C9518B">
      <w:pPr>
        <w:rPr>
          <w:lang w:val="en-US"/>
        </w:rPr>
      </w:pPr>
      <w:r>
        <w:rPr>
          <w:i/>
          <w:lang w:val="en-US"/>
        </w:rPr>
        <w:t xml:space="preserve">QR Decomposition using Modified Gram-Schmidt: </w:t>
      </w:r>
      <w:r>
        <w:rPr>
          <w:lang w:val="en-US"/>
        </w:rPr>
        <w:t>Still need to invert p x p matrix, which can be costly in high dimensions. Read a paper that talks about doing a QR decomposition to compute the pseudo inverse or information matrix. This can be done best using a modified Gram-Schmidt procedure. I need to investigate how fast this is, and whether this works with an already “summarized” matrix Psi, where we only store inner products.</w:t>
      </w:r>
    </w:p>
    <w:p w:rsidR="00DB749A" w:rsidRDefault="00022275" w:rsidP="00C9518B">
      <w:pPr>
        <w:rPr>
          <w:lang w:val="en-US"/>
        </w:rPr>
      </w:pPr>
      <w:r>
        <w:rPr>
          <w:i/>
          <w:lang w:val="en-US"/>
        </w:rPr>
        <w:t>Checking for DAG-ness</w:t>
      </w:r>
      <w:r>
        <w:rPr>
          <w:lang w:val="en-US"/>
        </w:rPr>
        <w:t xml:space="preserve">. Checking for DAG-ness is not very fast now. </w:t>
      </w:r>
      <w:r w:rsidR="004E77CA">
        <w:rPr>
          <w:lang w:val="en-US"/>
        </w:rPr>
        <w:t>I checked it and sped it up a bit.</w:t>
      </w:r>
      <w:r w:rsidR="003A26C5">
        <w:rPr>
          <w:lang w:val="en-US"/>
        </w:rPr>
        <w:t xml:space="preserve"> Although it was naïve, n</w:t>
      </w:r>
      <w:r w:rsidR="00DB749A">
        <w:rPr>
          <w:lang w:val="en-US"/>
        </w:rPr>
        <w:t>ot very much gain here, as it</w:t>
      </w:r>
      <w:r w:rsidR="003A26C5">
        <w:rPr>
          <w:lang w:val="en-US"/>
        </w:rPr>
        <w:t xml:space="preserve"> is O(p^2). </w:t>
      </w:r>
      <w:r w:rsidR="00DB749A">
        <w:rPr>
          <w:lang w:val="en-US"/>
        </w:rPr>
        <w:t>Now two methods for checking DAG-ness, one method has three methods.</w:t>
      </w:r>
    </w:p>
    <w:p w:rsidR="004E77CA" w:rsidRDefault="004E77CA" w:rsidP="00C9518B">
      <w:pPr>
        <w:rPr>
          <w:lang w:val="en-US"/>
        </w:rPr>
      </w:pPr>
      <w:r>
        <w:rPr>
          <w:i/>
          <w:lang w:val="en-US"/>
        </w:rPr>
        <w:t>Early stopping</w:t>
      </w:r>
      <w:r>
        <w:rPr>
          <w:lang w:val="en-US"/>
        </w:rPr>
        <w:t xml:space="preserve">. We do not need to continue until we have a full DAG. Especially for large dimensions, a large portion of coefficients will have a very small gain, so when all edges have a gain below </w:t>
      </w:r>
      <w:proofErr w:type="spellStart"/>
      <w:r>
        <w:rPr>
          <w:lang w:val="en-US"/>
        </w:rPr>
        <w:t>tol</w:t>
      </w:r>
      <w:proofErr w:type="spellEnd"/>
      <w:r>
        <w:rPr>
          <w:lang w:val="en-US"/>
        </w:rPr>
        <w:t xml:space="preserve">, we can stop. I tried putting this at 0.5, and it seems we have gained quite some time while not losing any </w:t>
      </w:r>
      <w:r w:rsidR="003A26C5">
        <w:rPr>
          <w:lang w:val="en-US"/>
        </w:rPr>
        <w:t xml:space="preserve">accuracy. </w:t>
      </w:r>
    </w:p>
    <w:p w:rsidR="007A4B3D" w:rsidRDefault="007A4B3D" w:rsidP="00C9518B">
      <w:pPr>
        <w:rPr>
          <w:lang w:val="en-US"/>
        </w:rPr>
      </w:pPr>
    </w:p>
    <w:p w:rsidR="007A4B3D" w:rsidRPr="004E77CA" w:rsidRDefault="007A4B3D" w:rsidP="00C9518B">
      <w:pPr>
        <w:rPr>
          <w:lang w:val="en-US"/>
        </w:rPr>
      </w:pPr>
    </w:p>
    <w:p w:rsidR="00E200FB" w:rsidRDefault="00496B75" w:rsidP="00E200FB">
      <w:pPr>
        <w:pStyle w:val="Kop1"/>
        <w:rPr>
          <w:lang w:val="en-US"/>
        </w:rPr>
      </w:pPr>
      <w:r>
        <w:rPr>
          <w:lang w:val="en-US"/>
        </w:rPr>
        <w:t>Regularizations</w:t>
      </w:r>
      <w:r w:rsidR="008E2BF8">
        <w:rPr>
          <w:lang w:val="en-US"/>
        </w:rPr>
        <w:t xml:space="preserve"> for VAR data</w:t>
      </w:r>
    </w:p>
    <w:p w:rsidR="007A4B3D" w:rsidRPr="007A4B3D" w:rsidRDefault="007A4B3D" w:rsidP="007A4B3D">
      <w:pPr>
        <w:rPr>
          <w:lang w:val="en-US"/>
        </w:rPr>
      </w:pPr>
      <w:r>
        <w:rPr>
          <w:b/>
          <w:lang w:val="en-US"/>
        </w:rPr>
        <w:t>Formalized Some Regularization Methodologies.</w:t>
      </w:r>
    </w:p>
    <w:p w:rsidR="007A4B3D" w:rsidRDefault="007A4B3D" w:rsidP="00496B75">
      <w:pPr>
        <w:rPr>
          <w:b/>
          <w:lang w:val="en-US"/>
        </w:rPr>
      </w:pPr>
    </w:p>
    <w:p w:rsidR="004A43E9" w:rsidRDefault="004A43E9" w:rsidP="004A43E9">
      <w:pPr>
        <w:pStyle w:val="Kop2"/>
        <w:rPr>
          <w:lang w:val="en-US"/>
        </w:rPr>
      </w:pPr>
      <w:r>
        <w:rPr>
          <w:lang w:val="en-US"/>
        </w:rPr>
        <w:t>Regularization Performance Measures</w:t>
      </w:r>
    </w:p>
    <w:p w:rsidR="004A43E9" w:rsidRPr="004A43E9" w:rsidRDefault="004A43E9" w:rsidP="004A43E9">
      <w:pPr>
        <w:pStyle w:val="Kop3"/>
        <w:rPr>
          <w:lang w:val="en-US"/>
        </w:rPr>
      </w:pPr>
      <w:r>
        <w:rPr>
          <w:lang w:val="en-US"/>
        </w:rPr>
        <w:t>Predictive Performance Measures</w:t>
      </w:r>
    </w:p>
    <w:p w:rsidR="007A4B3D" w:rsidRDefault="007A4B3D" w:rsidP="00496B75">
      <w:pPr>
        <w:rPr>
          <w:lang w:val="en-US"/>
        </w:rPr>
      </w:pPr>
      <w:r w:rsidRPr="007A4B3D">
        <w:rPr>
          <w:b/>
          <w:lang w:val="en-US"/>
        </w:rPr>
        <w:t xml:space="preserve">Mean </w:t>
      </w:r>
      <w:r>
        <w:rPr>
          <w:b/>
          <w:lang w:val="en-US"/>
        </w:rPr>
        <w:t xml:space="preserve">Squared Error on </w:t>
      </w:r>
      <w:r w:rsidR="004A43E9">
        <w:rPr>
          <w:b/>
          <w:lang w:val="en-US"/>
        </w:rPr>
        <w:t>Test</w:t>
      </w:r>
      <w:r>
        <w:rPr>
          <w:b/>
          <w:lang w:val="en-US"/>
        </w:rPr>
        <w:t xml:space="preserve"> data</w:t>
      </w:r>
      <w:r w:rsidR="00EE1B95">
        <w:rPr>
          <w:lang w:val="en-US"/>
        </w:rPr>
        <w:t>.</w:t>
      </w:r>
    </w:p>
    <w:p w:rsidR="004A43E9" w:rsidRDefault="004A43E9" w:rsidP="00496B75">
      <w:pPr>
        <w:rPr>
          <w:lang w:val="en-US"/>
        </w:rPr>
      </w:pPr>
    </w:p>
    <w:p w:rsidR="00EE1B95" w:rsidRDefault="00EE1B95" w:rsidP="00496B75">
      <w:pPr>
        <w:rPr>
          <w:b/>
          <w:lang w:val="en-US"/>
        </w:rPr>
      </w:pPr>
      <w:r>
        <w:rPr>
          <w:b/>
          <w:lang w:val="en-US"/>
        </w:rPr>
        <w:t>Mean Squared Error in Population Setting</w:t>
      </w:r>
    </w:p>
    <w:p w:rsidR="008E2BF8" w:rsidRDefault="00B36552" w:rsidP="00496B75">
      <w:pPr>
        <w:rPr>
          <w:lang w:val="en-US"/>
        </w:rPr>
      </w:pPr>
      <w:r>
        <w:rPr>
          <w:lang w:val="en-US"/>
        </w:rPr>
        <w:t xml:space="preserve">Some time ago, we derived that when data is generated by </w:t>
      </w:r>
      <w:proofErr w:type="spellStart"/>
      <w:r>
        <w:rPr>
          <w:lang w:val="en-US"/>
        </w:rPr>
        <w:t>W_true</w:t>
      </w:r>
      <w:proofErr w:type="spellEnd"/>
      <w:r>
        <w:rPr>
          <w:lang w:val="en-US"/>
        </w:rPr>
        <w:t xml:space="preserve">, the expected mean squared error using </w:t>
      </w:r>
      <w:proofErr w:type="spellStart"/>
      <w:r>
        <w:rPr>
          <w:lang w:val="en-US"/>
        </w:rPr>
        <w:t>W_est</w:t>
      </w:r>
      <w:proofErr w:type="spellEnd"/>
      <w:r>
        <w:rPr>
          <w:lang w:val="en-US"/>
        </w:rPr>
        <w:t xml:space="preserve"> is equal to, </w:t>
      </w:r>
      <w:r w:rsidRPr="00B36552">
        <w:rPr>
          <w:lang w:val="en-US"/>
        </w:rPr>
        <w:drawing>
          <wp:inline distT="0" distB="0" distL="0" distR="0" wp14:anchorId="4C20E534" wp14:editId="206FD15D">
            <wp:extent cx="5731510" cy="40132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52" w:rsidRDefault="00B36552" w:rsidP="00496B75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Sigma_X</w:t>
      </w:r>
      <w:proofErr w:type="spellEnd"/>
      <w:r>
        <w:rPr>
          <w:lang w:val="en-US"/>
        </w:rPr>
        <w:t xml:space="preserve"> is the unconditioned covariance of the time series, and Sigma is the covariance of the additive noise at each time step.</w:t>
      </w:r>
    </w:p>
    <w:p w:rsidR="00BE5CA5" w:rsidRDefault="00BE5CA5" w:rsidP="00BE5CA5">
      <w:pPr>
        <w:rPr>
          <w:lang w:val="en-US"/>
        </w:rPr>
      </w:pPr>
      <w:r w:rsidRPr="00BE5CA5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228388</wp:posOffset>
            </wp:positionH>
            <wp:positionV relativeFrom="paragraph">
              <wp:posOffset>385022</wp:posOffset>
            </wp:positionV>
            <wp:extent cx="4647565" cy="374650"/>
            <wp:effectExtent l="0" t="0" r="635" b="6350"/>
            <wp:wrapTight wrapText="bothSides">
              <wp:wrapPolygon edited="0">
                <wp:start x="0" y="0"/>
                <wp:lineTo x="0" y="20868"/>
                <wp:lineTo x="21514" y="20868"/>
                <wp:lineTo x="21514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552">
        <w:rPr>
          <w:lang w:val="en-US"/>
        </w:rPr>
        <w:t xml:space="preserve">We also know that </w:t>
      </w:r>
      <w:proofErr w:type="spellStart"/>
      <w:r w:rsidR="00B36552">
        <w:rPr>
          <w:lang w:val="en-US"/>
        </w:rPr>
        <w:t>W_true</w:t>
      </w:r>
      <w:proofErr w:type="spellEnd"/>
      <w:r w:rsidR="00B36552">
        <w:rPr>
          <w:lang w:val="en-US"/>
        </w:rPr>
        <w:t xml:space="preserve"> is the unique global minimizer of the mean squared error. So we can also subtract </w:t>
      </w:r>
      <w:r>
        <w:rPr>
          <w:lang w:val="en-US"/>
        </w:rPr>
        <w:t xml:space="preserve">this quantity and simply focus on </w:t>
      </w:r>
    </w:p>
    <w:p w:rsidR="00B36552" w:rsidRPr="008E2BF8" w:rsidRDefault="00B36552" w:rsidP="00BE5CA5">
      <w:pPr>
        <w:rPr>
          <w:lang w:val="en-US"/>
        </w:rPr>
      </w:pPr>
    </w:p>
    <w:p w:rsidR="004A43E9" w:rsidRPr="00EE1B95" w:rsidRDefault="004A43E9" w:rsidP="004A43E9">
      <w:pPr>
        <w:pStyle w:val="Kop3"/>
        <w:rPr>
          <w:lang w:val="en-US"/>
        </w:rPr>
      </w:pPr>
      <w:r>
        <w:rPr>
          <w:lang w:val="en-US"/>
        </w:rPr>
        <w:t>Structural Performance Measures</w:t>
      </w:r>
    </w:p>
    <w:p w:rsidR="001D325B" w:rsidRPr="001D325B" w:rsidRDefault="001D325B" w:rsidP="00496B75">
      <w:pPr>
        <w:rPr>
          <w:lang w:val="en-US"/>
        </w:rPr>
      </w:pPr>
      <w:r>
        <w:rPr>
          <w:b/>
          <w:lang w:val="en-US"/>
        </w:rPr>
        <w:t>Area Under Curve</w:t>
      </w:r>
      <w:r>
        <w:rPr>
          <w:lang w:val="en-US"/>
        </w:rPr>
        <w:t>.</w:t>
      </w:r>
    </w:p>
    <w:p w:rsidR="00081014" w:rsidRDefault="001D325B" w:rsidP="00491EC9">
      <w:pPr>
        <w:rPr>
          <w:lang w:val="en-US"/>
        </w:rPr>
      </w:pPr>
      <w:r>
        <w:rPr>
          <w:lang w:val="en-US"/>
        </w:rPr>
        <w:t>Ideally, we want a regularization procedure that works as follows</w:t>
      </w:r>
      <w:r w:rsidR="00491EC9">
        <w:rPr>
          <w:lang w:val="en-US"/>
        </w:rPr>
        <w:t>:</w:t>
      </w:r>
    </w:p>
    <w:p w:rsidR="00491EC9" w:rsidRDefault="00491EC9" w:rsidP="00491EC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we increase the degree of regularization, we prevent </w:t>
      </w:r>
      <w:r>
        <w:rPr>
          <w:b/>
          <w:lang w:val="en-US"/>
        </w:rPr>
        <w:t>overfitting</w:t>
      </w:r>
      <w:r>
        <w:rPr>
          <w:lang w:val="en-US"/>
        </w:rPr>
        <w:t xml:space="preserve">. We hope to first filter out untrue edges. This will decrease that false positive rate, and leave the true positive rate untouched. We hope to find a point where we have filtered out </w:t>
      </w:r>
      <w:r>
        <w:rPr>
          <w:i/>
          <w:lang w:val="en-US"/>
        </w:rPr>
        <w:t>all</w:t>
      </w:r>
      <w:r>
        <w:rPr>
          <w:lang w:val="en-US"/>
        </w:rPr>
        <w:t xml:space="preserve"> untrue edges (so FPR = 0), yet we have not filtered out </w:t>
      </w:r>
      <w:r>
        <w:rPr>
          <w:i/>
          <w:lang w:val="en-US"/>
        </w:rPr>
        <w:t>any</w:t>
      </w:r>
      <w:r>
        <w:rPr>
          <w:lang w:val="en-US"/>
        </w:rPr>
        <w:t xml:space="preserve"> true edges (so TRP stays maximal). </w:t>
      </w:r>
    </w:p>
    <w:p w:rsidR="00491EC9" w:rsidRDefault="00491EC9" w:rsidP="00491EC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continue to increase the degree of regularization, then we will regularize too much, we </w:t>
      </w:r>
      <w:proofErr w:type="spellStart"/>
      <w:r>
        <w:rPr>
          <w:b/>
          <w:lang w:val="en-US"/>
        </w:rPr>
        <w:t>underfit</w:t>
      </w:r>
      <w:proofErr w:type="spellEnd"/>
      <w:r>
        <w:rPr>
          <w:lang w:val="en-US"/>
        </w:rPr>
        <w:t xml:space="preserve">. We will then also start filtering out true edges, thereby decreasing the TPR. </w:t>
      </w:r>
    </w:p>
    <w:p w:rsidR="00491EC9" w:rsidRDefault="00491EC9" w:rsidP="00491EC9">
      <w:pPr>
        <w:rPr>
          <w:lang w:val="en-US"/>
        </w:rPr>
      </w:pPr>
      <w:r>
        <w:rPr>
          <w:lang w:val="en-US"/>
        </w:rPr>
        <w:t>For each threshold value tau, we get a FPR</w:t>
      </w:r>
      <w:r w:rsidR="00830335">
        <w:rPr>
          <w:lang w:val="en-US"/>
        </w:rPr>
        <w:t xml:space="preserve"> and a TPR. When we plot these pairs (FPR, TPR) as a function of tau, we get what is called an ROC-curve. Such an example is given below.</w:t>
      </w:r>
    </w:p>
    <w:p w:rsidR="0065453F" w:rsidRPr="0065453F" w:rsidRDefault="0065453F" w:rsidP="006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[[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>0.17  0.    0.    0.  ]</w:t>
      </w:r>
    </w:p>
    <w:p w:rsidR="0065453F" w:rsidRPr="0065453F" w:rsidRDefault="0065453F" w:rsidP="006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[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 xml:space="preserve"> 0.5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 0.05  0.    0.  ]</w:t>
      </w:r>
    </w:p>
    <w:p w:rsidR="0065453F" w:rsidRPr="0065453F" w:rsidRDefault="0065453F" w:rsidP="006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[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 xml:space="preserve"> 0.46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-0.09 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>-0.57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0.  ]</w:t>
      </w:r>
    </w:p>
    <w:p w:rsidR="0065453F" w:rsidRDefault="0065453F" w:rsidP="006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[-0.12 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>-0.43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>-0.44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0.07]]]</w:t>
      </w:r>
    </w:p>
    <w:p w:rsidR="00830335" w:rsidRDefault="0065453F" w:rsidP="00654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lang w:val="en-US"/>
        </w:rPr>
      </w:pPr>
      <w:r w:rsidRPr="0065453F">
        <w:rPr>
          <w:lang w:val="en-US"/>
        </w:rPr>
        <w:drawing>
          <wp:inline distT="0" distB="0" distL="0" distR="0" wp14:anchorId="276A31F0" wp14:editId="1E01F665">
            <wp:extent cx="3677163" cy="26483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35" w:rsidRDefault="00830335" w:rsidP="00830335">
      <w:pPr>
        <w:rPr>
          <w:lang w:val="en-US"/>
        </w:rPr>
      </w:pPr>
      <w:r>
        <w:rPr>
          <w:lang w:val="en-US"/>
        </w:rPr>
        <w:t xml:space="preserve">We see that for a threshold of 0, we have a large TPR, but also a large FPR. Then, as we start regularizing, we see that we are doing a good job! We first remove the untrue edges, thereby decreasing the FPR without decreasing the TPR. Then, at the top-left corner. We have done </w:t>
      </w:r>
      <w:r w:rsidR="0065453F">
        <w:rPr>
          <w:lang w:val="en-US"/>
        </w:rPr>
        <w:t>a perfect job, we have found a threshold such that the TPR = 1.0, and the FPR = 0.0.</w:t>
      </w:r>
    </w:p>
    <w:p w:rsidR="0065453F" w:rsidRDefault="0065453F" w:rsidP="00830335">
      <w:pPr>
        <w:rPr>
          <w:lang w:val="en-US"/>
        </w:rPr>
      </w:pPr>
      <w:r>
        <w:rPr>
          <w:lang w:val="en-US"/>
        </w:rPr>
        <w:t xml:space="preserve">Afterwards, when we continue to regularize, we see that we start filtering out true edges as well, thereby decreasing the TPR. </w:t>
      </w:r>
    </w:p>
    <w:p w:rsidR="0065453F" w:rsidRDefault="0065453F" w:rsidP="00830335">
      <w:pPr>
        <w:rPr>
          <w:lang w:val="en-US"/>
        </w:rPr>
      </w:pPr>
      <w:r>
        <w:rPr>
          <w:lang w:val="en-US"/>
        </w:rPr>
        <w:t>The difficult key is knowing when we have reached a good threshold, but this graph can be useful in comparing different methods when we have a ground truth. Such a quantity can for example be the Area Under Curve, which is also used often in machine learning, albeit in a different setting.</w:t>
      </w:r>
    </w:p>
    <w:p w:rsidR="0065453F" w:rsidRDefault="005525F2" w:rsidP="00830335">
      <w:pPr>
        <w:rPr>
          <w:lang w:val="en-US"/>
        </w:rPr>
      </w:pPr>
      <w:r>
        <w:rPr>
          <w:lang w:val="en-US"/>
        </w:rPr>
        <w:t>Regularization methods such as these:</w:t>
      </w:r>
    </w:p>
    <w:p w:rsidR="005525F2" w:rsidRDefault="005525F2" w:rsidP="005525F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Coefficient size.</w:t>
      </w:r>
    </w:p>
    <w:p w:rsidR="005525F2" w:rsidRDefault="005525F2" w:rsidP="005525F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in MSE per edge.</w:t>
      </w:r>
    </w:p>
    <w:p w:rsidR="005525F2" w:rsidRPr="005525F2" w:rsidRDefault="005525F2" w:rsidP="00B13F27">
      <w:pPr>
        <w:pStyle w:val="Lijstalinea"/>
        <w:numPr>
          <w:ilvl w:val="1"/>
          <w:numId w:val="2"/>
        </w:numPr>
        <w:rPr>
          <w:lang w:val="en-US"/>
        </w:rPr>
      </w:pPr>
    </w:p>
    <w:p w:rsidR="0065453F" w:rsidRDefault="0065453F" w:rsidP="00830335">
      <w:pPr>
        <w:rPr>
          <w:lang w:val="en-US"/>
        </w:rPr>
      </w:pPr>
    </w:p>
    <w:p w:rsidR="003D68E2" w:rsidRDefault="003D68E2" w:rsidP="003D68E2">
      <w:pPr>
        <w:pStyle w:val="Kop1"/>
        <w:rPr>
          <w:lang w:val="en-US"/>
        </w:rPr>
      </w:pPr>
      <w:r>
        <w:rPr>
          <w:lang w:val="en-US"/>
        </w:rPr>
        <w:t>Midterm Proposal</w:t>
      </w:r>
    </w:p>
    <w:p w:rsidR="00B13F27" w:rsidRPr="00B13F27" w:rsidRDefault="00B13F27" w:rsidP="00B13F27">
      <w:pPr>
        <w:rPr>
          <w:lang w:val="en-US"/>
        </w:rPr>
      </w:pPr>
      <w:r>
        <w:rPr>
          <w:lang w:val="en-US"/>
        </w:rPr>
        <w:t xml:space="preserve">Wrote down the midterm proposal, beginning was quite retrospective. </w:t>
      </w:r>
    </w:p>
    <w:p w:rsidR="003D68E2" w:rsidRDefault="003D68E2" w:rsidP="003D68E2">
      <w:pPr>
        <w:pStyle w:val="Kop1"/>
        <w:rPr>
          <w:lang w:val="en-US"/>
        </w:rPr>
      </w:pPr>
      <w:r>
        <w:rPr>
          <w:lang w:val="en-US"/>
        </w:rPr>
        <w:t>Proof into OMP for SEM</w:t>
      </w:r>
    </w:p>
    <w:p w:rsidR="001D325B" w:rsidRDefault="00B13F27" w:rsidP="001D325B">
      <w:pPr>
        <w:rPr>
          <w:lang w:val="en-US"/>
        </w:rPr>
      </w:pPr>
      <w:r>
        <w:rPr>
          <w:lang w:val="en-US"/>
        </w:rPr>
        <w:t>Been gathering some sources for g</w:t>
      </w:r>
      <w:r w:rsidR="00496393">
        <w:rPr>
          <w:lang w:val="en-US"/>
        </w:rPr>
        <w:t xml:space="preserve">uarantees on the OMP with noise. There are a lot if papers with names like “exact recovery conditions for OMP”. </w:t>
      </w:r>
    </w:p>
    <w:p w:rsidR="00B13F27" w:rsidRDefault="00B13F27" w:rsidP="001D325B">
      <w:pPr>
        <w:rPr>
          <w:lang w:val="en-US"/>
        </w:rPr>
      </w:pPr>
      <w:r>
        <w:rPr>
          <w:lang w:val="en-US"/>
        </w:rPr>
        <w:t>OMP without noise:</w:t>
      </w:r>
    </w:p>
    <w:p w:rsidR="00B13F27" w:rsidRDefault="00B13F27" w:rsidP="001D325B">
      <w:pPr>
        <w:rPr>
          <w:lang w:val="en-US"/>
        </w:rPr>
      </w:pPr>
    </w:p>
    <w:p w:rsidR="00B13F27" w:rsidRDefault="00B13F27" w:rsidP="001D325B">
      <w:pPr>
        <w:rPr>
          <w:lang w:val="en-US"/>
        </w:rPr>
      </w:pPr>
      <w:r>
        <w:rPr>
          <w:lang w:val="en-US"/>
        </w:rPr>
        <w:t>OMP with noise:</w:t>
      </w:r>
    </w:p>
    <w:p w:rsidR="00496393" w:rsidRDefault="00496393" w:rsidP="001D325B">
      <w:pPr>
        <w:rPr>
          <w:lang w:val="en-US"/>
        </w:rPr>
      </w:pPr>
      <w:hyperlink r:id="rId11" w:history="1">
        <w:r w:rsidRPr="0019175E">
          <w:rPr>
            <w:rStyle w:val="Hyperlink"/>
            <w:lang w:val="en-US"/>
          </w:rPr>
          <w:t>https://math.mit.edu/~liewang/OMP.pdf</w:t>
        </w:r>
      </w:hyperlink>
      <w:r>
        <w:rPr>
          <w:lang w:val="en-US"/>
        </w:rPr>
        <w:t xml:space="preserve"> </w:t>
      </w:r>
    </w:p>
    <w:p w:rsidR="00496393" w:rsidRDefault="00496393" w:rsidP="001D325B">
      <w:pPr>
        <w:rPr>
          <w:lang w:val="en-US"/>
        </w:rPr>
      </w:pPr>
      <w:hyperlink r:id="rId12" w:history="1">
        <w:r w:rsidRPr="0019175E">
          <w:rPr>
            <w:rStyle w:val="Hyperlink"/>
            <w:lang w:val="en-US"/>
          </w:rPr>
          <w:t>https://arxiv.org/pdf/1905.12347.pdf</w:t>
        </w:r>
      </w:hyperlink>
    </w:p>
    <w:p w:rsidR="00496393" w:rsidRDefault="00496393" w:rsidP="001D325B">
      <w:pPr>
        <w:rPr>
          <w:lang w:val="en-US"/>
        </w:rPr>
      </w:pPr>
    </w:p>
    <w:p w:rsidR="00B13F27" w:rsidRPr="001D325B" w:rsidRDefault="00B13F27" w:rsidP="001D325B">
      <w:pPr>
        <w:rPr>
          <w:lang w:val="en-US"/>
        </w:rPr>
      </w:pPr>
    </w:p>
    <w:sectPr w:rsidR="00B13F27" w:rsidRPr="001D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C3DE4"/>
    <w:multiLevelType w:val="hybridMultilevel"/>
    <w:tmpl w:val="DFC6504A"/>
    <w:lvl w:ilvl="0" w:tplc="E61EB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7182"/>
    <w:multiLevelType w:val="hybridMultilevel"/>
    <w:tmpl w:val="0D365326"/>
    <w:lvl w:ilvl="0" w:tplc="F932A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15B6"/>
    <w:multiLevelType w:val="hybridMultilevel"/>
    <w:tmpl w:val="70ACF80E"/>
    <w:lvl w:ilvl="0" w:tplc="7C60D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A5112"/>
    <w:multiLevelType w:val="hybridMultilevel"/>
    <w:tmpl w:val="D2A803A8"/>
    <w:lvl w:ilvl="0" w:tplc="A1AA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D1973"/>
    <w:multiLevelType w:val="hybridMultilevel"/>
    <w:tmpl w:val="1C08BC92"/>
    <w:lvl w:ilvl="0" w:tplc="4B649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5"/>
    <w:rsid w:val="00022275"/>
    <w:rsid w:val="00081014"/>
    <w:rsid w:val="00100726"/>
    <w:rsid w:val="001D325B"/>
    <w:rsid w:val="00201274"/>
    <w:rsid w:val="0034057C"/>
    <w:rsid w:val="003A26C5"/>
    <w:rsid w:val="003D68E2"/>
    <w:rsid w:val="00491EC9"/>
    <w:rsid w:val="00496393"/>
    <w:rsid w:val="00496B75"/>
    <w:rsid w:val="004A43E9"/>
    <w:rsid w:val="004E77CA"/>
    <w:rsid w:val="00523BBD"/>
    <w:rsid w:val="005525F2"/>
    <w:rsid w:val="0065453F"/>
    <w:rsid w:val="007A4B3D"/>
    <w:rsid w:val="00821F74"/>
    <w:rsid w:val="00830335"/>
    <w:rsid w:val="008416B9"/>
    <w:rsid w:val="008C6065"/>
    <w:rsid w:val="008E2BF8"/>
    <w:rsid w:val="00B13F27"/>
    <w:rsid w:val="00B36552"/>
    <w:rsid w:val="00BE5CA5"/>
    <w:rsid w:val="00C02F44"/>
    <w:rsid w:val="00C9518B"/>
    <w:rsid w:val="00DB749A"/>
    <w:rsid w:val="00E200FB"/>
    <w:rsid w:val="00ED4AF7"/>
    <w:rsid w:val="00EE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D68E9-689A-407C-BB73-3D34CB86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6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4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4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96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96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D325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54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5453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A4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A43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96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xiv.org/pdf/1905.1234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h.mit.edu/~liewang/OMP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5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Martin de</dc:creator>
  <cp:keywords/>
  <dc:description/>
  <cp:lastModifiedBy>Quincey, Martin de</cp:lastModifiedBy>
  <cp:revision>14</cp:revision>
  <dcterms:created xsi:type="dcterms:W3CDTF">2022-02-07T21:07:00Z</dcterms:created>
  <dcterms:modified xsi:type="dcterms:W3CDTF">2022-02-11T09:57:00Z</dcterms:modified>
</cp:coreProperties>
</file>