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17E0" w14:textId="2BB9BA6C" w:rsidR="00E67F52" w:rsidRDefault="00E67F52" w:rsidP="00E67F52">
      <w:pPr>
        <w:pStyle w:val="Title"/>
      </w:pPr>
      <w:r>
        <w:t xml:space="preserve">Práctica </w:t>
      </w:r>
      <w:r w:rsidR="00744795">
        <w:t>2</w:t>
      </w:r>
      <w:r>
        <w:t xml:space="preserve"> Análisis de Datos y Visualización</w:t>
      </w:r>
    </w:p>
    <w:p w14:paraId="4BF7ECF4" w14:textId="77777777" w:rsidR="00E67F52" w:rsidRPr="005548BA" w:rsidRDefault="00E67F52" w:rsidP="00E67F52">
      <w:pPr>
        <w:pStyle w:val="Heading1"/>
      </w:pPr>
      <w:r w:rsidRPr="005548BA">
        <w:t>Introducción</w:t>
      </w:r>
    </w:p>
    <w:p w14:paraId="7BB2899B" w14:textId="77474C05" w:rsidR="00744795" w:rsidRDefault="00744795" w:rsidP="00E67F52">
      <w:r>
        <w:t>En esta práctica, se nos introduce al mundo de las series temporales</w:t>
      </w:r>
      <w:r w:rsidR="00E642B7">
        <w:t xml:space="preserve"> mediante un </w:t>
      </w:r>
      <w:r w:rsidR="00E642B7" w:rsidRPr="00E642B7">
        <w:rPr>
          <w:i/>
          <w:iCs/>
        </w:rPr>
        <w:t xml:space="preserve">dataset </w:t>
      </w:r>
      <w:r w:rsidR="00E642B7">
        <w:t>público proporcionado por la Red Eléctrica de España.</w:t>
      </w:r>
      <w:r w:rsidR="007D2A98">
        <w:t xml:space="preserve"> Este </w:t>
      </w:r>
      <w:r w:rsidR="007D2A98">
        <w:rPr>
          <w:i/>
          <w:iCs/>
        </w:rPr>
        <w:t>dataset</w:t>
      </w:r>
      <w:r w:rsidR="007D2A98">
        <w:t xml:space="preserve"> contiene datos relativos a la demanda y generación de electricidad en España. De todas las columnas</w:t>
      </w:r>
      <w:r w:rsidR="00BC7A7D">
        <w:t xml:space="preserve"> nos centraremos en “Date” y “Demanda real”.</w:t>
      </w:r>
    </w:p>
    <w:p w14:paraId="0FEF34B5" w14:textId="49AC7857" w:rsidR="00E67F52" w:rsidRPr="005548BA" w:rsidRDefault="00BC7A7D" w:rsidP="00E67F52">
      <w:r>
        <w:t>Estos datos, al igual que en la práctica pasada</w:t>
      </w:r>
      <w:r w:rsidR="00A906A2">
        <w:t>, contienen imperfecciones de las que nos tendremos que hacer cargo con las técnicas aprendidas en clase. De la misma manera</w:t>
      </w:r>
      <w:r w:rsidR="00E62A30">
        <w:t>, tendremos que extraer conclusiones al respecto de los datos proporcionados.</w:t>
      </w:r>
    </w:p>
    <w:p w14:paraId="66C5AD30" w14:textId="77777777" w:rsidR="00E67F52" w:rsidRDefault="00E67F52" w:rsidP="00E67F52">
      <w:pPr>
        <w:pStyle w:val="Heading1"/>
      </w:pPr>
      <w:r w:rsidRPr="005548BA">
        <w:t>Datos proporcionados</w:t>
      </w:r>
    </w:p>
    <w:p w14:paraId="4891F56F" w14:textId="434326EF" w:rsidR="00E67F52" w:rsidRDefault="00602EAC" w:rsidP="00E67F52">
      <w:r>
        <w:t>Como hemos explicado, nos centraremos en la evolución de la demanda real a través de</w:t>
      </w:r>
      <w:r w:rsidR="009E7B9C">
        <w:t xml:space="preserve">l tiempo. El intervalo de tiempo en cuestión va desde </w:t>
      </w:r>
      <w:r w:rsidR="00B72805">
        <w:t>el 31 de diciembre de 202</w:t>
      </w:r>
      <w:r w:rsidR="00DF7A6E">
        <w:t>1</w:t>
      </w:r>
      <w:r w:rsidR="00B72805">
        <w:t xml:space="preserve"> hasta el 30 de agosto de 2023.</w:t>
      </w:r>
    </w:p>
    <w:p w14:paraId="5488E529" w14:textId="1111C9E1" w:rsidR="00E67F52" w:rsidRPr="005548BA" w:rsidRDefault="003B5C90" w:rsidP="00F363E9">
      <w:r>
        <w:t xml:space="preserve">A la hora de representar gráficamente dicha evolución, vemos que </w:t>
      </w:r>
      <w:r w:rsidR="003C2728">
        <w:t xml:space="preserve">hay un hueco en torno a febrero de 2020, del cual hablaremos más tarde, y un salto notable </w:t>
      </w:r>
      <w:r w:rsidR="00BD5C1F">
        <w:t xml:space="preserve">a mediados de 2022. Esto se debe a </w:t>
      </w:r>
      <w:r w:rsidR="00CC6135">
        <w:t xml:space="preserve">que en esas fechas se puso un tope al precio de la electricidad, lo cual ocasionó que países vecinos nos </w:t>
      </w:r>
      <w:r w:rsidR="00016EC8">
        <w:t>comprasen electricidad, y por lo tanto un aumento en la demanda.</w:t>
      </w:r>
      <w:r w:rsidR="00871D3E">
        <w:t xml:space="preserve"> Este salto es importante, ya que </w:t>
      </w:r>
      <w:r w:rsidR="005529D2">
        <w:t>limita la cantidad de datos que podemos usar de cara a una posible predicción</w:t>
      </w:r>
      <w:r w:rsidR="006E46DD">
        <w:t>. Al tener dos flujos tan claramente diferenciados, no podremos inferir datos de u</w:t>
      </w:r>
      <w:r w:rsidR="000E6982">
        <w:t>no de los flujos de cara al otro, como por ejemplo, en el hueco que hemos visto en torno a febrero de 202</w:t>
      </w:r>
      <w:r w:rsidR="00DF7A6E">
        <w:t>1</w:t>
      </w:r>
      <w:r w:rsidR="000E6982">
        <w:t>.</w:t>
      </w:r>
    </w:p>
    <w:p w14:paraId="22CC4850" w14:textId="77777777" w:rsidR="00E67F52" w:rsidRPr="005548BA" w:rsidRDefault="00E67F52" w:rsidP="00E67F52">
      <w:pPr>
        <w:pStyle w:val="Heading1"/>
      </w:pPr>
      <w:r w:rsidRPr="005548BA">
        <w:t>Transformaciones de los datos</w:t>
      </w:r>
    </w:p>
    <w:p w14:paraId="65E7FCD0" w14:textId="477935D4" w:rsidR="00BE6787" w:rsidRDefault="00BE6787" w:rsidP="00F01868">
      <w:r>
        <w:t>Los pasos que se han seguido en el desarrollo de la práctica han sido los siguientes:</w:t>
      </w:r>
    </w:p>
    <w:p w14:paraId="631C164D" w14:textId="716525AF" w:rsidR="00CF5B32" w:rsidRPr="00CF5B32" w:rsidRDefault="009D3C75" w:rsidP="00CF5B32">
      <w:pPr>
        <w:pStyle w:val="Heading2"/>
      </w:pPr>
      <w:r>
        <w:t>Indexación</w:t>
      </w:r>
    </w:p>
    <w:p w14:paraId="3DC6D5E1" w14:textId="179B0073" w:rsidR="00BE6787" w:rsidRDefault="001A0AC7" w:rsidP="00F01868">
      <w:r>
        <w:t>En primer lugar, nada más leer los datos, estos han sido indexados por la columna “Date”</w:t>
      </w:r>
      <w:r w:rsidR="00263DB0">
        <w:t>, siendo esta transformada de valor “str” a valor “datetime”</w:t>
      </w:r>
      <w:r w:rsidR="00810785">
        <w:t>, de manera que sea más fácil tratarlos como serie temporal.</w:t>
      </w:r>
      <w:r w:rsidR="00263DB0">
        <w:t xml:space="preserve"> Esto es importante, ya que en ese formato, se puede especificar la variable UTC, de manera que </w:t>
      </w:r>
      <w:r w:rsidR="00C2007A">
        <w:t>sea posible tratar con los cambios de hora, tanto entre estaciones (horario de verano/invierno) como distintas regiones de España (Islas Canarias).</w:t>
      </w:r>
    </w:p>
    <w:p w14:paraId="4A78C1BA" w14:textId="5F61BB25" w:rsidR="00861686" w:rsidRDefault="00861686" w:rsidP="00861686">
      <w:pPr>
        <w:pStyle w:val="Heading2"/>
      </w:pPr>
      <w:r>
        <w:t>Análisis cualitativo</w:t>
      </w:r>
    </w:p>
    <w:p w14:paraId="3386B85B" w14:textId="479E1C6C" w:rsidR="00C3341F" w:rsidRDefault="00C3341F" w:rsidP="00C3341F">
      <w:r>
        <w:t>A continuación, graficamos los datos de la columna “Demanda real” para ver qué aspecto tienen:</w:t>
      </w:r>
    </w:p>
    <w:p w14:paraId="1C661B3A" w14:textId="5158AD1A" w:rsidR="00C3341F" w:rsidRDefault="00DE5F21" w:rsidP="00C3341F">
      <w:r>
        <w:rPr>
          <w:noProof/>
        </w:rPr>
        <w:lastRenderedPageBreak/>
        <w:drawing>
          <wp:inline distT="0" distB="0" distL="0" distR="0" wp14:anchorId="7D300A83" wp14:editId="04994959">
            <wp:extent cx="3383034" cy="2614427"/>
            <wp:effectExtent l="0" t="0" r="8255" b="0"/>
            <wp:docPr id="121369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90092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034" cy="261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E791" w14:textId="13B39CFE" w:rsidR="00DE5F21" w:rsidRDefault="00DE5F21" w:rsidP="00C3341F">
      <w:r>
        <w:t xml:space="preserve">Podemos ver que </w:t>
      </w:r>
      <w:r w:rsidR="00C46A05">
        <w:t xml:space="preserve">hay un salto en torno a mayo de 2022, así como distintos valores anormalmente bajos y un </w:t>
      </w:r>
      <w:r w:rsidR="00597C0B">
        <w:t>hueco alrededor de febrero de 2021</w:t>
      </w:r>
      <w:r w:rsidR="00D166B3">
        <w:t>.</w:t>
      </w:r>
    </w:p>
    <w:p w14:paraId="07878C58" w14:textId="538234A9" w:rsidR="0040447A" w:rsidRDefault="0040447A" w:rsidP="00C3341F">
      <w:r>
        <w:t>Podemos o</w:t>
      </w:r>
      <w:r w:rsidR="00E973B9">
        <w:t>bservar además la estacionalidad de los datos</w:t>
      </w:r>
      <w:r w:rsidR="00FF3774">
        <w:t>, la cual es tanto horaria como en función de las estaciones</w:t>
      </w:r>
      <w:r w:rsidR="003B1185">
        <w:t xml:space="preserve"> meteorológicas. Por ello, intentaremos trabajar con la granularidad más fina posible, a ser posible con los datos horarios.</w:t>
      </w:r>
    </w:p>
    <w:p w14:paraId="7D89D5BA" w14:textId="6DC3932B" w:rsidR="00D166B3" w:rsidRDefault="00D166B3" w:rsidP="00C3341F">
      <w:r>
        <w:t>Los valores bajos</w:t>
      </w:r>
      <w:r w:rsidR="00FC3AA6">
        <w:t xml:space="preserve"> los extraemos y comprobamos que se tratan de fechas señaladas en las que se detiene al producción en las fábricas (como Nochevieja o Semana Santa)</w:t>
      </w:r>
      <w:r w:rsidR="00FA1451">
        <w:t>, por lo que no necesitamos tratarlos.</w:t>
      </w:r>
    </w:p>
    <w:p w14:paraId="1B469BA5" w14:textId="77777777" w:rsidR="005855CF" w:rsidRDefault="00FA1451" w:rsidP="00C3341F">
      <w:r>
        <w:t>Sin embargo, sí que nos interesa saber la fecha exacta del salto entre los dos flujos separados. De manera que</w:t>
      </w:r>
      <w:r w:rsidR="008B397C">
        <w:t xml:space="preserve">, extraemos la diferencia entre los valores y los valores de la media de los 3 valores que la rodean, obteniendo la siguiente gráfica: </w:t>
      </w:r>
    </w:p>
    <w:p w14:paraId="0EA87B69" w14:textId="2B3B4158" w:rsidR="00FA1451" w:rsidRDefault="005855CF" w:rsidP="00C3341F">
      <w:r>
        <w:rPr>
          <w:noProof/>
        </w:rPr>
        <w:drawing>
          <wp:inline distT="0" distB="0" distL="0" distR="0" wp14:anchorId="28FEC3E2" wp14:editId="709EB4B4">
            <wp:extent cx="3502908" cy="2652286"/>
            <wp:effectExtent l="0" t="0" r="2540" b="0"/>
            <wp:docPr id="1536214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1493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08" cy="265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C715" w14:textId="05DAD184" w:rsidR="005855CF" w:rsidRDefault="005855CF" w:rsidP="00C3341F">
      <w:r>
        <w:t>De</w:t>
      </w:r>
      <w:r w:rsidR="004553C4">
        <w:t xml:space="preserve"> aquí, vemos que hay valores que destacan por debajo (ya explicados) y un valor que destaca por arriba, es decir, el salto entre los dos flujos. Lo extraemos y ve</w:t>
      </w:r>
      <w:r w:rsidR="00537FA2">
        <w:t xml:space="preserve">mos que es el </w:t>
      </w:r>
      <w:r w:rsidR="0038600E">
        <w:t>valor con la fecha 23-05-2023 19:00:00+00:00</w:t>
      </w:r>
      <w:r w:rsidR="00363C1B">
        <w:t>.</w:t>
      </w:r>
    </w:p>
    <w:p w14:paraId="5DD6A3A8" w14:textId="413E13AF" w:rsidR="00363C1B" w:rsidRPr="00C3341F" w:rsidRDefault="00363C1B" w:rsidP="00C3341F">
      <w:r>
        <w:lastRenderedPageBreak/>
        <w:t>De este modo, separamos por ese valor las dos series, y a partir de ese momento, trataremos solamente las patologías de la primera.</w:t>
      </w:r>
    </w:p>
    <w:p w14:paraId="7A457158" w14:textId="20B700D2" w:rsidR="00810785" w:rsidRPr="00E6417A" w:rsidRDefault="00E6417A" w:rsidP="005A533A">
      <w:pPr>
        <w:pStyle w:val="Heading2"/>
      </w:pPr>
      <w:r>
        <w:t>ARIMA</w:t>
      </w:r>
    </w:p>
    <w:p w14:paraId="380EDBD5" w14:textId="2B3C757A" w:rsidR="007C741F" w:rsidRDefault="0095310C" w:rsidP="005A533A">
      <w:r>
        <w:t xml:space="preserve">Como primer paso, vemos que </w:t>
      </w:r>
      <w:r w:rsidR="0087629C">
        <w:t xml:space="preserve">los valores nulos corresponden al mes de febrero de 2021, por lo que sacamos las fechas del intervalo vacío, con el objetivo de </w:t>
      </w:r>
      <w:r w:rsidR="005D62FA">
        <w:t>realizar una predicción en base a una gráfica ARIMA</w:t>
      </w:r>
      <w:r w:rsidR="001C7961">
        <w:t xml:space="preserve"> entrenada con los valores previos a la fecha de corte</w:t>
      </w:r>
      <w:r w:rsidR="005D62FA">
        <w:t>.</w:t>
      </w:r>
      <w:r w:rsidR="007E58E8">
        <w:t xml:space="preserve"> Para ello, es necesario obtener los tres valores </w:t>
      </w:r>
      <w:r w:rsidR="002C6FAF">
        <w:rPr>
          <w:b/>
          <w:bCs/>
        </w:rPr>
        <w:t>d</w:t>
      </w:r>
      <w:r w:rsidR="002C6FAF" w:rsidRPr="002C6FAF">
        <w:t>,</w:t>
      </w:r>
      <w:r w:rsidR="002C6FAF">
        <w:t xml:space="preserve"> </w:t>
      </w:r>
      <w:r w:rsidR="002C6FAF" w:rsidRPr="002C6FAF">
        <w:rPr>
          <w:b/>
          <w:bCs/>
        </w:rPr>
        <w:t>p</w:t>
      </w:r>
      <w:r w:rsidR="002C6FAF">
        <w:t xml:space="preserve"> y </w:t>
      </w:r>
      <w:r w:rsidR="002C6FAF" w:rsidRPr="002C6FAF">
        <w:rPr>
          <w:b/>
          <w:bCs/>
        </w:rPr>
        <w:t>q</w:t>
      </w:r>
      <w:r w:rsidR="002C6FAF" w:rsidRPr="002C6FAF">
        <w:t>:</w:t>
      </w:r>
    </w:p>
    <w:p w14:paraId="583DF71B" w14:textId="77777777" w:rsidR="00EB0746" w:rsidRPr="00EB0746" w:rsidRDefault="00FE62DE" w:rsidP="002C6FA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</w:t>
      </w:r>
      <w:r w:rsidRPr="00AF5EB5">
        <w:t>:</w:t>
      </w:r>
      <w:r>
        <w:rPr>
          <w:b/>
          <w:bCs/>
        </w:rPr>
        <w:t xml:space="preserve"> </w:t>
      </w:r>
      <w:r>
        <w:t>para sacar el valor, derivamos l</w:t>
      </w:r>
      <w:r w:rsidR="00142B25">
        <w:t xml:space="preserve">os valores de “Demanda real” hasta conseguir una aproximación en torno al cero, como en esta gráfica para la derivada </w:t>
      </w:r>
      <w:r w:rsidR="00142B25" w:rsidRPr="00142B25">
        <w:rPr>
          <w:b/>
          <w:bCs/>
        </w:rPr>
        <w:t>d=3</w:t>
      </w:r>
      <w:r w:rsidR="002805FD">
        <w:t xml:space="preserve">, de manera que ya </w:t>
      </w:r>
      <w:r w:rsidR="00EB0746">
        <w:t>t</w:t>
      </w:r>
      <w:r w:rsidR="002805FD">
        <w:t>enemos el valor</w:t>
      </w:r>
    </w:p>
    <w:p w14:paraId="7F2383C2" w14:textId="7FA42C21" w:rsidR="002C6FAF" w:rsidRDefault="00EB0746" w:rsidP="00EB0746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17475CD2" wp14:editId="2D0EA58A">
            <wp:extent cx="2260756" cy="1772768"/>
            <wp:effectExtent l="0" t="0" r="6350" b="0"/>
            <wp:docPr id="1160545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4535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756" cy="17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B714" w14:textId="5A9FC219" w:rsidR="00EB0746" w:rsidRDefault="00C56B59" w:rsidP="00EB0746">
      <w:pPr>
        <w:pStyle w:val="ListParagraph"/>
        <w:numPr>
          <w:ilvl w:val="0"/>
          <w:numId w:val="2"/>
        </w:numPr>
        <w:rPr>
          <w:b/>
          <w:bCs/>
        </w:rPr>
      </w:pPr>
      <w:r w:rsidRPr="0051475A">
        <w:rPr>
          <w:b/>
          <w:bCs/>
        </w:rPr>
        <w:t>p</w:t>
      </w:r>
      <w:r>
        <w:t xml:space="preserve">: para sacar el valor, realizamos el gráfico de </w:t>
      </w:r>
      <w:r w:rsidR="001C7961">
        <w:t>auto</w:t>
      </w:r>
      <w:r>
        <w:t>correlación</w:t>
      </w:r>
      <w:r w:rsidR="001C7961">
        <w:t xml:space="preserve"> y sacamos </w:t>
      </w:r>
      <w:r w:rsidR="001C7961" w:rsidRPr="0051475A">
        <w:rPr>
          <w:b/>
          <w:bCs/>
        </w:rPr>
        <w:t>p=1</w:t>
      </w:r>
    </w:p>
    <w:p w14:paraId="6CDC0CF6" w14:textId="13CCA48F" w:rsidR="0051475A" w:rsidRDefault="0051475A" w:rsidP="0051475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57CDDA" wp14:editId="38ECAFB7">
            <wp:extent cx="2605448" cy="1993900"/>
            <wp:effectExtent l="0" t="0" r="4445" b="6350"/>
            <wp:docPr id="1431498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14" cy="199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6DD3" w14:textId="4EB6683F" w:rsidR="0051475A" w:rsidRDefault="0051475A" w:rsidP="0051475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</w:t>
      </w:r>
      <w:r w:rsidRPr="00AF5EB5">
        <w:t xml:space="preserve">: </w:t>
      </w:r>
      <w:r w:rsidR="00AF5EB5" w:rsidRPr="00AF5EB5">
        <w:t>para sacar el valor, realizamos el gráfico de autocorrelación sobre la derivada, obteniendo</w:t>
      </w:r>
      <w:r w:rsidR="00AF5EB5">
        <w:rPr>
          <w:b/>
          <w:bCs/>
        </w:rPr>
        <w:t xml:space="preserve"> q=1</w:t>
      </w:r>
    </w:p>
    <w:p w14:paraId="51FAF2B5" w14:textId="354854BF" w:rsidR="00AF5EB5" w:rsidRDefault="00AF5EB5" w:rsidP="00AF5EB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C1869A" wp14:editId="539619F5">
            <wp:extent cx="2597150" cy="1987550"/>
            <wp:effectExtent l="0" t="0" r="0" b="0"/>
            <wp:docPr id="1436895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55" cy="199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7DB4" w14:textId="4981C1CF" w:rsidR="00EA45BF" w:rsidRDefault="00EA45BF" w:rsidP="00EA45BF">
      <w:r>
        <w:t>Tras esto, graficamos la ARIMA y obtenemos la siguiente predicción:</w:t>
      </w:r>
    </w:p>
    <w:p w14:paraId="5AA55815" w14:textId="060D11A2" w:rsidR="00F01868" w:rsidRPr="005548BA" w:rsidRDefault="00906A72" w:rsidP="00F01868">
      <w:r>
        <w:rPr>
          <w:noProof/>
        </w:rPr>
        <w:lastRenderedPageBreak/>
        <w:drawing>
          <wp:inline distT="0" distB="0" distL="0" distR="0" wp14:anchorId="79C5B519" wp14:editId="0CECC664">
            <wp:extent cx="2697935" cy="2209800"/>
            <wp:effectExtent l="0" t="0" r="7620" b="0"/>
            <wp:docPr id="254641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78" cy="221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99D1" w14:textId="5F8DC27E" w:rsidR="00E67F52" w:rsidRDefault="00E67F52" w:rsidP="00F363E9">
      <w:pPr>
        <w:pStyle w:val="Heading1"/>
      </w:pPr>
      <w:r>
        <w:t>Conclusiones</w:t>
      </w:r>
    </w:p>
    <w:p w14:paraId="7C212CE0" w14:textId="04F66A67" w:rsidR="008451C5" w:rsidRDefault="00906A72">
      <w:r>
        <w:t>El motivo principal de esta gráfica</w:t>
      </w:r>
      <w:r w:rsidR="00083B07">
        <w:t xml:space="preserve"> es la falta de datos de entrenamiento para la misma. Al no haber muchos datos previos a la fecha de corte (solamente enero de 2021), la predicción que realiza no cuadra con lo que esperamos</w:t>
      </w:r>
      <w:r w:rsidR="00287295">
        <w:t>.</w:t>
      </w:r>
    </w:p>
    <w:p w14:paraId="367ACE7D" w14:textId="22FA3713" w:rsidR="00287295" w:rsidRDefault="00287295">
      <w:r>
        <w:t>Sin embargo, hemos podido comprobar cómo se hace una ARIMA, así como cómo tratar con series temporales dentro del mundo del análisis de datos.</w:t>
      </w:r>
    </w:p>
    <w:p w14:paraId="787CA733" w14:textId="64BBAF2E" w:rsidR="00287295" w:rsidRDefault="00287295" w:rsidP="00F363E9">
      <w:pPr>
        <w:pStyle w:val="Heading1"/>
      </w:pPr>
      <w:r>
        <w:t>Extra</w:t>
      </w:r>
    </w:p>
    <w:p w14:paraId="3C86868B" w14:textId="063E04BF" w:rsidR="00287295" w:rsidRDefault="00287295" w:rsidP="00287295">
      <w:r>
        <w:t xml:space="preserve">Para rellenar los datos que faltan </w:t>
      </w:r>
      <w:r w:rsidR="000838A0">
        <w:t xml:space="preserve">tanto </w:t>
      </w:r>
      <w:r>
        <w:t xml:space="preserve">en febrero de 2021, </w:t>
      </w:r>
      <w:r w:rsidR="000838A0">
        <w:t xml:space="preserve">como en </w:t>
      </w:r>
      <w:r w:rsidR="00E31136">
        <w:t xml:space="preserve">el segundo ciclo, </w:t>
      </w:r>
      <w:r>
        <w:t xml:space="preserve">como no hemos conseguido unos valores aceptables con la ARIMA, </w:t>
      </w:r>
      <w:r w:rsidR="00221A4D">
        <w:t>podemos estimarlos en función de los demás días de la semana a lo largo del año. Como no es lo mismo la demanda p</w:t>
      </w:r>
      <w:r w:rsidR="00DA3815">
        <w:t>o</w:t>
      </w:r>
      <w:r w:rsidR="00221A4D">
        <w:t>r la mañana que por la tarde</w:t>
      </w:r>
      <w:r w:rsidR="00DA3815">
        <w:t>. De esta maner</w:t>
      </w:r>
      <w:r w:rsidR="008A42DC">
        <w:t xml:space="preserve">a, tomando los datos por hora, sacamos la media en función de </w:t>
      </w:r>
      <w:r w:rsidR="00EA5249">
        <w:t>esta</w:t>
      </w:r>
      <w:r w:rsidR="008A42DC">
        <w:t xml:space="preserve"> y del día de la semana y rellenamos los huecos vacíos con las medias</w:t>
      </w:r>
      <w:r w:rsidR="00EA5249">
        <w:t>.</w:t>
      </w:r>
      <w:r w:rsidR="00251836">
        <w:t xml:space="preserve"> Con este procedimiento, obtenemos la siguiente gráfica</w:t>
      </w:r>
      <w:r w:rsidR="00E31136">
        <w:t xml:space="preserve"> para el primer ciclo</w:t>
      </w:r>
      <w:r w:rsidR="00251836">
        <w:t>:</w:t>
      </w:r>
    </w:p>
    <w:p w14:paraId="35335F8A" w14:textId="1BADF8D6" w:rsidR="00251836" w:rsidRDefault="00024840" w:rsidP="00287295">
      <w:r>
        <w:rPr>
          <w:noProof/>
        </w:rPr>
        <w:drawing>
          <wp:inline distT="0" distB="0" distL="0" distR="0" wp14:anchorId="20382454" wp14:editId="1F441244">
            <wp:extent cx="2454080" cy="1911350"/>
            <wp:effectExtent l="0" t="0" r="3810" b="0"/>
            <wp:docPr id="1292595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564" cy="19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BD0B" w14:textId="3B858858" w:rsidR="00EA5249" w:rsidRPr="00287295" w:rsidRDefault="00E31136" w:rsidP="00287295">
      <w:r>
        <w:t xml:space="preserve">Para el segundo ciclo no se aprecian diferencias visibles, pero el procedimiento es </w:t>
      </w:r>
      <w:r w:rsidR="00F363E9">
        <w:t xml:space="preserve">el mismo. </w:t>
      </w:r>
      <w:r w:rsidR="00EA5249">
        <w:t xml:space="preserve">Si bien este proceso no nos proporciona datos reales, el hecho de rellenar esos huecos, nos puede servir de cara a una posible </w:t>
      </w:r>
      <w:r w:rsidR="00251836">
        <w:t>predicción a futuro, o un análisis estadístico de la misma</w:t>
      </w:r>
      <w:r w:rsidR="00024840">
        <w:t>, perdiendo el mínimo de información posible.</w:t>
      </w:r>
    </w:p>
    <w:sectPr w:rsidR="00EA5249" w:rsidRPr="0028729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87C4E" w14:textId="77777777" w:rsidR="00A40BAF" w:rsidRDefault="00A40BAF" w:rsidP="003B0292">
      <w:pPr>
        <w:spacing w:after="0" w:line="240" w:lineRule="auto"/>
      </w:pPr>
      <w:r>
        <w:separator/>
      </w:r>
    </w:p>
  </w:endnote>
  <w:endnote w:type="continuationSeparator" w:id="0">
    <w:p w14:paraId="3C7F6B31" w14:textId="77777777" w:rsidR="00A40BAF" w:rsidRDefault="00A40BAF" w:rsidP="003B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ECBB" w14:textId="77D705A9" w:rsidR="003B0292" w:rsidRPr="003B0292" w:rsidRDefault="003B0292">
    <w:pPr>
      <w:pStyle w:val="Footer"/>
      <w:rPr>
        <w:lang w:val="en-GB"/>
      </w:rPr>
    </w:pPr>
    <w:r>
      <w:rPr>
        <w:lang w:val="en-GB"/>
      </w:rPr>
      <w:t>Autor: Martín de las Heras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48B7" w14:textId="77777777" w:rsidR="00A40BAF" w:rsidRDefault="00A40BAF" w:rsidP="003B0292">
      <w:pPr>
        <w:spacing w:after="0" w:line="240" w:lineRule="auto"/>
      </w:pPr>
      <w:r>
        <w:separator/>
      </w:r>
    </w:p>
  </w:footnote>
  <w:footnote w:type="continuationSeparator" w:id="0">
    <w:p w14:paraId="79BDE92F" w14:textId="77777777" w:rsidR="00A40BAF" w:rsidRDefault="00A40BAF" w:rsidP="003B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C0A17"/>
    <w:multiLevelType w:val="hybridMultilevel"/>
    <w:tmpl w:val="EAB827A8"/>
    <w:lvl w:ilvl="0" w:tplc="5F76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A5EEB"/>
    <w:multiLevelType w:val="hybridMultilevel"/>
    <w:tmpl w:val="0BF634CC"/>
    <w:lvl w:ilvl="0" w:tplc="451EE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553054">
    <w:abstractNumId w:val="0"/>
  </w:num>
  <w:num w:numId="2" w16cid:durableId="56611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CE"/>
    <w:rsid w:val="00016EC8"/>
    <w:rsid w:val="00024840"/>
    <w:rsid w:val="000838A0"/>
    <w:rsid w:val="00083B07"/>
    <w:rsid w:val="000909B2"/>
    <w:rsid w:val="000E6982"/>
    <w:rsid w:val="00142B25"/>
    <w:rsid w:val="001A0AC7"/>
    <w:rsid w:val="001B40C2"/>
    <w:rsid w:val="001C7961"/>
    <w:rsid w:val="001D79CE"/>
    <w:rsid w:val="00221A4D"/>
    <w:rsid w:val="00251836"/>
    <w:rsid w:val="00263DB0"/>
    <w:rsid w:val="002805FD"/>
    <w:rsid w:val="00287295"/>
    <w:rsid w:val="002C6FAF"/>
    <w:rsid w:val="00363C1B"/>
    <w:rsid w:val="0038600E"/>
    <w:rsid w:val="003B0292"/>
    <w:rsid w:val="003B1185"/>
    <w:rsid w:val="003B5C90"/>
    <w:rsid w:val="003C2728"/>
    <w:rsid w:val="0040447A"/>
    <w:rsid w:val="004553C4"/>
    <w:rsid w:val="0050743C"/>
    <w:rsid w:val="0051475A"/>
    <w:rsid w:val="00537FA2"/>
    <w:rsid w:val="005529D2"/>
    <w:rsid w:val="005855CF"/>
    <w:rsid w:val="00597C0B"/>
    <w:rsid w:val="005A533A"/>
    <w:rsid w:val="005D62FA"/>
    <w:rsid w:val="00602EAC"/>
    <w:rsid w:val="006E46DD"/>
    <w:rsid w:val="00744795"/>
    <w:rsid w:val="007C741F"/>
    <w:rsid w:val="007D2A98"/>
    <w:rsid w:val="007E58E8"/>
    <w:rsid w:val="00810785"/>
    <w:rsid w:val="008451C5"/>
    <w:rsid w:val="00861686"/>
    <w:rsid w:val="00871D3E"/>
    <w:rsid w:val="0087629C"/>
    <w:rsid w:val="008A42DC"/>
    <w:rsid w:val="008B397C"/>
    <w:rsid w:val="00906A72"/>
    <w:rsid w:val="0095310C"/>
    <w:rsid w:val="009D3C75"/>
    <w:rsid w:val="009E7B9C"/>
    <w:rsid w:val="00A40BAF"/>
    <w:rsid w:val="00A906A2"/>
    <w:rsid w:val="00AF5EB5"/>
    <w:rsid w:val="00B72805"/>
    <w:rsid w:val="00B83A3C"/>
    <w:rsid w:val="00BC7A7D"/>
    <w:rsid w:val="00BD5C1F"/>
    <w:rsid w:val="00BE6787"/>
    <w:rsid w:val="00C2007A"/>
    <w:rsid w:val="00C3341F"/>
    <w:rsid w:val="00C46A05"/>
    <w:rsid w:val="00C56B59"/>
    <w:rsid w:val="00CB3FCE"/>
    <w:rsid w:val="00CC6135"/>
    <w:rsid w:val="00CF5B32"/>
    <w:rsid w:val="00D166B3"/>
    <w:rsid w:val="00DA3815"/>
    <w:rsid w:val="00DE3EB9"/>
    <w:rsid w:val="00DE5F21"/>
    <w:rsid w:val="00DF7A6E"/>
    <w:rsid w:val="00E31136"/>
    <w:rsid w:val="00E62A30"/>
    <w:rsid w:val="00E6417A"/>
    <w:rsid w:val="00E642B7"/>
    <w:rsid w:val="00E67F52"/>
    <w:rsid w:val="00E973B9"/>
    <w:rsid w:val="00EA45BF"/>
    <w:rsid w:val="00EA5249"/>
    <w:rsid w:val="00EB0746"/>
    <w:rsid w:val="00F01868"/>
    <w:rsid w:val="00F363E9"/>
    <w:rsid w:val="00FA1451"/>
    <w:rsid w:val="00FC3AA6"/>
    <w:rsid w:val="00FE62DE"/>
    <w:rsid w:val="00FF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9430"/>
  <w15:chartTrackingRefBased/>
  <w15:docId w15:val="{629F8F50-C969-4DA8-956E-5ABF2E01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5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F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E67F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E67F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7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F5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3B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29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3B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92"/>
    <w:rPr>
      <w:lang w:val="es-ES"/>
    </w:rPr>
  </w:style>
  <w:style w:type="paragraph" w:styleId="NoSpacing">
    <w:name w:val="No Spacing"/>
    <w:uiPriority w:val="1"/>
    <w:qFormat/>
    <w:rsid w:val="009D3C75"/>
    <w:pPr>
      <w:spacing w:after="0" w:line="240" w:lineRule="auto"/>
    </w:pPr>
    <w:rPr>
      <w:lang w:val="es-ES"/>
    </w:rPr>
  </w:style>
  <w:style w:type="character" w:styleId="Hyperlink">
    <w:name w:val="Hyperlink"/>
    <w:basedOn w:val="DefaultParagraphFont"/>
    <w:uiPriority w:val="99"/>
    <w:unhideWhenUsed/>
    <w:rsid w:val="00DE5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de las Heras Moreno</dc:creator>
  <cp:keywords/>
  <dc:description/>
  <cp:lastModifiedBy>Martín de las Heras Moreno</cp:lastModifiedBy>
  <cp:revision>80</cp:revision>
  <dcterms:created xsi:type="dcterms:W3CDTF">2023-11-28T18:05:00Z</dcterms:created>
  <dcterms:modified xsi:type="dcterms:W3CDTF">2023-12-02T14:57:00Z</dcterms:modified>
</cp:coreProperties>
</file>