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Arial" w:cs="Arial" w:eastAsia="Arial" w:hAnsi="Arial"/>
          <w:sz w:val="56"/>
          <w:szCs w:val="56"/>
        </w:rPr>
        <w:t xml:space="preserve">Memoria Práctica 2</w:t>
      </w:r>
    </w:p>
    <w:p>
      <w:pPr>
        <w:spacing w:before="10000"/>
      </w:pPr>
    </w:p>
    <w:p>
      <w:r>
        <w:rPr>
          <w:rFonts w:ascii="Arial" w:cs="Arial" w:eastAsia="Arial" w:hAnsi="Arial"/>
          <w:sz w:val="20"/>
          <w:szCs w:val="20"/>
        </w:rPr>
        <w:t xml:space="preserve">Carlos Méndez Barrasa y Martín Darío Marmolejo Diaz, grupo: 1312 equipo: 7</w:t>
      </w:r>
    </w:p>
    <w:p>
      <w:pPr>
        <w:keepNext/>
        <w:pageBreakBefore/>
        <w:spacing w:after="120" w:before="360"/>
      </w:pPr>
      <w:r>
        <w:rPr>
          <w:rFonts w:ascii="Arial" w:cs="Arial" w:eastAsia="Arial" w:hAnsi="Arial"/>
          <w:b/>
          <w:bCs/>
          <w:sz w:val="22"/>
          <w:szCs w:val="22"/>
        </w:rPr>
        <w:t xml:space="preserve">1. Introducción</w:t>
      </w:r>
    </w:p>
    <w:p>
      <w:pPr>
        <w:spacing w:after="160" w:line="276"/>
      </w:pPr>
      <w:r>
        <w:rPr>
          <w:rFonts w:ascii="Arial" w:cs="Arial" w:eastAsia="Arial" w:hAnsi="Arial"/>
          <w:sz w:val="22"/>
          <w:szCs w:val="22"/>
        </w:rPr>
        <w:t xml:space="preserve">En esta práctica hemos implementado un videoclub de películas en el que los usuarios se registran, consultan el catálogo, recargan su saldo, compran películas mediante un carrito de la compra y las valoran. A diferencia de la práctica anterior, los datos ya no se guardan en ficheros sino en una base de datos PostgreSQL, y hemos llevado buena parte de la lógica de negocio a la propia base de datos mediante triggers y procedimientos almacenados.</w:t>
      </w:r>
    </w:p>
    <w:p>
      <w:pPr>
        <w:spacing w:after="160" w:line="276"/>
      </w:pPr>
      <w:r>
        <w:rPr>
          <w:rFonts w:ascii="Arial" w:cs="Arial" w:eastAsia="Arial" w:hAnsi="Arial"/>
          <w:sz w:val="22"/>
          <w:szCs w:val="22"/>
        </w:rPr>
        <w:t xml:space="preserve">El sistema sigue el enfoque de microservicios de la práctica 1: </w:t>
      </w:r>
      <w:r>
        <w:rPr>
          <w:rFonts w:ascii="Courier New" w:cs="Courier New" w:eastAsia="Courier New" w:hAnsi="Courier New"/>
          <w:sz w:val="20"/>
          <w:szCs w:val="20"/>
        </w:rPr>
        <w:t xml:space="preserve">user.py</w:t>
      </w:r>
      <w:r>
        <w:rPr>
          <w:rFonts w:ascii="Arial" w:cs="Arial" w:eastAsia="Arial" w:hAnsi="Arial"/>
          <w:sz w:val="22"/>
          <w:szCs w:val="22"/>
        </w:rPr>
        <w:t xml:space="preserve"> (gestión de usuarios, puerto 5050) y </w:t>
      </w:r>
      <w:r>
        <w:rPr>
          <w:rFonts w:ascii="Courier New" w:cs="Courier New" w:eastAsia="Courier New" w:hAnsi="Courier New"/>
          <w:sz w:val="20"/>
          <w:szCs w:val="20"/>
        </w:rPr>
        <w:t xml:space="preserve">api.py</w:t>
      </w:r>
      <w:r>
        <w:rPr>
          <w:rFonts w:ascii="Arial" w:cs="Arial" w:eastAsia="Arial" w:hAnsi="Arial"/>
          <w:sz w:val="22"/>
          <w:szCs w:val="22"/>
        </w:rPr>
        <w:t xml:space="preserve"> (videoclub, puerto 5051) se ejecutan en contenedores independientes y acceden a la misma base de datos, que se despliega en un tercer contenedor. Toda la funcionalidad se comprueba con el cliente </w:t>
      </w:r>
      <w:r>
        <w:rPr>
          <w:rFonts w:ascii="Courier New" w:cs="Courier New" w:eastAsia="Courier New" w:hAnsi="Courier New"/>
          <w:sz w:val="20"/>
          <w:szCs w:val="20"/>
        </w:rPr>
        <w:t xml:space="preserve">client.py</w:t>
      </w:r>
      <w:r>
        <w:rPr>
          <w:rFonts w:ascii="Arial" w:cs="Arial" w:eastAsia="Arial" w:hAnsi="Arial"/>
          <w:sz w:val="22"/>
          <w:szCs w:val="22"/>
        </w:rPr>
        <w:t xml:space="preserve">, y en </w:t>
      </w:r>
      <w:r>
        <w:rPr>
          <w:rFonts w:ascii="Courier New" w:cs="Courier New" w:eastAsia="Courier New" w:hAnsi="Courier New"/>
          <w:sz w:val="20"/>
          <w:szCs w:val="20"/>
        </w:rPr>
        <w:t xml:space="preserve">optimizacion.sql</w:t>
      </w:r>
      <w:r>
        <w:rPr>
          <w:rFonts w:ascii="Arial" w:cs="Arial" w:eastAsia="Arial" w:hAnsi="Arial"/>
          <w:sz w:val="22"/>
          <w:szCs w:val="22"/>
        </w:rPr>
        <w:t xml:space="preserve"> estudiamos con EXPLAIN cómo mejorar la consulta de ventas.</w:t>
      </w:r>
    </w:p>
    <w:p>
      <w:pPr>
        <w:keepNext/>
        <w:spacing w:after="120" w:before="360"/>
      </w:pPr>
      <w:r>
        <w:rPr>
          <w:rFonts w:ascii="Arial" w:cs="Arial" w:eastAsia="Arial" w:hAnsi="Arial"/>
          <w:b/>
          <w:bCs/>
          <w:sz w:val="22"/>
          <w:szCs w:val="22"/>
        </w:rPr>
        <w:t xml:space="preserve">2. Diseño de la base de datos</w:t>
      </w:r>
    </w:p>
    <w:p>
      <w:pPr>
        <w:spacing w:after="160" w:line="276"/>
      </w:pPr>
      <w:r>
        <w:rPr>
          <w:rFonts w:ascii="Arial" w:cs="Arial" w:eastAsia="Arial" w:hAnsi="Arial"/>
          <w:sz w:val="22"/>
          <w:szCs w:val="22"/>
        </w:rPr>
        <w:t xml:space="preserve">El diseño se recoge en el siguiente diagrama Entidad-Relación. Las claves primarias aparecen subrayadas y las relaciones N:M con atributos propios llevan esos atributos en elipses.</w:t>
      </w:r>
    </w:p>
    <w:p>
      <w:pPr>
        <w:spacing w:after="80" w:before="120"/>
        <w:jc w:val="center"/>
      </w:pPr>
      <w:r>
        <w:drawing>
          <wp:inline distT="0" distB="0" distL="0" distR="0">
            <wp:extent cx="5715000" cy="35814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581400"/>
                    </a:xfrm>
                    <a:prstGeom prst="rect">
                      <a:avLst/>
                    </a:prstGeom>
                  </pic:spPr>
                </pic:pic>
              </a:graphicData>
            </a:graphic>
          </wp:inline>
        </w:drawing>
      </w:r>
    </w:p>
    <w:p>
      <w:pPr>
        <w:spacing w:after="240"/>
        <w:jc w:val="center"/>
      </w:pPr>
      <w:r>
        <w:rPr>
          <w:rFonts w:ascii="Arial" w:cs="Arial" w:eastAsia="Arial" w:hAnsi="Arial"/>
          <w:i/>
          <w:iCs/>
          <w:color w:val="595959"/>
          <w:sz w:val="18"/>
          <w:szCs w:val="18"/>
        </w:rPr>
        <w:t xml:space="preserve">Figura 1. Diagrama E-R de la base de datos</w:t>
      </w:r>
    </w:p>
    <w:p>
      <w:pPr>
        <w:spacing w:after="160" w:line="276"/>
      </w:pPr>
      <w:r>
        <w:rPr>
          <w:rFonts w:ascii="Arial" w:cs="Arial" w:eastAsia="Arial" w:hAnsi="Arial"/>
          <w:sz w:val="22"/>
          <w:szCs w:val="22"/>
        </w:rPr>
        <w:t xml:space="preserve">A partir del diagrama se obtienen ocho tablas (</w:t>
      </w:r>
      <w:r>
        <w:rPr>
          <w:rFonts w:ascii="Courier New" w:cs="Courier New" w:eastAsia="Courier New" w:hAnsi="Courier New"/>
          <w:sz w:val="20"/>
          <w:szCs w:val="20"/>
        </w:rPr>
        <w:t xml:space="preserve">schema.sql</w:t>
      </w:r>
      <w:r>
        <w:rPr>
          <w:rFonts w:ascii="Arial" w:cs="Arial" w:eastAsia="Arial" w:hAnsi="Arial"/>
          <w:sz w:val="22"/>
          <w:szCs w:val="22"/>
        </w:rPr>
        <w:t xml:space="preserve">):</w:t>
      </w:r>
    </w:p>
    <w:p>
      <w:pPr>
        <w:pStyle w:val="ListParagraph"/>
        <w:numPr>
          <w:ilvl w:val="0"/>
          <w:numId w:val="2"/>
        </w:numPr>
        <w:spacing w:after="80" w:line="276"/>
      </w:pPr>
      <w:r>
        <w:rPr>
          <w:rFonts w:ascii="Arial" w:cs="Arial" w:eastAsia="Arial" w:hAnsi="Arial"/>
          <w:b/>
          <w:bCs/>
          <w:sz w:val="22"/>
          <w:szCs w:val="22"/>
        </w:rPr>
        <w:t xml:space="preserve">Usuario</w:t>
      </w:r>
      <w:r>
        <w:rPr>
          <w:rFonts w:ascii="Arial" w:cs="Arial" w:eastAsia="Arial" w:hAnsi="Arial"/>
          <w:sz w:val="22"/>
          <w:szCs w:val="22"/>
        </w:rPr>
        <w:t xml:space="preserve">: nombre (único), hash de la contraseña, país, saldo y un contador </w:t>
      </w:r>
      <w:r>
        <w:rPr>
          <w:rFonts w:ascii="Courier New" w:cs="Courier New" w:eastAsia="Courier New" w:hAnsi="Courier New"/>
          <w:sz w:val="20"/>
          <w:szCs w:val="20"/>
        </w:rPr>
        <w:t xml:space="preserve">sesion</w:t>
      </w:r>
      <w:r>
        <w:rPr>
          <w:rFonts w:ascii="Arial" w:cs="Arial" w:eastAsia="Arial" w:hAnsi="Arial"/>
          <w:sz w:val="22"/>
          <w:szCs w:val="22"/>
        </w:rPr>
        <w:t xml:space="preserve"> que usamos para el logout (apartado 4).</w:t>
      </w:r>
    </w:p>
    <w:p>
      <w:pPr>
        <w:pStyle w:val="ListParagraph"/>
        <w:numPr>
          <w:ilvl w:val="0"/>
          <w:numId w:val="2"/>
        </w:numPr>
        <w:spacing w:after="80" w:line="276"/>
      </w:pPr>
      <w:r>
        <w:rPr>
          <w:rFonts w:ascii="Arial" w:cs="Arial" w:eastAsia="Arial" w:hAnsi="Arial"/>
          <w:b/>
          <w:bCs/>
          <w:sz w:val="22"/>
          <w:szCs w:val="22"/>
        </w:rPr>
        <w:t xml:space="preserve">Director</w:t>
      </w:r>
      <w:r>
        <w:rPr>
          <w:rFonts w:ascii="Arial" w:cs="Arial" w:eastAsia="Arial" w:hAnsi="Arial"/>
          <w:sz w:val="22"/>
          <w:szCs w:val="22"/>
        </w:rPr>
        <w:t xml:space="preserve"> y </w:t>
      </w:r>
      <w:r>
        <w:rPr>
          <w:rFonts w:ascii="Arial" w:cs="Arial" w:eastAsia="Arial" w:hAnsi="Arial"/>
          <w:b/>
          <w:bCs/>
          <w:sz w:val="22"/>
          <w:szCs w:val="22"/>
        </w:rPr>
        <w:t xml:space="preserve">Actor</w:t>
      </w:r>
      <w:r>
        <w:rPr>
          <w:rFonts w:ascii="Arial" w:cs="Arial" w:eastAsia="Arial" w:hAnsi="Arial"/>
          <w:sz w:val="22"/>
          <w:szCs w:val="22"/>
        </w:rPr>
        <w:t xml:space="preserve">: solo id y nombre. Cada película tiene un director (clave foránea </w:t>
      </w:r>
      <w:r>
        <w:rPr>
          <w:rFonts w:ascii="Courier New" w:cs="Courier New" w:eastAsia="Courier New" w:hAnsi="Courier New"/>
          <w:sz w:val="20"/>
          <w:szCs w:val="20"/>
        </w:rPr>
        <w:t xml:space="preserve">director_id</w:t>
      </w:r>
      <w:r>
        <w:rPr>
          <w:rFonts w:ascii="Arial" w:cs="Arial" w:eastAsia="Arial" w:hAnsi="Arial"/>
          <w:sz w:val="22"/>
          <w:szCs w:val="22"/>
        </w:rPr>
        <w:t xml:space="preserve"> en Pelicula) y varios actores a través de la tabla </w:t>
      </w:r>
      <w:r>
        <w:rPr>
          <w:rFonts w:ascii="Arial" w:cs="Arial" w:eastAsia="Arial" w:hAnsi="Arial"/>
          <w:b/>
          <w:bCs/>
          <w:sz w:val="22"/>
          <w:szCs w:val="22"/>
        </w:rPr>
        <w:t xml:space="preserve">PeliculaActor</w:t>
      </w:r>
      <w:r>
        <w:rPr>
          <w:rFonts w:ascii="Arial" w:cs="Arial" w:eastAsia="Arial" w:hAnsi="Arial"/>
          <w:sz w:val="22"/>
          <w:szCs w:val="22"/>
        </w:rPr>
        <w:t xml:space="preserve">.</w:t>
      </w:r>
    </w:p>
    <w:p>
      <w:pPr>
        <w:pStyle w:val="ListParagraph"/>
        <w:numPr>
          <w:ilvl w:val="0"/>
          <w:numId w:val="2"/>
        </w:numPr>
        <w:spacing w:after="80" w:line="276"/>
      </w:pPr>
      <w:r>
        <w:rPr>
          <w:rFonts w:ascii="Arial" w:cs="Arial" w:eastAsia="Arial" w:hAnsi="Arial"/>
          <w:b/>
          <w:bCs/>
          <w:sz w:val="22"/>
          <w:szCs w:val="22"/>
        </w:rPr>
        <w:t xml:space="preserve">Pelicula</w:t>
      </w:r>
      <w:r>
        <w:rPr>
          <w:rFonts w:ascii="Arial" w:cs="Arial" w:eastAsia="Arial" w:hAnsi="Arial"/>
          <w:sz w:val="22"/>
          <w:szCs w:val="22"/>
        </w:rPr>
        <w:t xml:space="preserve">: título, año, género, precio, stock y el campo </w:t>
      </w:r>
      <w:r>
        <w:rPr>
          <w:rFonts w:ascii="Courier New" w:cs="Courier New" w:eastAsia="Courier New" w:hAnsi="Courier New"/>
          <w:sz w:val="20"/>
          <w:szCs w:val="20"/>
        </w:rPr>
        <w:t xml:space="preserve">activa</w:t>
      </w:r>
      <w:r>
        <w:rPr>
          <w:rFonts w:ascii="Arial" w:cs="Arial" w:eastAsia="Arial" w:hAnsi="Arial"/>
          <w:sz w:val="22"/>
          <w:szCs w:val="22"/>
        </w:rPr>
        <w:t xml:space="preserve">.</w:t>
      </w:r>
    </w:p>
    <w:p>
      <w:pPr>
        <w:pStyle w:val="ListParagraph"/>
        <w:numPr>
          <w:ilvl w:val="0"/>
          <w:numId w:val="2"/>
        </w:numPr>
        <w:spacing w:after="80" w:line="276"/>
      </w:pPr>
      <w:r>
        <w:rPr>
          <w:rFonts w:ascii="Arial" w:cs="Arial" w:eastAsia="Arial" w:hAnsi="Arial"/>
          <w:b/>
          <w:bCs/>
          <w:sz w:val="22"/>
          <w:szCs w:val="22"/>
        </w:rPr>
        <w:t xml:space="preserve">Pedido</w:t>
      </w:r>
      <w:r>
        <w:rPr>
          <w:rFonts w:ascii="Arial" w:cs="Arial" w:eastAsia="Arial" w:hAnsi="Arial"/>
          <w:sz w:val="22"/>
          <w:szCs w:val="22"/>
        </w:rPr>
        <w:t xml:space="preserve">: representa tanto el carrito como las compras. Un pedido está en estado </w:t>
      </w:r>
      <w:r>
        <w:rPr>
          <w:rFonts w:ascii="Courier New" w:cs="Courier New" w:eastAsia="Courier New" w:hAnsi="Courier New"/>
          <w:sz w:val="20"/>
          <w:szCs w:val="20"/>
        </w:rPr>
        <w:t xml:space="preserve">pendiente</w:t>
      </w:r>
      <w:r>
        <w:rPr>
          <w:rFonts w:ascii="Arial" w:cs="Arial" w:eastAsia="Arial" w:hAnsi="Arial"/>
          <w:sz w:val="22"/>
          <w:szCs w:val="22"/>
        </w:rPr>
        <w:t xml:space="preserve"> (es el carrito del usuario) o </w:t>
      </w:r>
      <w:r>
        <w:rPr>
          <w:rFonts w:ascii="Courier New" w:cs="Courier New" w:eastAsia="Courier New" w:hAnsi="Courier New"/>
          <w:sz w:val="20"/>
          <w:szCs w:val="20"/>
        </w:rPr>
        <w:t xml:space="preserve">pagado</w:t>
      </w:r>
      <w:r>
        <w:rPr>
          <w:rFonts w:ascii="Arial" w:cs="Arial" w:eastAsia="Arial" w:hAnsi="Arial"/>
          <w:sz w:val="22"/>
          <w:szCs w:val="22"/>
        </w:rPr>
        <w:t xml:space="preserve"> (es una venta) y guarda la fecha de pago y el total.</w:t>
      </w:r>
    </w:p>
    <w:p>
      <w:pPr>
        <w:pStyle w:val="ListParagraph"/>
        <w:numPr>
          <w:ilvl w:val="0"/>
          <w:numId w:val="2"/>
        </w:numPr>
        <w:spacing w:after="80" w:line="276"/>
      </w:pPr>
      <w:r>
        <w:rPr>
          <w:rFonts w:ascii="Arial" w:cs="Arial" w:eastAsia="Arial" w:hAnsi="Arial"/>
          <w:b/>
          <w:bCs/>
          <w:sz w:val="22"/>
          <w:szCs w:val="22"/>
        </w:rPr>
        <w:t xml:space="preserve">PedidoPelicula</w:t>
      </w:r>
      <w:r>
        <w:rPr>
          <w:rFonts w:ascii="Arial" w:cs="Arial" w:eastAsia="Arial" w:hAnsi="Arial"/>
          <w:sz w:val="22"/>
          <w:szCs w:val="22"/>
        </w:rPr>
        <w:t xml:space="preserve">: las películas de cada pedido, con la cantidad y el precio unitario.</w:t>
      </w:r>
    </w:p>
    <w:p>
      <w:pPr>
        <w:pStyle w:val="ListParagraph"/>
        <w:numPr>
          <w:ilvl w:val="0"/>
          <w:numId w:val="2"/>
        </w:numPr>
        <w:spacing w:after="80" w:line="276"/>
      </w:pPr>
      <w:r>
        <w:rPr>
          <w:rFonts w:ascii="Arial" w:cs="Arial" w:eastAsia="Arial" w:hAnsi="Arial"/>
          <w:b/>
          <w:bCs/>
          <w:sz w:val="22"/>
          <w:szCs w:val="22"/>
        </w:rPr>
        <w:t xml:space="preserve">Valoracion</w:t>
      </w:r>
      <w:r>
        <w:rPr>
          <w:rFonts w:ascii="Arial" w:cs="Arial" w:eastAsia="Arial" w:hAnsi="Arial"/>
          <w:sz w:val="22"/>
          <w:szCs w:val="22"/>
        </w:rPr>
        <w:t xml:space="preserve">: la puntuación de un usuario a una película. Su clave primaria es (usuario, película), así que cada usuario solo puede tener un voto por película.</w:t>
      </w:r>
    </w:p>
    <w:p>
      <w:pPr>
        <w:keepNext/>
        <w:spacing w:after="100" w:before="200"/>
      </w:pPr>
      <w:r>
        <w:rPr>
          <w:rFonts w:ascii="Arial" w:cs="Arial" w:eastAsia="Arial" w:hAnsi="Arial"/>
          <w:b/>
          <w:bCs/>
          <w:i/>
          <w:iCs/>
          <w:sz w:val="22"/>
          <w:szCs w:val="22"/>
        </w:rPr>
        <w:t xml:space="preserve">Decisiones de diseño</w:t>
      </w:r>
    </w:p>
    <w:p>
      <w:pPr>
        <w:spacing w:after="160" w:line="276"/>
      </w:pPr>
      <w:r>
        <w:rPr>
          <w:rFonts w:ascii="Arial" w:cs="Arial" w:eastAsia="Arial" w:hAnsi="Arial"/>
          <w:b/>
          <w:bCs/>
          <w:sz w:val="22"/>
          <w:szCs w:val="22"/>
        </w:rPr>
        <w:t xml:space="preserve">Restricciones en la propia base de datos.</w:t>
      </w:r>
      <w:r>
        <w:rPr>
          <w:rFonts w:ascii="Arial" w:cs="Arial" w:eastAsia="Arial" w:hAnsi="Arial"/>
          <w:sz w:val="22"/>
          <w:szCs w:val="22"/>
        </w:rPr>
        <w:t xml:space="preserve"> Hemos puesto CHECK para que el saldo, el precio y el stock no sean negativos, que la cantidad sea mayor que 0, que la puntuación esté entre 0 y 10, y que un pedido pagado tenga siempre fecha de pago y uno pendiente no. Así ninguna operación, venga de donde venga, puede dejar datos incoherentes, y la API puede limitarse a traducir los errores a códigos HTTP.</w:t>
      </w:r>
    </w:p>
    <w:p>
      <w:pPr>
        <w:spacing w:after="160" w:line="276"/>
      </w:pPr>
      <w:r>
        <w:rPr>
          <w:rFonts w:ascii="Arial" w:cs="Arial" w:eastAsia="Arial" w:hAnsi="Arial"/>
          <w:b/>
          <w:bCs/>
          <w:sz w:val="22"/>
          <w:szCs w:val="22"/>
        </w:rPr>
        <w:t xml:space="preserve">Un único carrito por usuario.</w:t>
      </w:r>
      <w:r>
        <w:rPr>
          <w:rFonts w:ascii="Arial" w:cs="Arial" w:eastAsia="Arial" w:hAnsi="Arial"/>
          <w:sz w:val="22"/>
          <w:szCs w:val="22"/>
        </w:rPr>
        <w:t xml:space="preserve"> El carrito es simplemente el pedido pendiente del usuario. Para garantizar que no pueda haber dos, hemos creado un índice único parcial: </w:t>
      </w:r>
      <w:r>
        <w:rPr>
          <w:rFonts w:ascii="Courier New" w:cs="Courier New" w:eastAsia="Courier New" w:hAnsi="Courier New"/>
          <w:sz w:val="20"/>
          <w:szCs w:val="20"/>
        </w:rPr>
        <w:t xml:space="preserve">CREATE UNIQUE INDEX ... ON Pedido (usuario_id) WHERE estado = 'pendiente'</w:t>
      </w:r>
      <w:r>
        <w:rPr>
          <w:rFonts w:ascii="Arial" w:cs="Arial" w:eastAsia="Arial" w:hAnsi="Arial"/>
          <w:sz w:val="22"/>
          <w:szCs w:val="22"/>
        </w:rPr>
        <w:t xml:space="preserve">. La restricción solo se aplica a los pedidos pendientes, de modo que un usuario puede tener tantos pedidos pagados como quiera.</w:t>
      </w:r>
    </w:p>
    <w:p>
      <w:pPr>
        <w:spacing w:after="160" w:line="276"/>
      </w:pPr>
      <w:r>
        <w:rPr>
          <w:rFonts w:ascii="Arial" w:cs="Arial" w:eastAsia="Arial" w:hAnsi="Arial"/>
          <w:b/>
          <w:bCs/>
          <w:sz w:val="22"/>
          <w:szCs w:val="22"/>
        </w:rPr>
        <w:t xml:space="preserve">Precio congelado al añadir al carrito.</w:t>
      </w:r>
      <w:r>
        <w:rPr>
          <w:rFonts w:ascii="Arial" w:cs="Arial" w:eastAsia="Arial" w:hAnsi="Arial"/>
          <w:sz w:val="22"/>
          <w:szCs w:val="22"/>
        </w:rPr>
        <w:t xml:space="preserve"> Cada línea de PedidoPelicula guarda el precio que tenía la película en el momento de añadirla. Si el precio sube después, el cliente paga el precio que aceptó y el historial de ventas no cambia.</w:t>
      </w:r>
    </w:p>
    <w:p>
      <w:pPr>
        <w:spacing w:after="160" w:line="276"/>
      </w:pPr>
      <w:r>
        <w:rPr>
          <w:rFonts w:ascii="Arial" w:cs="Arial" w:eastAsia="Arial" w:hAnsi="Arial"/>
          <w:b/>
          <w:bCs/>
          <w:sz w:val="22"/>
          <w:szCs w:val="22"/>
        </w:rPr>
        <w:t xml:space="preserve">Borrado lógico de películas.</w:t>
      </w:r>
      <w:r>
        <w:rPr>
          <w:rFonts w:ascii="Arial" w:cs="Arial" w:eastAsia="Arial" w:hAnsi="Arial"/>
          <w:sz w:val="22"/>
          <w:szCs w:val="22"/>
        </w:rPr>
        <w:t xml:space="preserve"> En un videoclub las películas vendidas forman parte del historial, por lo que borrar una película no elimina la fila sino que pone </w:t>
      </w:r>
      <w:r>
        <w:rPr>
          <w:rFonts w:ascii="Courier New" w:cs="Courier New" w:eastAsia="Courier New" w:hAnsi="Courier New"/>
          <w:sz w:val="20"/>
          <w:szCs w:val="20"/>
        </w:rPr>
        <w:t xml:space="preserve">activa = false</w:t>
      </w:r>
      <w:r>
        <w:rPr>
          <w:rFonts w:ascii="Arial" w:cs="Arial" w:eastAsia="Arial" w:hAnsi="Arial"/>
          <w:sz w:val="22"/>
          <w:szCs w:val="22"/>
        </w:rPr>
        <w:t xml:space="preserve">. La película desaparece del catálogo y no se puede comprar ni votar, pero sus ventas y valoraciones se conservan.</w:t>
      </w:r>
    </w:p>
    <w:p>
      <w:pPr>
        <w:spacing w:after="160" w:line="276"/>
      </w:pPr>
      <w:r>
        <w:rPr>
          <w:rFonts w:ascii="Arial" w:cs="Arial" w:eastAsia="Arial" w:hAnsi="Arial"/>
          <w:b/>
          <w:bCs/>
          <w:sz w:val="22"/>
          <w:szCs w:val="22"/>
        </w:rPr>
        <w:t xml:space="preserve">Borrado de usuarios.</w:t>
      </w:r>
      <w:r>
        <w:rPr>
          <w:rFonts w:ascii="Arial" w:cs="Arial" w:eastAsia="Arial" w:hAnsi="Arial"/>
          <w:sz w:val="22"/>
          <w:szCs w:val="22"/>
        </w:rPr>
        <w:t xml:space="preserve"> Las claves foráneas hacia Usuario y Pedido tienen ON DELETE CASCADE, así que al borrar un usuario se borran sus pedidos, sus líneas y sus valoraciones. Antes de borrarlo se vacía su carrito para devolver las unidades al stock (apartado 3).</w:t>
      </w:r>
    </w:p>
    <w:p>
      <w:pPr>
        <w:spacing w:after="160" w:line="276"/>
      </w:pPr>
      <w:r>
        <w:rPr>
          <w:rFonts w:ascii="Arial" w:cs="Arial" w:eastAsia="Arial" w:hAnsi="Arial"/>
          <w:b/>
          <w:bCs/>
          <w:sz w:val="22"/>
          <w:szCs w:val="22"/>
        </w:rPr>
        <w:t xml:space="preserve">Stock.</w:t>
      </w:r>
      <w:r>
        <w:rPr>
          <w:rFonts w:ascii="Arial" w:cs="Arial" w:eastAsia="Arial" w:hAnsi="Arial"/>
          <w:sz w:val="22"/>
          <w:szCs w:val="22"/>
        </w:rPr>
        <w:t xml:space="preserve"> Las unidades se descuentan al añadir la película al carrito, no al pagar, tal y como plantea el enunciado. Así un usuario nunca puede tener en el carrito más unidades de las que existen.</w:t>
      </w:r>
    </w:p>
    <w:p>
      <w:pPr>
        <w:spacing w:after="160" w:line="276"/>
      </w:pPr>
      <w:r>
        <w:rPr>
          <w:rFonts w:ascii="Arial" w:cs="Arial" w:eastAsia="Arial" w:hAnsi="Arial"/>
          <w:sz w:val="22"/>
          <w:szCs w:val="22"/>
        </w:rPr>
        <w:t xml:space="preserve">La base de datos se crea automáticamente: el contenedor de PostgreSQL ejecuta </w:t>
      </w:r>
      <w:r>
        <w:rPr>
          <w:rFonts w:ascii="Courier New" w:cs="Courier New" w:eastAsia="Courier New" w:hAnsi="Courier New"/>
          <w:sz w:val="20"/>
          <w:szCs w:val="20"/>
        </w:rPr>
        <w:t xml:space="preserve">schema.sql</w:t>
      </w:r>
      <w:r>
        <w:rPr>
          <w:rFonts w:ascii="Arial" w:cs="Arial" w:eastAsia="Arial" w:hAnsi="Arial"/>
          <w:sz w:val="22"/>
          <w:szCs w:val="22"/>
        </w:rPr>
        <w:t xml:space="preserve"> y </w:t>
      </w:r>
      <w:r>
        <w:rPr>
          <w:rFonts w:ascii="Courier New" w:cs="Courier New" w:eastAsia="Courier New" w:hAnsi="Courier New"/>
          <w:sz w:val="20"/>
          <w:szCs w:val="20"/>
        </w:rPr>
        <w:t xml:space="preserve">populate.sql</w:t>
      </w:r>
      <w:r>
        <w:rPr>
          <w:rFonts w:ascii="Arial" w:cs="Arial" w:eastAsia="Arial" w:hAnsi="Arial"/>
          <w:sz w:val="22"/>
          <w:szCs w:val="22"/>
        </w:rPr>
        <w:t xml:space="preserve"> la primera vez que arranca y guarda los datos en el volumen </w:t>
      </w:r>
      <w:r>
        <w:rPr>
          <w:rFonts w:ascii="Courier New" w:cs="Courier New" w:eastAsia="Courier New" w:hAnsi="Courier New"/>
          <w:sz w:val="20"/>
          <w:szCs w:val="20"/>
        </w:rPr>
        <w:t xml:space="preserve">postgres_data</w:t>
      </w:r>
      <w:r>
        <w:rPr>
          <w:rFonts w:ascii="Arial" w:cs="Arial" w:eastAsia="Arial" w:hAnsi="Arial"/>
          <w:sz w:val="22"/>
          <w:szCs w:val="22"/>
        </w:rPr>
        <w:t xml:space="preserve">. </w:t>
      </w:r>
      <w:r>
        <w:rPr>
          <w:rFonts w:ascii="Courier New" w:cs="Courier New" w:eastAsia="Courier New" w:hAnsi="Courier New"/>
          <w:sz w:val="20"/>
          <w:szCs w:val="20"/>
        </w:rPr>
        <w:t xml:space="preserve">populate.sql</w:t>
      </w:r>
      <w:r>
        <w:rPr>
          <w:rFonts w:ascii="Arial" w:cs="Arial" w:eastAsia="Arial" w:hAnsi="Arial"/>
          <w:sz w:val="22"/>
          <w:szCs w:val="22"/>
        </w:rPr>
        <w:t xml:space="preserve"> inserta 10 usuarios de 4 países, 10 películas, 7 directores, 10 actores, valoraciones y 8 pedidos pagados de 2025 y 2026. Los pedidos se crean con el mismo procedimiento que usa la API, de modo que el stock, los totales y los saldos los calculan los triggers.</w:t>
      </w:r>
    </w:p>
    <w:p>
      <w:pPr>
        <w:keepNext/>
        <w:spacing w:after="120" w:before="360"/>
      </w:pPr>
      <w:r>
        <w:rPr>
          <w:rFonts w:ascii="Arial" w:cs="Arial" w:eastAsia="Arial" w:hAnsi="Arial"/>
          <w:b/>
          <w:bCs/>
          <w:sz w:val="22"/>
          <w:szCs w:val="22"/>
        </w:rPr>
        <w:t xml:space="preserve">3. Triggers y procedimientos almacenados</w:t>
      </w:r>
    </w:p>
    <w:p>
      <w:pPr>
        <w:keepNext/>
        <w:spacing w:after="100" w:before="200"/>
      </w:pPr>
      <w:r>
        <w:rPr>
          <w:rFonts w:ascii="Arial" w:cs="Arial" w:eastAsia="Arial" w:hAnsi="Arial"/>
          <w:b/>
          <w:bCs/>
          <w:i/>
          <w:iCs/>
          <w:sz w:val="22"/>
          <w:szCs w:val="22"/>
        </w:rPr>
        <w:t xml:space="preserve">Triggers</w:t>
      </w:r>
    </w:p>
    <w:p>
      <w:pPr>
        <w:spacing w:after="160" w:line="276"/>
      </w:pPr>
      <w:r>
        <w:rPr>
          <w:rFonts w:ascii="Arial" w:cs="Arial" w:eastAsia="Arial" w:hAnsi="Arial"/>
          <w:b/>
          <w:bCs/>
          <w:sz w:val="22"/>
          <w:szCs w:val="22"/>
        </w:rPr>
        <w:t xml:space="preserve">actualizar_carrito</w:t>
      </w:r>
      <w:r>
        <w:rPr>
          <w:rFonts w:ascii="Arial" w:cs="Arial" w:eastAsia="Arial" w:hAnsi="Arial"/>
          <w:sz w:val="22"/>
          <w:szCs w:val="22"/>
        </w:rPr>
        <w:t xml:space="preserve"> se ejecuta después de cada INSERT, UPDATE o DELETE en PedidoPelicula, es decir, cada vez que cambia el contenido de un carrito. Primero comprueba que el pedido sigue pendiente (no se puede modificar un pedido pagado) bloqueando su fila con </w:t>
      </w:r>
      <w:r>
        <w:rPr>
          <w:rFonts w:ascii="Courier New" w:cs="Courier New" w:eastAsia="Courier New" w:hAnsi="Courier New"/>
          <w:sz w:val="20"/>
          <w:szCs w:val="20"/>
        </w:rPr>
        <w:t xml:space="preserve">FOR UPDATE</w:t>
      </w:r>
      <w:r>
        <w:rPr>
          <w:rFonts w:ascii="Arial" w:cs="Arial" w:eastAsia="Arial" w:hAnsi="Arial"/>
          <w:sz w:val="22"/>
          <w:szCs w:val="22"/>
        </w:rPr>
        <w:t xml:space="preserve"> para evitar condiciones de carrera entre peticiones simultáneas. Después ajusta el stock: al añadir resta las unidades y lanza 'Stock insuficiente' si no hay suficientes, al cambiar la cantidad ajusta la diferencia y al quitar una película devuelve las unidades. Por último recalcula el total del pedido como la suma de cantidad × precio_unitario.</w:t>
      </w:r>
    </w:p>
    <w:p>
      <w:pPr>
        <w:spacing w:after="160" w:line="276"/>
      </w:pPr>
      <w:r>
        <w:rPr>
          <w:rFonts w:ascii="Arial" w:cs="Arial" w:eastAsia="Arial" w:hAnsi="Arial"/>
          <w:b/>
          <w:bCs/>
          <w:sz w:val="22"/>
          <w:szCs w:val="22"/>
        </w:rPr>
        <w:t xml:space="preserve">actualizar_saldo</w:t>
      </w:r>
      <w:r>
        <w:rPr>
          <w:rFonts w:ascii="Arial" w:cs="Arial" w:eastAsia="Arial" w:hAnsi="Arial"/>
          <w:sz w:val="22"/>
          <w:szCs w:val="22"/>
        </w:rPr>
        <w:t xml:space="preserve"> se ejecuta después de cada UPDATE en Pedido. Impide modificar un pedido que ya está pagado y, cuando un pedido pasa de pendiente a pagado, comprueba que no esté vacío y descuenta el total del saldo del usuario, lanzando 'Saldo insuficiente' si no le llega. Como el CHECK de la tabla obliga a que el saldo no sea negativo, nunca puede quedar un pago a medias.</w:t>
      </w:r>
    </w:p>
    <w:p>
      <w:pPr>
        <w:spacing w:after="160" w:line="276"/>
      </w:pPr>
      <w:r>
        <w:rPr>
          <w:rFonts w:ascii="Arial" w:cs="Arial" w:eastAsia="Arial" w:hAnsi="Arial"/>
          <w:sz w:val="22"/>
          <w:szCs w:val="22"/>
        </w:rPr>
        <w:t xml:space="preserve">Cuando un trigger lanza una excepción (RAISE EXCEPTION), PostgreSQL deshace toda la operación. La API captura el error y, según el mensaje, devuelve el código adecuado (409 para falta de stock o de saldo, 400 para carrito vacío).</w:t>
      </w:r>
    </w:p>
    <w:p>
      <w:pPr>
        <w:keepNext/>
        <w:spacing w:after="100" w:before="200"/>
      </w:pPr>
      <w:r>
        <w:rPr>
          <w:rFonts w:ascii="Arial" w:cs="Arial" w:eastAsia="Arial" w:hAnsi="Arial"/>
          <w:b/>
          <w:bCs/>
          <w:i/>
          <w:iCs/>
          <w:sz w:val="22"/>
          <w:szCs w:val="22"/>
        </w:rPr>
        <w:t xml:space="preserve">Procedimientos almacenados</w:t>
      </w:r>
    </w:p>
    <w:p>
      <w:pPr>
        <w:spacing w:after="160" w:line="276"/>
      </w:pPr>
      <w:r>
        <w:rPr>
          <w:rFonts w:ascii="Arial" w:cs="Arial" w:eastAsia="Arial" w:hAnsi="Arial"/>
          <w:sz w:val="22"/>
          <w:szCs w:val="22"/>
        </w:rPr>
        <w:t xml:space="preserve">Hemos implementado como procedimientos las operaciones que necesitan varias sentencias, de forma que la API las ejecuta con un único execute() como exige el enunciado:</w:t>
      </w:r>
    </w:p>
    <w:p>
      <w:pPr>
        <w:pStyle w:val="ListParagraph"/>
        <w:numPr>
          <w:ilvl w:val="0"/>
          <w:numId w:val="2"/>
        </w:numPr>
        <w:spacing w:after="80" w:line="276"/>
      </w:pPr>
      <w:r>
        <w:rPr>
          <w:rFonts w:ascii="Arial" w:cs="Arial" w:eastAsia="Arial" w:hAnsi="Arial"/>
          <w:b/>
          <w:bCs/>
          <w:sz w:val="22"/>
          <w:szCs w:val="22"/>
        </w:rPr>
        <w:t xml:space="preserve">obtener_media_pelicula(id)</w:t>
      </w:r>
      <w:r>
        <w:rPr>
          <w:rFonts w:ascii="Arial" w:cs="Arial" w:eastAsia="Arial" w:hAnsi="Arial"/>
          <w:sz w:val="22"/>
          <w:szCs w:val="22"/>
        </w:rPr>
        <w:t xml:space="preserve">: devuelve la media de las puntuaciones de una película redondeada a dos decimales, o NULL si no tiene votos. Es el ejemplo que propone el enunciado y la API lo usa al consultar una película.</w:t>
      </w:r>
    </w:p>
    <w:p>
      <w:pPr>
        <w:pStyle w:val="ListParagraph"/>
        <w:numPr>
          <w:ilvl w:val="0"/>
          <w:numId w:val="2"/>
        </w:numPr>
        <w:spacing w:after="80" w:line="276"/>
      </w:pPr>
      <w:r>
        <w:rPr>
          <w:rFonts w:ascii="Arial" w:cs="Arial" w:eastAsia="Arial" w:hAnsi="Arial"/>
          <w:b/>
          <w:bCs/>
          <w:sz w:val="22"/>
          <w:szCs w:val="22"/>
        </w:rPr>
        <w:t xml:space="preserve">crear_pelicula(...)</w:t>
      </w:r>
      <w:r>
        <w:rPr>
          <w:rFonts w:ascii="Arial" w:cs="Arial" w:eastAsia="Arial" w:hAnsi="Arial"/>
          <w:sz w:val="22"/>
          <w:szCs w:val="22"/>
        </w:rPr>
        <w:t xml:space="preserve">: recibe los datos de la película, el nombre del director y una lista con los nombres de los actores. Busca el director y cada actor por nombre, los crea si no existen, inserta la película, la relaciona con sus actores y devuelve su id. Si algo falla se deshace todo.</w:t>
      </w:r>
    </w:p>
    <w:p>
      <w:pPr>
        <w:pStyle w:val="ListParagraph"/>
        <w:numPr>
          <w:ilvl w:val="0"/>
          <w:numId w:val="2"/>
        </w:numPr>
        <w:spacing w:after="80" w:line="276"/>
      </w:pPr>
      <w:r>
        <w:rPr>
          <w:rFonts w:ascii="Arial" w:cs="Arial" w:eastAsia="Arial" w:hAnsi="Arial"/>
          <w:b/>
          <w:bCs/>
          <w:sz w:val="22"/>
          <w:szCs w:val="22"/>
        </w:rPr>
        <w:t xml:space="preserve">anadir_al_carrito(usuario, película, cantidad)</w:t>
      </w:r>
      <w:r>
        <w:rPr>
          <w:rFonts w:ascii="Arial" w:cs="Arial" w:eastAsia="Arial" w:hAnsi="Arial"/>
          <w:sz w:val="22"/>
          <w:szCs w:val="22"/>
        </w:rPr>
        <w:t xml:space="preserve">: comprueba que la película existe y está activa, busca el carrito del usuario o lo crea si no tiene, e inserta la línea con el precio actual. Si la película ya estaba en el carrito suma las unidades (INSERT ... ON CONFLICT DO UPDATE). El trigger actualizar_carrito se encarga del stock y del total.</w:t>
      </w:r>
    </w:p>
    <w:p>
      <w:pPr>
        <w:pStyle w:val="ListParagraph"/>
        <w:numPr>
          <w:ilvl w:val="0"/>
          <w:numId w:val="2"/>
        </w:numPr>
        <w:spacing w:after="80" w:line="276"/>
      </w:pPr>
      <w:r>
        <w:rPr>
          <w:rFonts w:ascii="Arial" w:cs="Arial" w:eastAsia="Arial" w:hAnsi="Arial"/>
          <w:b/>
          <w:bCs/>
          <w:sz w:val="22"/>
          <w:szCs w:val="22"/>
        </w:rPr>
        <w:t xml:space="preserve">borrar_usuario(usuario)</w:t>
      </w:r>
      <w:r>
        <w:rPr>
          <w:rFonts w:ascii="Arial" w:cs="Arial" w:eastAsia="Arial" w:hAnsi="Arial"/>
          <w:sz w:val="22"/>
          <w:szCs w:val="22"/>
        </w:rPr>
        <w:t xml:space="preserve">: vacía el carrito del usuario (el trigger devuelve las unidades al stock) y borra el usuario; sus pedidos y valoraciones se eliminan en cascada. Las unidades de los pedidos ya pagados no vuelven al stock porque se vendieron.</w:t>
      </w:r>
    </w:p>
    <w:p>
      <w:pPr>
        <w:spacing w:after="160" w:line="276"/>
      </w:pPr>
      <w:r>
        <w:rPr>
          <w:rFonts w:ascii="Arial" w:cs="Arial" w:eastAsia="Arial" w:hAnsi="Arial"/>
          <w:sz w:val="22"/>
          <w:szCs w:val="22"/>
        </w:rPr>
        <w:t xml:space="preserve">El pago del carrito no necesita procedimiento: es un único UPDATE que pone el pedido como pagado con la fecha actual (NOW()), y el trigger actualizar_saldo hace el resto. Tampoco hemos puesto en un procedimiento la consulta de ventas, para poder estudiar su plan de ejecución con EXPLAIN (apartado 8).</w:t>
      </w:r>
    </w:p>
    <w:p>
      <w:pPr>
        <w:spacing w:after="160" w:line="276"/>
      </w:pPr>
      <w:r>
        <w:rPr>
          <w:rFonts w:ascii="Arial" w:cs="Arial" w:eastAsia="Arial" w:hAnsi="Arial"/>
          <w:sz w:val="22"/>
          <w:szCs w:val="22"/>
        </w:rPr>
        <w:t xml:space="preserve">En la siguiente captura se muestran las tablas listadas en la base de datos y las funciones y procedimientos almacenados que hemos implementado:</w:t>
      </w:r>
    </w:p>
    <w:p>
      <w:pPr>
        <w:spacing w:after="80" w:before="120"/>
        <w:jc w:val="center"/>
      </w:pPr>
      <w:r>
        <w:drawing>
          <wp:inline distT="0" distB="0" distL="0" distR="0">
            <wp:extent cx="5715000" cy="135255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352550"/>
                    </a:xfrm>
                    <a:prstGeom prst="rect">
                      <a:avLst/>
                    </a:prstGeom>
                  </pic:spPr>
                </pic:pic>
              </a:graphicData>
            </a:graphic>
          </wp:inline>
        </w:drawing>
      </w:r>
    </w:p>
    <w:p>
      <w:pPr>
        <w:spacing w:after="240"/>
        <w:jc w:val="center"/>
      </w:pPr>
      <w:r>
        <w:rPr>
          <w:rFonts w:ascii="Arial" w:cs="Arial" w:eastAsia="Arial" w:hAnsi="Arial"/>
          <w:i/>
          <w:iCs/>
          <w:color w:val="595959"/>
          <w:sz w:val="18"/>
          <w:szCs w:val="18"/>
        </w:rPr>
        <w:t xml:space="preserve">Figura 2. Tablas (\dt) y funciones, triggers y procedimientos (\df) de la base de datos</w:t>
      </w:r>
    </w:p>
    <w:p>
      <w:pPr>
        <w:keepNext/>
        <w:spacing w:after="120" w:before="360"/>
      </w:pPr>
      <w:r>
        <w:rPr>
          <w:rFonts w:ascii="Arial" w:cs="Arial" w:eastAsia="Arial" w:hAnsi="Arial"/>
          <w:b/>
          <w:bCs/>
          <w:sz w:val="22"/>
          <w:szCs w:val="22"/>
        </w:rPr>
        <w:t xml:space="preserve">4. Servicio de usuarios (user.py)</w:t>
      </w:r>
    </w:p>
    <w:p>
      <w:pPr>
        <w:spacing w:after="160" w:line="276"/>
      </w:pPr>
      <w:r>
        <w:rPr>
          <w:rFonts w:ascii="Arial" w:cs="Arial" w:eastAsia="Arial" w:hAnsi="Arial"/>
          <w:sz w:val="22"/>
          <w:szCs w:val="22"/>
        </w:rPr>
        <w:t xml:space="preserve">Expone los siguientes endpoints en el puerto 5050. Los que modifican al usuario exigen el token en la cabecera </w:t>
      </w:r>
      <w:r>
        <w:rPr>
          <w:rFonts w:ascii="Courier New" w:cs="Courier New" w:eastAsia="Courier New" w:hAnsi="Courier New"/>
          <w:sz w:val="20"/>
          <w:szCs w:val="20"/>
        </w:rPr>
        <w:t xml:space="preserve">Authorization: Bearer &lt;token&gt;</w:t>
      </w:r>
      <w:r>
        <w:rPr>
          <w:rFonts w:ascii="Arial" w:cs="Arial" w:eastAsia="Arial" w:hAnsi="Arial"/>
          <w:sz w:val="22"/>
          <w:szCs w:val="22"/>
        </w:rPr>
        <w:t xml:space="preserve"> y devuelven 401 si falta o no es válido.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726"/>
        <w:gridCol w:w="2000"/>
      </w:tblGrid>
      <w:tr>
        <w:trPr>
          <w:tblHeader/>
        </w:trPr>
        <w:tc>
          <w:tcPr>
            <w:tcW w:type="dxa" w:w="2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Método y ruta</w:t>
            </w:r>
          </w:p>
        </w:tc>
        <w:tc>
          <w:tcPr>
            <w:tcW w:type="dxa" w:w="47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Descripción</w:t>
            </w:r>
          </w:p>
        </w:tc>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Códigos</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PUT /user</w:t>
            </w:r>
          </w:p>
        </w:tc>
        <w:tc>
          <w:tcPr>
            <w:tcW w:type="dxa" w:w="4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Crear usuario con nombre, contraseña y país. Devuelve uid y token</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201, 400, 409 (ya existe)</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POST /user</w:t>
            </w:r>
          </w:p>
        </w:tc>
        <w:tc>
          <w:tcPr>
            <w:tcW w:type="dxa" w:w="4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Login con nombre y contraseña. Devuelve uid y token</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200, 400, 401</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POST /user/logout</w:t>
            </w:r>
          </w:p>
        </w:tc>
        <w:tc>
          <w:tcPr>
            <w:tcW w:type="dxa" w:w="4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Cerrar sesión: el token deja de ser válido</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200, 401</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PATCH /user</w:t>
            </w:r>
          </w:p>
        </w:tc>
        <w:tc>
          <w:tcPr>
            <w:tcW w:type="dxa" w:w="4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Cambiar la contraseña</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200, 400, 401</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PATCH /user/saldo</w:t>
            </w:r>
          </w:p>
        </w:tc>
        <w:tc>
          <w:tcPr>
            <w:tcW w:type="dxa" w:w="4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Recargar saldo con una cantidad positiva. Devuelve el saldo</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200, 400, 401</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DELETE /user</w:t>
            </w:r>
          </w:p>
        </w:tc>
        <w:tc>
          <w:tcPr>
            <w:tcW w:type="dxa" w:w="4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Borrar el propio usuario (procedimiento borrar_usuario)</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200, 401</w:t>
            </w:r>
          </w:p>
        </w:tc>
      </w:tr>
    </w:tbl>
    <w:p>
      <w:pPr>
        <w:spacing w:after="120"/>
      </w:pPr>
    </w:p>
    <w:p>
      <w:pPr>
        <w:spacing w:after="160" w:line="276"/>
      </w:pPr>
      <w:r>
        <w:rPr>
          <w:rFonts w:ascii="Arial" w:cs="Arial" w:eastAsia="Arial" w:hAnsi="Arial"/>
          <w:sz w:val="22"/>
          <w:szCs w:val="22"/>
        </w:rPr>
        <w:t xml:space="preserve">La contraseña se guarda como hash SHA-256, como en la práctica anterior. Para detectar un nombre repetido no hacemos un SELECT previo: dejamos que la restricción UNIQUE rechace el INSERT y devolvemos 409 al capturar el IntegrityError.</w:t>
      </w:r>
    </w:p>
    <w:p>
      <w:pPr>
        <w:spacing w:after="160" w:line="276"/>
      </w:pPr>
      <w:r>
        <w:rPr>
          <w:rFonts w:ascii="Arial" w:cs="Arial" w:eastAsia="Arial" w:hAnsi="Arial"/>
          <w:b/>
          <w:bCs/>
          <w:sz w:val="22"/>
          <w:szCs w:val="22"/>
        </w:rPr>
        <w:t xml:space="preserve">Token y logout.</w:t>
      </w:r>
      <w:r>
        <w:rPr>
          <w:rFonts w:ascii="Arial" w:cs="Arial" w:eastAsia="Arial" w:hAnsi="Arial"/>
          <w:sz w:val="22"/>
          <w:szCs w:val="22"/>
        </w:rPr>
        <w:t xml:space="preserve"> El enunciado pide que la sesión sea stateless y que el token no se guarde en la base de datos, pero también que exista logout. Con el token de la práctica 1, uuid5(secreto, uid), el token es siempre el mismo y no se puede invalidar. Nuestra solución es que el token tenga la forma </w:t>
      </w:r>
      <w:r>
        <w:rPr>
          <w:rFonts w:ascii="Courier New" w:cs="Courier New" w:eastAsia="Courier New" w:hAnsi="Courier New"/>
          <w:sz w:val="20"/>
          <w:szCs w:val="20"/>
        </w:rPr>
        <w:t xml:space="preserve">&lt;uid&gt;.&lt;uuid5(secreto, uid.sesion)&gt;</w:t>
      </w:r>
      <w:r>
        <w:rPr>
          <w:rFonts w:ascii="Arial" w:cs="Arial" w:eastAsia="Arial" w:hAnsi="Arial"/>
          <w:sz w:val="22"/>
          <w:szCs w:val="22"/>
        </w:rPr>
        <w:t xml:space="preserve">, donde </w:t>
      </w:r>
      <w:r>
        <w:rPr>
          <w:rFonts w:ascii="Courier New" w:cs="Courier New" w:eastAsia="Courier New" w:hAnsi="Courier New"/>
          <w:sz w:val="20"/>
          <w:szCs w:val="20"/>
        </w:rPr>
        <w:t xml:space="preserve">sesion</w:t>
      </w:r>
      <w:r>
        <w:rPr>
          <w:rFonts w:ascii="Arial" w:cs="Arial" w:eastAsia="Arial" w:hAnsi="Arial"/>
          <w:sz w:val="22"/>
          <w:szCs w:val="22"/>
        </w:rPr>
        <w:t xml:space="preserve"> es un contador guardado en Usuario. El uid permite saber a qué usuario pertenece el token sin recorrer todos los usuarios, y la segunda parte no se puede fabricar sin el secreto. Para validar un token se lee la sesión del usuario y se recalcula. Al hacer logout se incrementa el contador, de modo que el token anterior deja de coincidir y el siguiente login genera uno nuevo. En la base de datos solo se guarda el contador, nunca el token. El secreto se genera la primera vez que arranca user.py en </w:t>
      </w:r>
      <w:r>
        <w:rPr>
          <w:rFonts w:ascii="Courier New" w:cs="Courier New" w:eastAsia="Courier New" w:hAnsi="Courier New"/>
          <w:sz w:val="20"/>
          <w:szCs w:val="20"/>
        </w:rPr>
        <w:t xml:space="preserve">shared/secret_uuid.txt</w:t>
      </w:r>
      <w:r>
        <w:rPr>
          <w:rFonts w:ascii="Arial" w:cs="Arial" w:eastAsia="Arial" w:hAnsi="Arial"/>
          <w:sz w:val="22"/>
          <w:szCs w:val="22"/>
        </w:rPr>
        <w:t xml:space="preserve">, y lo lee también api.py, igual que en la práctica 1.</w:t>
      </w:r>
    </w:p>
    <w:p>
      <w:pPr>
        <w:keepNext/>
        <w:spacing w:after="120" w:before="360"/>
      </w:pPr>
      <w:r>
        <w:rPr>
          <w:rFonts w:ascii="Arial" w:cs="Arial" w:eastAsia="Arial" w:hAnsi="Arial"/>
          <w:b/>
          <w:bCs/>
          <w:sz w:val="22"/>
          <w:szCs w:val="22"/>
        </w:rPr>
        <w:t xml:space="preserve">5. API principal (api.py)</w:t>
      </w:r>
    </w:p>
    <w:p>
      <w:pPr>
        <w:spacing w:after="160" w:line="276"/>
      </w:pPr>
      <w:r>
        <w:rPr>
          <w:rFonts w:ascii="Arial" w:cs="Arial" w:eastAsia="Arial" w:hAnsi="Arial"/>
          <w:sz w:val="22"/>
          <w:szCs w:val="22"/>
        </w:rPr>
        <w:t xml:space="preserve">Todo el acceso a la base de datos se hace con SQLAlchemy Core en modo asíncrono. Al arrancar se crea un engine con </w:t>
      </w:r>
      <w:r>
        <w:rPr>
          <w:rFonts w:ascii="Courier New" w:cs="Courier New" w:eastAsia="Courier New" w:hAnsi="Courier New"/>
          <w:sz w:val="20"/>
          <w:szCs w:val="20"/>
        </w:rPr>
        <w:t xml:space="preserve">create_async_engine</w:t>
      </w:r>
      <w:r>
        <w:rPr>
          <w:rFonts w:ascii="Arial" w:cs="Arial" w:eastAsia="Arial" w:hAnsi="Arial"/>
          <w:sz w:val="22"/>
          <w:szCs w:val="22"/>
        </w:rPr>
        <w:t xml:space="preserve"> y el driver asyncpg, y en cada endpoint se abre una conexión con </w:t>
      </w:r>
      <w:r>
        <w:rPr>
          <w:rFonts w:ascii="Courier New" w:cs="Courier New" w:eastAsia="Courier New" w:hAnsi="Courier New"/>
          <w:sz w:val="20"/>
          <w:szCs w:val="20"/>
        </w:rPr>
        <w:t xml:space="preserve">async with engine.begin()</w:t>
      </w:r>
      <w:r>
        <w:rPr>
          <w:rFonts w:ascii="Arial" w:cs="Arial" w:eastAsia="Arial" w:hAnsi="Arial"/>
          <w:sz w:val="22"/>
          <w:szCs w:val="22"/>
        </w:rPr>
        <w:t xml:space="preserve"> (o </w:t>
      </w:r>
      <w:r>
        <w:rPr>
          <w:rFonts w:ascii="Courier New" w:cs="Courier New" w:eastAsia="Courier New" w:hAnsi="Courier New"/>
          <w:sz w:val="20"/>
          <w:szCs w:val="20"/>
        </w:rPr>
        <w:t xml:space="preserve">engine.connect()</w:t>
      </w:r>
      <w:r>
        <w:rPr>
          <w:rFonts w:ascii="Arial" w:cs="Arial" w:eastAsia="Arial" w:hAnsi="Arial"/>
          <w:sz w:val="22"/>
          <w:szCs w:val="22"/>
        </w:rPr>
        <w:t xml:space="preserve"> si solo se lee), que hace commit al terminar o rollback si hay un error. Las sentencias se escriben a mano con </w:t>
      </w:r>
      <w:r>
        <w:rPr>
          <w:rFonts w:ascii="Courier New" w:cs="Courier New" w:eastAsia="Courier New" w:hAnsi="Courier New"/>
          <w:sz w:val="20"/>
          <w:szCs w:val="20"/>
        </w:rPr>
        <w:t xml:space="preserve">text()</w:t>
      </w:r>
      <w:r>
        <w:rPr>
          <w:rFonts w:ascii="Arial" w:cs="Arial" w:eastAsia="Arial" w:hAnsi="Arial"/>
          <w:sz w:val="22"/>
          <w:szCs w:val="22"/>
        </w:rPr>
        <w:t xml:space="preserve"> y los valores se pasan en un diccionario de parámetros (</w:t>
      </w:r>
      <w:r>
        <w:rPr>
          <w:rFonts w:ascii="Courier New" w:cs="Courier New" w:eastAsia="Courier New" w:hAnsi="Courier New"/>
          <w:sz w:val="20"/>
          <w:szCs w:val="20"/>
        </w:rPr>
        <w:t xml:space="preserve">:nombre</w:t>
      </w:r>
      <w:r>
        <w:rPr>
          <w:rFonts w:ascii="Arial" w:cs="Arial" w:eastAsia="Arial" w:hAnsi="Arial"/>
          <w:sz w:val="22"/>
          <w:szCs w:val="22"/>
        </w:rPr>
        <w:t xml:space="preserve">), es decir, como prepared statements, de forma que los datos nunca se concatenan al SQL y no es posible la inyección SQL. Cada operación se resuelve con un único execute(): cuando hace falta información de varias tablas usamos JOIN, subconsultas o los procedimientos del apartado 3, nunca varias consultas combinadas en Python.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50"/>
        <w:gridCol w:w="3226"/>
        <w:gridCol w:w="950"/>
        <w:gridCol w:w="1800"/>
      </w:tblGrid>
      <w:tr>
        <w:trPr>
          <w:tblHeader/>
        </w:trPr>
        <w:tc>
          <w:tcPr>
            <w:tcW w:type="dxa" w:w="30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Método y ruta</w:t>
            </w:r>
          </w:p>
        </w:tc>
        <w:tc>
          <w:tcPr>
            <w:tcW w:type="dxa" w:w="32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Descripción</w:t>
            </w:r>
          </w:p>
        </w:tc>
        <w:tc>
          <w:tcPr>
            <w:tcW w:type="dxa" w:w="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Token</w:t>
            </w:r>
          </w:p>
        </w:tc>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Códigos</w:t>
            </w:r>
          </w:p>
        </w:tc>
      </w:tr>
      <w:tr>
        <w:trPr>
          <w:cantSplit/>
        </w:trPr>
        <w:tc>
          <w:tcPr>
            <w:tcW w:type="dxa" w:w="3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GET /peliculas</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Catálogo, con filtros opcionales ?genero=, ?director=, ?actor=</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No</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200</w:t>
            </w:r>
          </w:p>
        </w:tc>
      </w:tr>
      <w:tr>
        <w:trPr>
          <w:cantSplit/>
        </w:trPr>
        <w:tc>
          <w:tcPr>
            <w:tcW w:type="dxa" w:w="3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GET /peliculas/&lt;id&gt;</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Detalle con director, actores y puntuación media</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No</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200, 404</w:t>
            </w:r>
          </w:p>
        </w:tc>
      </w:tr>
      <w:tr>
        <w:trPr>
          <w:cantSplit/>
        </w:trPr>
        <w:tc>
          <w:tcPr>
            <w:tcW w:type="dxa" w:w="3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POST /peliculas</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Crear película (procedimiento crear_pelicula)</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Sí</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201, 400, 401</w:t>
            </w:r>
          </w:p>
        </w:tc>
      </w:tr>
      <w:tr>
        <w:trPr>
          <w:cantSplit/>
        </w:trPr>
        <w:tc>
          <w:tcPr>
            <w:tcW w:type="dxa" w:w="3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DELETE /peliculas/&lt;id&gt;</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Borrado lógico de la película</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Sí</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200, 401, 404</w:t>
            </w:r>
          </w:p>
        </w:tc>
      </w:tr>
      <w:tr>
        <w:trPr>
          <w:cantSplit/>
        </w:trPr>
        <w:tc>
          <w:tcPr>
            <w:tcW w:type="dxa" w:w="3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PUT /peliculas/&lt;id&gt;/valoracion</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Votar de 0 a 10; si ya había votado se cambia el voto</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Sí</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200, 400, 401, 404</w:t>
            </w:r>
          </w:p>
        </w:tc>
      </w:tr>
      <w:tr>
        <w:trPr>
          <w:cantSplit/>
        </w:trPr>
        <w:tc>
          <w:tcPr>
            <w:tcW w:type="dxa" w:w="3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GET /carrito</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Ver el carrito con sus películas y el total</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Sí</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200, 401</w:t>
            </w:r>
          </w:p>
        </w:tc>
      </w:tr>
      <w:tr>
        <w:trPr>
          <w:cantSplit/>
        </w:trPr>
        <w:tc>
          <w:tcPr>
            <w:tcW w:type="dxa" w:w="3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POST /carrito</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Añadir película (procedimiento anadir_al_carrito)</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Sí</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200, 400, 401, 404, 409</w:t>
            </w:r>
          </w:p>
        </w:tc>
      </w:tr>
      <w:tr>
        <w:trPr>
          <w:cantSplit/>
        </w:trPr>
        <w:tc>
          <w:tcPr>
            <w:tcW w:type="dxa" w:w="3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DELETE /carrito/&lt;id&gt;</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Quitar una película del carrito</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Sí</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200, 401, 404</w:t>
            </w:r>
          </w:p>
        </w:tc>
      </w:tr>
      <w:tr>
        <w:trPr>
          <w:cantSplit/>
        </w:trPr>
        <w:tc>
          <w:tcPr>
            <w:tcW w:type="dxa" w:w="3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POST /carrito/pagar</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Pagar el carrito y guardar la fecha de pago</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Sí</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200, 400, 401, 409</w:t>
            </w:r>
          </w:p>
        </w:tc>
      </w:tr>
      <w:tr>
        <w:trPr>
          <w:cantSplit/>
        </w:trPr>
        <w:tc>
          <w:tcPr>
            <w:tcW w:type="dxa" w:w="3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GET /ventas/&lt;año&gt;/&lt;país&gt;</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Pedidos pagados en un año por usuarios de un país</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No</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200</w:t>
            </w:r>
          </w:p>
        </w:tc>
      </w:tr>
    </w:tbl>
    <w:p>
      <w:pPr>
        <w:spacing w:after="120"/>
      </w:pPr>
    </w:p>
    <w:p>
      <w:pPr>
        <w:spacing w:after="160" w:line="276"/>
      </w:pPr>
      <w:r>
        <w:rPr>
          <w:rFonts w:ascii="Arial" w:cs="Arial" w:eastAsia="Arial" w:hAnsi="Arial"/>
          <w:sz w:val="22"/>
          <w:szCs w:val="22"/>
        </w:rPr>
        <w:t xml:space="preserve">El usuario se obtiene siempre del token y nunca de la URL, así que nadie puede operar sobre el carrito de otro. Algunas decisiones que cabe destacar:</w:t>
      </w:r>
    </w:p>
    <w:p>
      <w:pPr>
        <w:pStyle w:val="ListParagraph"/>
        <w:numPr>
          <w:ilvl w:val="0"/>
          <w:numId w:val="2"/>
        </w:numPr>
        <w:spacing w:after="80" w:line="276"/>
      </w:pPr>
      <w:r>
        <w:rPr>
          <w:rFonts w:ascii="Arial" w:cs="Arial" w:eastAsia="Arial" w:hAnsi="Arial"/>
          <w:b/>
          <w:bCs/>
          <w:sz w:val="22"/>
          <w:szCs w:val="22"/>
        </w:rPr>
        <w:t xml:space="preserve">Listado</w:t>
      </w:r>
      <w:r>
        <w:rPr>
          <w:rFonts w:ascii="Arial" w:cs="Arial" w:eastAsia="Arial" w:hAnsi="Arial"/>
          <w:sz w:val="22"/>
          <w:szCs w:val="22"/>
        </w:rPr>
        <w:t xml:space="preserve">: los filtros son opcionales; si un filtro no llega se pasa NULL y esa condición no filtra nada. Usamos ILIKE con comodines para que la búsqueda no distinga mayúsculas y encuentre coincidencias parciales (por ejemplo, </w:t>
      </w:r>
      <w:r>
        <w:rPr>
          <w:rFonts w:ascii="Courier New" w:cs="Courier New" w:eastAsia="Courier New" w:hAnsi="Courier New"/>
          <w:sz w:val="20"/>
          <w:szCs w:val="20"/>
        </w:rPr>
        <w:t xml:space="preserve">?director=nolan</w:t>
      </w:r>
      <w:r>
        <w:rPr>
          <w:rFonts w:ascii="Arial" w:cs="Arial" w:eastAsia="Arial" w:hAnsi="Arial"/>
          <w:sz w:val="22"/>
          <w:szCs w:val="22"/>
        </w:rPr>
        <w:t xml:space="preserve">).</w:t>
      </w:r>
    </w:p>
    <w:p>
      <w:pPr>
        <w:pStyle w:val="ListParagraph"/>
        <w:numPr>
          <w:ilvl w:val="0"/>
          <w:numId w:val="2"/>
        </w:numPr>
        <w:spacing w:after="80" w:line="276"/>
      </w:pPr>
      <w:r>
        <w:rPr>
          <w:rFonts w:ascii="Arial" w:cs="Arial" w:eastAsia="Arial" w:hAnsi="Arial"/>
          <w:b/>
          <w:bCs/>
          <w:sz w:val="22"/>
          <w:szCs w:val="22"/>
        </w:rPr>
        <w:t xml:space="preserve">Detalle</w:t>
      </w:r>
      <w:r>
        <w:rPr>
          <w:rFonts w:ascii="Arial" w:cs="Arial" w:eastAsia="Arial" w:hAnsi="Arial"/>
          <w:sz w:val="22"/>
          <w:szCs w:val="22"/>
        </w:rPr>
        <w:t xml:space="preserve">: en una sola consulta se obtienen los datos de la película, su director (JOIN), la media (llamando a obtener_media_pelicula) y la lista de actores (ARRAY(subconsulta)).</w:t>
      </w:r>
    </w:p>
    <w:p>
      <w:pPr>
        <w:pStyle w:val="ListParagraph"/>
        <w:numPr>
          <w:ilvl w:val="0"/>
          <w:numId w:val="2"/>
        </w:numPr>
        <w:spacing w:after="80" w:line="276"/>
      </w:pPr>
      <w:r>
        <w:rPr>
          <w:rFonts w:ascii="Arial" w:cs="Arial" w:eastAsia="Arial" w:hAnsi="Arial"/>
          <w:b/>
          <w:bCs/>
          <w:sz w:val="22"/>
          <w:szCs w:val="22"/>
        </w:rPr>
        <w:t xml:space="preserve">Crear película</w:t>
      </w:r>
      <w:r>
        <w:rPr>
          <w:rFonts w:ascii="Arial" w:cs="Arial" w:eastAsia="Arial" w:hAnsi="Arial"/>
          <w:sz w:val="22"/>
          <w:szCs w:val="22"/>
        </w:rPr>
        <w:t xml:space="preserve">: la validación la hace la base de datos (NOT NULL, CHECK y tipos de las columnas); cualquier error se devuelve como 400.</w:t>
      </w:r>
    </w:p>
    <w:p>
      <w:pPr>
        <w:pStyle w:val="ListParagraph"/>
        <w:numPr>
          <w:ilvl w:val="0"/>
          <w:numId w:val="2"/>
        </w:numPr>
        <w:spacing w:after="80" w:line="276"/>
      </w:pPr>
      <w:r>
        <w:rPr>
          <w:rFonts w:ascii="Arial" w:cs="Arial" w:eastAsia="Arial" w:hAnsi="Arial"/>
          <w:b/>
          <w:bCs/>
          <w:sz w:val="22"/>
          <w:szCs w:val="22"/>
        </w:rPr>
        <w:t xml:space="preserve">Votar</w:t>
      </w:r>
      <w:r>
        <w:rPr>
          <w:rFonts w:ascii="Arial" w:cs="Arial" w:eastAsia="Arial" w:hAnsi="Arial"/>
          <w:sz w:val="22"/>
          <w:szCs w:val="22"/>
        </w:rPr>
        <w:t xml:space="preserve">: se usa INSERT ... SELECT desde Pelicula filtrando por película activa, de modo que si no existe no se inserta nada y se devuelve 404, y ON CONFLICT DO UPDATE para cambiar el voto si ya existía.</w:t>
      </w:r>
    </w:p>
    <w:p>
      <w:pPr>
        <w:pStyle w:val="ListParagraph"/>
        <w:numPr>
          <w:ilvl w:val="0"/>
          <w:numId w:val="2"/>
        </w:numPr>
        <w:spacing w:after="80" w:line="276"/>
      </w:pPr>
      <w:r>
        <w:rPr>
          <w:rFonts w:ascii="Arial" w:cs="Arial" w:eastAsia="Arial" w:hAnsi="Arial"/>
          <w:b/>
          <w:bCs/>
          <w:sz w:val="22"/>
          <w:szCs w:val="22"/>
        </w:rPr>
        <w:t xml:space="preserve">Errores de la base de datos</w:t>
      </w:r>
      <w:r>
        <w:rPr>
          <w:rFonts w:ascii="Arial" w:cs="Arial" w:eastAsia="Arial" w:hAnsi="Arial"/>
          <w:sz w:val="22"/>
          <w:szCs w:val="22"/>
        </w:rPr>
        <w:t xml:space="preserve">: los RAISE EXCEPTION de triggers y procedimientos llegan a Python como DBAPIError. Según el mensaje devolvemos 409 (stock o saldo insuficiente: la petición es correcta pero choca con el estado actual), 404 (película no disponible) o 400 (datos no válidos).</w:t>
      </w:r>
    </w:p>
    <w:p>
      <w:pPr>
        <w:keepNext/>
        <w:spacing w:after="120" w:before="360"/>
      </w:pPr>
      <w:r>
        <w:rPr>
          <w:rFonts w:ascii="Arial" w:cs="Arial" w:eastAsia="Arial" w:hAnsi="Arial"/>
          <w:b/>
          <w:bCs/>
          <w:sz w:val="22"/>
          <w:szCs w:val="22"/>
        </w:rPr>
        <w:t xml:space="preserve">6. Cliente de pruebas (client.py)</w:t>
      </w:r>
    </w:p>
    <w:p>
      <w:pPr>
        <w:spacing w:after="160" w:line="276"/>
      </w:pPr>
      <w:r>
        <w:rPr>
          <w:rFonts w:ascii="Arial" w:cs="Arial" w:eastAsia="Arial" w:hAnsi="Arial"/>
          <w:sz w:val="22"/>
          <w:szCs w:val="22"/>
        </w:rPr>
        <w:t xml:space="preserve">El cliente mantiene la estructura de la práctica 1: las funciones peticion (usuarios) y peticion_api (videoclub) añaden la cabecera Authorization cuando se les pasa un token, y comprobar compara el código HTTP con el esperado y, cuando hace falta, también el contenido de la respuesta. Las 56 pruebas se dividen en tres bloques: usuarios (17), películas y valoraciones (15) y carrito, ventas y borrado (24). Cubren tanto los casos correctos como los errores: falta de token, token falso o caducado tras el logout, datos no válidos, recursos inexistentes, falta de stock y saldo insuficiente.</w:t>
      </w:r>
    </w:p>
    <w:p>
      <w:pPr>
        <w:spacing w:after="160" w:line="276"/>
      </w:pPr>
      <w:r>
        <w:rPr>
          <w:rFonts w:ascii="Arial" w:cs="Arial" w:eastAsia="Arial" w:hAnsi="Arial"/>
          <w:sz w:val="22"/>
          <w:szCs w:val="22"/>
        </w:rPr>
        <w:t xml:space="preserve">Varias pruebas comprueban que los triggers funcionan: el usuario de prueba recarga 50 € y crea una película de 30 € con 3 unidades; añade 2 (el total pasa a 60), intenta añadir 5 más (409, solo queda 1), intenta pagar (409, saldo insuficiente), quita la película del carrito, añade 1 y paga. Después se comprueba que el stock ha quedado en 2 y el saldo en 20. Como el nombre y el país del usuario se generan al azar en cada ejecución, la consulta /ventas de ese país y año debe devolver exactamente esa compra, y el cliente se puede ejecutar todas las veces que se quiera. Al final se borran la película y el usuario.</w:t>
      </w:r>
    </w:p>
    <w:p>
      <w:pPr>
        <w:spacing w:after="80" w:before="120"/>
        <w:jc w:val="center"/>
      </w:pPr>
      <w:r>
        <w:drawing>
          <wp:inline distT="0" distB="0" distL="0" distR="0">
            <wp:extent cx="2447925" cy="371475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47925" cy="3714750"/>
                    </a:xfrm>
                    <a:prstGeom prst="rect">
                      <a:avLst/>
                    </a:prstGeom>
                  </pic:spPr>
                </pic:pic>
              </a:graphicData>
            </a:graphic>
          </wp:inline>
        </w:drawing>
      </w:r>
      <w:r>
        <w:t xml:space="preserve">   </w:t>
      </w:r>
      <w:r>
        <w:drawing>
          <wp:inline distT="0" distB="0" distL="0" distR="0">
            <wp:extent cx="2676525" cy="371475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76525" cy="3714750"/>
                    </a:xfrm>
                    <a:prstGeom prst="rect">
                      <a:avLst/>
                    </a:prstGeom>
                  </pic:spPr>
                </pic:pic>
              </a:graphicData>
            </a:graphic>
          </wp:inline>
        </w:drawing>
      </w:r>
    </w:p>
    <w:p>
      <w:pPr>
        <w:spacing w:after="240"/>
        <w:jc w:val="center"/>
      </w:pPr>
      <w:r>
        <w:rPr>
          <w:rFonts w:ascii="Arial" w:cs="Arial" w:eastAsia="Arial" w:hAnsi="Arial"/>
          <w:i/>
          <w:iCs/>
          <w:color w:val="595959"/>
          <w:sz w:val="18"/>
          <w:szCs w:val="18"/>
        </w:rPr>
        <w:t xml:space="preserve">Figura 3. Salida de client.py con los servicios levantados con Docker</w:t>
      </w:r>
    </w:p>
    <w:p>
      <w:pPr>
        <w:keepNext/>
        <w:spacing w:after="120" w:before="360"/>
      </w:pPr>
      <w:r>
        <w:rPr>
          <w:rFonts w:ascii="Arial" w:cs="Arial" w:eastAsia="Arial" w:hAnsi="Arial"/>
          <w:b/>
          <w:bCs/>
          <w:sz w:val="22"/>
          <w:szCs w:val="22"/>
        </w:rPr>
        <w:t xml:space="preserve">7. Docker</w:t>
      </w:r>
    </w:p>
    <w:p>
      <w:pPr>
        <w:spacing w:after="160" w:line="276"/>
      </w:pPr>
      <w:r>
        <w:rPr>
          <w:rFonts w:ascii="Arial" w:cs="Arial" w:eastAsia="Arial" w:hAnsi="Arial"/>
          <w:sz w:val="22"/>
          <w:szCs w:val="22"/>
        </w:rPr>
        <w:t xml:space="preserve">Mantenemos la configuración de la práctica 1: una única imagen (python:3.13.9) que instala requirements.txt, ahora con SQLAlchemy y asyncpg, y que usan los dos microservicios, cada uno con su comando y su puerto. Los contenedores montan el directorio del proyecto como volumen y conservamos la opción network: host en la construcción para que funcione en los ordenadores del laboratorio.</w:t>
      </w:r>
    </w:p>
    <w:p>
      <w:pPr>
        <w:spacing w:after="160" w:line="276"/>
      </w:pPr>
      <w:r>
        <w:rPr>
          <w:rFonts w:ascii="Arial" w:cs="Arial" w:eastAsia="Arial" w:hAnsi="Arial"/>
          <w:sz w:val="22"/>
          <w:szCs w:val="22"/>
        </w:rPr>
        <w:t xml:space="preserve">Hemos añadido el servicio db con la imagen oficial postgres:17, que crea el usuario alumnodb con contraseña 1234 y la base de datos si1. schema.sql y populate.sql se montan en /docker-entrypoint-initdb.d, por lo que se ejecutan automáticamente la primera vez que se levanta el contenedor, y los datos persisten en el volumen postgres_data. Los servicios esperan a que la base de datos esté lista gracias a un healthcheck con pg_isready, y reciben la URL de conexión por la variable de entorno DATABASE_URL, en la que el host es db, el nombre del servicio dentro de la red de Docker.</w:t>
      </w:r>
    </w:p>
    <w:p>
      <w:pPr>
        <w:spacing w:after="160" w:line="276"/>
      </w:pPr>
      <w:r>
        <w:rPr>
          <w:rFonts w:ascii="Arial" w:cs="Arial" w:eastAsia="Arial" w:hAnsi="Arial"/>
          <w:sz w:val="22"/>
          <w:szCs w:val="22"/>
        </w:rPr>
        <w:t xml:space="preserve">Con las versiones más recientes de Docker Compose, la construcción con network: host exige un permiso que no se puede pasar a docker compose up. En ese caso basta con construir las imágenes con </w:t>
      </w:r>
      <w:r>
        <w:rPr>
          <w:rFonts w:ascii="Courier New" w:cs="Courier New" w:eastAsia="Courier New" w:hAnsi="Courier New"/>
          <w:sz w:val="20"/>
          <w:szCs w:val="20"/>
        </w:rPr>
        <w:t xml:space="preserve">docker build --network host</w:t>
      </w:r>
      <w:r>
        <w:rPr>
          <w:rFonts w:ascii="Arial" w:cs="Arial" w:eastAsia="Arial" w:hAnsi="Arial"/>
          <w:sz w:val="22"/>
          <w:szCs w:val="22"/>
        </w:rPr>
        <w:t xml:space="preserve"> y levantar sin --build, como se explica en el README.</w:t>
      </w:r>
    </w:p>
    <w:p>
      <w:pPr>
        <w:keepNext/>
        <w:spacing w:after="120" w:before="360"/>
      </w:pPr>
      <w:r>
        <w:rPr>
          <w:rFonts w:ascii="Arial" w:cs="Arial" w:eastAsia="Arial" w:hAnsi="Arial"/>
          <w:b/>
          <w:bCs/>
          <w:sz w:val="22"/>
          <w:szCs w:val="22"/>
        </w:rPr>
        <w:t xml:space="preserve">8. Optimización</w:t>
      </w:r>
    </w:p>
    <w:p>
      <w:pPr>
        <w:spacing w:after="160" w:line="276"/>
      </w:pPr>
      <w:r>
        <w:rPr>
          <w:rFonts w:ascii="Arial" w:cs="Arial" w:eastAsia="Arial" w:hAnsi="Arial"/>
          <w:sz w:val="22"/>
          <w:szCs w:val="22"/>
        </w:rPr>
        <w:t xml:space="preserve">Hemos estudiado la consulta del endpoint /ventas/&lt;año&gt;/&lt;país&gt;, que une Pedido con Usuario y filtra por estado, país y año de la fecha de pago:</w:t>
      </w:r>
    </w:p>
    <w:p>
      <w:pPr>
        <w:keepLines/>
        <w:shd w:fill="F2F2F2" w:color="auto" w:val="clear"/>
        <w:spacing w:after="0" w:before="120" w:line="240"/>
      </w:pPr>
      <w:r>
        <w:rPr>
          <w:rFonts w:ascii="Courier New" w:cs="Courier New" w:eastAsia="Courier New" w:hAnsi="Courier New"/>
          <w:sz w:val="17"/>
          <w:szCs w:val="17"/>
        </w:rPr>
        <w:t xml:space="preserve">SELECT pe.id AS pedido_id, u.nombre AS usuario, pe.fecha_pago, pe.total</w:t>
      </w:r>
    </w:p>
    <w:p>
      <w:pPr>
        <w:keepLines/>
        <w:shd w:fill="F2F2F2" w:color="auto" w:val="clear"/>
        <w:spacing w:after="0" w:before="0" w:line="240"/>
      </w:pPr>
      <w:r>
        <w:rPr>
          <w:rFonts w:ascii="Courier New" w:cs="Courier New" w:eastAsia="Courier New" w:hAnsi="Courier New"/>
          <w:sz w:val="17"/>
          <w:szCs w:val="17"/>
        </w:rPr>
        <w:t xml:space="preserve">FROM Pedido pe JOIN Usuario u ON u.id = pe.usuario_id</w:t>
      </w:r>
    </w:p>
    <w:p>
      <w:pPr>
        <w:keepLines/>
        <w:shd w:fill="F2F2F2" w:color="auto" w:val="clear"/>
        <w:spacing w:after="0" w:before="0" w:line="240"/>
      </w:pPr>
      <w:r>
        <w:rPr>
          <w:rFonts w:ascii="Courier New" w:cs="Courier New" w:eastAsia="Courier New" w:hAnsi="Courier New"/>
          <w:sz w:val="17"/>
          <w:szCs w:val="17"/>
        </w:rPr>
        <w:t xml:space="preserve">WHERE pe.estado = 'pagado' AND u.pais = 'Francia'</w:t>
      </w:r>
    </w:p>
    <w:p>
      <w:pPr>
        <w:keepLines/>
        <w:shd w:fill="F2F2F2" w:color="auto" w:val="clear"/>
        <w:spacing w:after="0" w:before="0" w:line="240"/>
      </w:pPr>
      <w:r>
        <w:rPr>
          <w:rFonts w:ascii="Courier New" w:cs="Courier New" w:eastAsia="Courier New" w:hAnsi="Courier New"/>
          <w:sz w:val="17"/>
          <w:szCs w:val="17"/>
        </w:rPr>
        <w:t xml:space="preserve">AND EXTRACT(YEAR FROM pe.fecha_pago) = 2026</w:t>
      </w:r>
    </w:p>
    <w:p>
      <w:pPr>
        <w:keepLines/>
        <w:shd w:fill="F2F2F2" w:color="auto" w:val="clear"/>
        <w:spacing w:after="0" w:before="0" w:line="240"/>
      </w:pPr>
      <w:r>
        <w:rPr>
          <w:rFonts w:ascii="Courier New" w:cs="Courier New" w:eastAsia="Courier New" w:hAnsi="Courier New"/>
          <w:sz w:val="17"/>
          <w:szCs w:val="17"/>
        </w:rPr>
        <w:t xml:space="preserve">ORDER BY pe.fecha_pago;</w:t>
      </w:r>
    </w:p>
    <w:p>
      <w:pPr>
        <w:spacing w:after="120"/>
      </w:pPr>
    </w:p>
    <w:p>
      <w:pPr>
        <w:spacing w:after="160" w:line="276"/>
      </w:pPr>
      <w:r>
        <w:rPr>
          <w:rFonts w:ascii="Arial" w:cs="Arial" w:eastAsia="Arial" w:hAnsi="Arial"/>
          <w:sz w:val="22"/>
          <w:szCs w:val="22"/>
        </w:rPr>
        <w:t xml:space="preserve">Con los datos de populate.sql cualquier consulta tarda menos de un milisegundo y PostgreSQL siempre recorre las tablas enteras, así que optimizacion.sql empieza generando 20.000 usuarios repartidos entre 10 países y 5 pedidos pagados por usuario (unos 100.000) con fechas aleatorias entre 2020 y 2026, usando generate_series y random(). Tras cada cambio ejecutamos ANALYZE para actualizar las estadísticas y EXPLAIN ANALYZE, que además del plan muestra el tiempo real de ejecución. La consulta devuelve unas 1.400 filas.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1400"/>
        <w:gridCol w:w="3326"/>
      </w:tblGrid>
      <w:tr>
        <w:trPr>
          <w:tblHeader/>
        </w:trPr>
        <w:tc>
          <w:tcPr>
            <w:tcW w:type="dxa" w:w="4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Estrategia</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Tiempo</w:t>
            </w:r>
          </w:p>
        </w:tc>
        <w:tc>
          <w:tcPr>
            <w:tcW w:type="dxa" w:w="33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Resultado</w:t>
            </w:r>
          </w:p>
        </w:tc>
      </w:tr>
      <w:tr>
        <w:trPr>
          <w:cantSplit/>
        </w:trPr>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Sin optimizar</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11,08 ms</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Seq Scan en Pedido y Usuario</w:t>
            </w:r>
          </w:p>
        </w:tc>
      </w:tr>
      <w:tr>
        <w:trPr>
          <w:cantSplit/>
        </w:trPr>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Índice normal sobre Pedido(fecha_pago)</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10,61 ms</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No se usa por el EXTRACT</w:t>
            </w:r>
          </w:p>
        </w:tc>
      </w:tr>
      <w:tr>
        <w:trPr>
          <w:cantSplit/>
        </w:trPr>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Índice de expresión sobre EXTRACT(YEAR FROM fecha_pago)</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3,58 ms</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22"/>
                <w:szCs w:val="22"/>
              </w:rPr>
              <w:t xml:space="preserve">Se usa sin cambiar la API (elegida)</w:t>
            </w:r>
          </w:p>
        </w:tc>
      </w:tr>
    </w:tbl>
    <w:p>
      <w:pPr>
        <w:spacing w:after="120"/>
      </w:pPr>
    </w:p>
    <w:p>
      <w:pPr>
        <w:spacing w:after="160" w:line="276"/>
      </w:pPr>
      <w:r>
        <w:rPr>
          <w:rFonts w:ascii="Arial" w:cs="Arial" w:eastAsia="Arial" w:hAnsi="Arial"/>
          <w:b/>
          <w:bCs/>
          <w:sz w:val="22"/>
          <w:szCs w:val="22"/>
        </w:rPr>
        <w:t xml:space="preserve">Sin optimizar</w:t>
      </w:r>
      <w:r>
        <w:rPr>
          <w:rFonts w:ascii="Arial" w:cs="Arial" w:eastAsia="Arial" w:hAnsi="Arial"/>
          <w:sz w:val="22"/>
          <w:szCs w:val="22"/>
        </w:rPr>
        <w:t xml:space="preserve"> el plan recorre secuencialmente los 100.000 pedidos y los 20.000 usuarios y une ambos con un Hash Join. Casi todo el tiempo (unos 9 de los 11 ms) se va en el recorrido de Pedido, donde se descartan unas 86.000 filas. Además, PostgreSQL estima que saldrán 50 filas cuando salen unas 1.400, porque no tiene estadísticas sobre el año de la fecha.</w:t>
      </w:r>
    </w:p>
    <w:p>
      <w:pPr>
        <w:spacing w:after="80" w:before="120"/>
        <w:jc w:val="center"/>
      </w:pPr>
      <w:r>
        <w:drawing>
          <wp:inline distT="0" distB="0" distL="0" distR="0">
            <wp:extent cx="5715000" cy="200977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009775"/>
                    </a:xfrm>
                    <a:prstGeom prst="rect">
                      <a:avLst/>
                    </a:prstGeom>
                  </pic:spPr>
                </pic:pic>
              </a:graphicData>
            </a:graphic>
          </wp:inline>
        </w:drawing>
      </w:r>
    </w:p>
    <w:p>
      <w:pPr>
        <w:spacing w:after="240"/>
        <w:jc w:val="center"/>
      </w:pPr>
      <w:r>
        <w:rPr>
          <w:rFonts w:ascii="Arial" w:cs="Arial" w:eastAsia="Arial" w:hAnsi="Arial"/>
          <w:i/>
          <w:iCs/>
          <w:color w:val="595959"/>
          <w:sz w:val="18"/>
          <w:szCs w:val="18"/>
        </w:rPr>
        <w:t xml:space="preserve">Figura 4. Plan sin optimizar</w:t>
      </w:r>
    </w:p>
    <w:p>
      <w:pPr>
        <w:spacing w:after="160" w:line="276"/>
      </w:pPr>
      <w:r>
        <w:rPr>
          <w:rFonts w:ascii="Arial" w:cs="Arial" w:eastAsia="Arial" w:hAnsi="Arial"/>
          <w:b/>
          <w:bCs/>
          <w:sz w:val="22"/>
          <w:szCs w:val="22"/>
        </w:rPr>
        <w:t xml:space="preserve">Índice normal sobre fecha_pago.</w:t>
      </w:r>
      <w:r>
        <w:rPr>
          <w:rFonts w:ascii="Arial" w:cs="Arial" w:eastAsia="Arial" w:hAnsi="Arial"/>
          <w:sz w:val="22"/>
          <w:szCs w:val="22"/>
        </w:rPr>
        <w:t xml:space="preserve"> Como el filtro costoso es el de la fecha, lo primero que probamos fue un índice sobre esa columna. El plan no cambia: el índice no se usa en absoluto. La consulta no busca por fecha_pago sino por EXTRACT(YEAR FROM fecha_pago), y el índice está ordenado por fechas completas, no por años, así que para aprovecharlo PostgreSQL tendría que calcular el año de cada fila, que es justo recorrer la tabla. En general, aplicar una función a una columna en el WHERE impide usar el índice normal de esa columna. Como no aporta nada, el script lo elimina.</w:t>
      </w:r>
    </w:p>
    <w:p>
      <w:pPr>
        <w:spacing w:after="80" w:before="120"/>
        <w:jc w:val="center"/>
      </w:pPr>
      <w:r>
        <w:drawing>
          <wp:inline distT="0" distB="0" distL="0" distR="0">
            <wp:extent cx="5715000" cy="181927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819275"/>
                    </a:xfrm>
                    <a:prstGeom prst="rect">
                      <a:avLst/>
                    </a:prstGeom>
                  </pic:spPr>
                </pic:pic>
              </a:graphicData>
            </a:graphic>
          </wp:inline>
        </w:drawing>
      </w:r>
    </w:p>
    <w:p>
      <w:pPr>
        <w:spacing w:after="240"/>
        <w:jc w:val="center"/>
      </w:pPr>
      <w:r>
        <w:rPr>
          <w:rFonts w:ascii="Arial" w:cs="Arial" w:eastAsia="Arial" w:hAnsi="Arial"/>
          <w:i/>
          <w:iCs/>
          <w:color w:val="595959"/>
          <w:sz w:val="18"/>
          <w:szCs w:val="18"/>
        </w:rPr>
        <w:t xml:space="preserve">Figura 5. Plan con el índice normal sobre fecha_pago: sigue haciendo Seq Scan</w:t>
      </w:r>
    </w:p>
    <w:p>
      <w:pPr>
        <w:spacing w:after="160" w:line="276"/>
      </w:pPr>
      <w:r>
        <w:rPr>
          <w:rFonts w:ascii="Arial" w:cs="Arial" w:eastAsia="Arial" w:hAnsi="Arial"/>
          <w:b/>
          <w:bCs/>
          <w:sz w:val="22"/>
          <w:szCs w:val="22"/>
        </w:rPr>
        <w:t xml:space="preserve">Índice de expresión (elegido).</w:t>
      </w:r>
      <w:r>
        <w:rPr>
          <w:rFonts w:ascii="Arial" w:cs="Arial" w:eastAsia="Arial" w:hAnsi="Arial"/>
          <w:sz w:val="22"/>
          <w:szCs w:val="22"/>
        </w:rPr>
        <w:t xml:space="preserve"> Un índice de expresión guarda ya calculado el resultado de EXTRACT(YEAR FROM fecha_pago), que es exactamente lo que busca la consulta, así que PostgreSQL lo usa (Bitmap Index Scan) sin que haya que cambiar nada en la API. El tiempo baja de unos 11 ms a unos 3,6 ms, unas tres veces más rápido. Además, al tener estadísticas de esa expresión, PostgreSQL pasa a estimar correctamente el número de filas (1.427 estimadas frente a 1.418 reales), lo que le permite elegir mejor el plan.</w:t>
      </w:r>
    </w:p>
    <w:p>
      <w:pPr>
        <w:spacing w:after="80" w:before="120"/>
        <w:jc w:val="center"/>
      </w:pPr>
      <w:r>
        <w:drawing>
          <wp:inline distT="0" distB="0" distL="0" distR="0">
            <wp:extent cx="5715000" cy="247650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476500"/>
                    </a:xfrm>
                    <a:prstGeom prst="rect">
                      <a:avLst/>
                    </a:prstGeom>
                  </pic:spPr>
                </pic:pic>
              </a:graphicData>
            </a:graphic>
          </wp:inline>
        </w:drawing>
      </w:r>
    </w:p>
    <w:p>
      <w:pPr>
        <w:spacing w:after="240"/>
        <w:jc w:val="center"/>
      </w:pPr>
      <w:r>
        <w:rPr>
          <w:rFonts w:ascii="Arial" w:cs="Arial" w:eastAsia="Arial" w:hAnsi="Arial"/>
          <w:i/>
          <w:iCs/>
          <w:color w:val="595959"/>
          <w:sz w:val="18"/>
          <w:szCs w:val="18"/>
        </w:rPr>
        <w:t xml:space="preserve">Figura 6. Plan con el índice de expresión idx_pedido_anio</w:t>
      </w:r>
    </w:p>
    <w:p>
      <w:pPr>
        <w:spacing w:after="160" w:line="276"/>
      </w:pPr>
      <w:r>
        <w:rPr>
          <w:rFonts w:ascii="Arial" w:cs="Arial" w:eastAsia="Arial" w:hAnsi="Arial"/>
          <w:sz w:val="22"/>
          <w:szCs w:val="22"/>
        </w:rPr>
        <w:t xml:space="preserve">Otra opción habría sido reescribir la condición como un rango de fechas (fecha_pago &gt;= '2026-01-01' AND fecha_pago &lt; '2027-01-01'), con la que el índice normal sí se usaría, pero obliga a cambiar la consulta de la API, mientras que el índice de expresión funciona con la consulta tal y como está. Los tiempos varían ligeramente en cada ejecución porque los datos son aleatorios, pero las proporciones se mantienen.</w:t>
      </w:r>
    </w:p>
    <w:p>
      <w:pPr>
        <w:keepNext/>
        <w:spacing w:after="120" w:before="360"/>
      </w:pPr>
      <w:r>
        <w:rPr>
          <w:rFonts w:ascii="Arial" w:cs="Arial" w:eastAsia="Arial" w:hAnsi="Arial"/>
          <w:b/>
          <w:bCs/>
          <w:sz w:val="22"/>
          <w:szCs w:val="22"/>
        </w:rPr>
        <w:t xml:space="preserve">9. Limitaciones</w:t>
      </w:r>
    </w:p>
    <w:p>
      <w:pPr>
        <w:spacing w:after="160" w:line="276"/>
      </w:pPr>
      <w:r>
        <w:rPr>
          <w:rFonts w:ascii="Arial" w:cs="Arial" w:eastAsia="Arial" w:hAnsi="Arial"/>
          <w:sz w:val="22"/>
          <w:szCs w:val="22"/>
        </w:rPr>
        <w:t xml:space="preserve">Somos conscientes de algunas limitaciones. Las contraseñas se guardan con SHA-256 sin sal, heredado de la práctica 1; en un caso real se usaría un algoritmo como bcrypt. El token no caduca por tiempo (solo con el logout) y depende de un secreto compartido guardado en el proyecto; en un caso real se usaría JWT con expiración. Cualquier usuario autenticado puede crear y borrar películas, porque el enunciado no pide roles de administrador. El stock se reserva al añadir al carrito, por lo que un carrito abandonado retiene unidades hasta que se vacía. Por último, al borrar un usuario sus compras desaparecen también del historial de ventas.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8d8244ad81e3d4612994410c1c644ca8f1df8800.png"/><Relationship Id="rId8" Type="http://schemas.openxmlformats.org/officeDocument/2006/relationships/image" Target="media/1995e76411de2b66c8f9f9788ff8a82ed9efb568.png"/><Relationship Id="rId9" Type="http://schemas.openxmlformats.org/officeDocument/2006/relationships/image" Target="media/183c954e1762fdad08845f1c93efb790cc3bd6e9.png"/><Relationship Id="rId10" Type="http://schemas.openxmlformats.org/officeDocument/2006/relationships/image" Target="media/15344030d577e562e2be114efa993ff799feaa78.png"/><Relationship Id="rId11" Type="http://schemas.openxmlformats.org/officeDocument/2006/relationships/image" Target="media/58afaf1ae73eb684279e22ead9486ce74dafd9cb.png"/><Relationship Id="rId12" Type="http://schemas.openxmlformats.org/officeDocument/2006/relationships/image" Target="media/069fd83648b3bde47c6d2eac5e563efe6ed42c5f.png"/><Relationship Id="rId13" Type="http://schemas.openxmlformats.org/officeDocument/2006/relationships/image" Target="media/4cc2a81ab2a8332c042ce88d0ca7f314298a9e5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2026-10-23T20:34:40.227Z</dcterms:created>
  <dcterms:modified xsi:type="dcterms:W3CDTF">2026-10-23T20:34:40.230Z</dcterms:modified>
</cp:coreProperties>
</file>

<file path=docProps/custom.xml><?xml version="1.0" encoding="utf-8"?>
<Properties xmlns="http://schemas.openxmlformats.org/officeDocument/2006/custom-properties" xmlns:vt="http://schemas.openxmlformats.org/officeDocument/2006/docPropsVTypes"/>
</file>