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rPr>
          <w:cantSplit/>
        </w:trPr>
        <w:tc>
          <w:tcPr>
            <w:tcW w:type="dxa" w:w="10318"/>
            <w:shd w:fill="EFF3FC"/>
            <w:tcMar>
              <w:top w:type="dxa" w:w="195"/>
              <w:left w:type="dxa" w:w="240"/>
              <w:bottom w:type="dxa" w:w="195"/>
              <w:right w:type="dxa" w:w="240"/>
            </w:tcMar>
          </w:tcPr>
          <w:p>
            <w:pPr>
              <w:keepNext/>
              <w:spacing w:after="0" w:before="0" w:line="322"/>
            </w:pPr>
            <w:r>
              <w:rPr>
                <w:b/>
                <w:bCs/>
                <w:color w:val="315CBB"/>
                <w:sz w:val="23"/>
                <w:szCs w:val="23"/>
              </w:rPr>
              <w:t xml:space="preserve">Jaehyeong Kim · AI Application Developer / Backend Engineer</w:t>
            </w:r>
          </w:p>
          <w:p>
            <w:pPr>
              <w:keepNext/>
              <w:spacing w:after="75" w:before="75" w:line="364"/>
            </w:pPr>
            <w:r>
              <w:rPr>
                <w:b/>
                <w:bCs/>
                <w:color w:val="315CBB"/>
                <w:sz w:val="26"/>
                <w:szCs w:val="26"/>
              </w:rPr>
              <w:t xml:space="preserve">A developer who digs into root causes</w:t>
            </w:r>
            <w:r>
              <w:rPr>
                <w:b/>
                <w:bCs/>
                <w:color w:val="315CBB"/>
                <w:sz w:val="26"/>
                <w:szCs w:val="26"/>
              </w:rPr>
              <w:t xml:space="preserve"> </w:t>
            </w:r>
            <w:r>
              <w:rPr>
                <w:b/>
                <w:bCs/>
                <w:color w:val="315CBB"/>
                <w:sz w:val="26"/>
                <w:szCs w:val="26"/>
              </w:rPr>
              <w:t xml:space="preserve">and enjoys solving difficult problems</w:t>
            </w:r>
          </w:p>
          <w:p>
            <w:pPr>
              <w:spacing w:after="0" w:before="75" w:line="210"/>
            </w:pPr>
            <w:hyperlink w:history="1" r:id="rIduqrohafu4pf2621o590_z">
              <w:r>
                <w:rPr>
                  <w:color w:val="315CBB"/>
                  <w:sz w:val="15"/>
                  <w:szCs w:val="15"/>
                </w:rPr>
                <w:t xml:space="preserve">kkuldangi2@gmail.com</w:t>
              </w:r>
            </w:hyperlink>
            <w:r>
              <w:rPr>
                <w:color w:val="203047"/>
                <w:sz w:val="15"/>
                <w:szCs w:val="15"/>
              </w:rPr>
              <w:t xml:space="preserve">   </w:t>
            </w:r>
            <w:hyperlink w:history="1" r:id="rIdl4tni6oks1qlzcv21eq1t">
              <w:r>
                <w:rPr>
                  <w:color w:val="315CBB"/>
                  <w:sz w:val="15"/>
                  <w:szCs w:val="15"/>
                </w:rPr>
                <w:t xml:space="preserve">GitHub ↗</w:t>
              </w:r>
            </w:hyperlink>
            <w:r>
              <w:rPr>
                <w:color w:val="203047"/>
                <w:sz w:val="15"/>
                <w:szCs w:val="15"/>
              </w:rPr>
              <w:t xml:space="preserve">   </w:t>
            </w:r>
            <w:hyperlink w:history="1" r:id="rIda1yijspwvq6en1oydug7g">
              <w:r>
                <w:rPr>
                  <w:color w:val="315CBB"/>
                  <w:sz w:val="15"/>
                  <w:szCs w:val="15"/>
                </w:rPr>
                <w:t xml:space="preserve">Blog ↗</w:t>
              </w:r>
            </w:hyperlink>
            <w:r>
              <w:rPr>
                <w:color w:val="203047"/>
                <w:sz w:val="15"/>
                <w:szCs w:val="15"/>
              </w:rPr>
              <w:t xml:space="preserve">   </w:t>
            </w:r>
            <w:hyperlink w:history="1" r:id="rIddgcokhfsj3l92h465vyl1">
              <w:r>
                <w:rPr>
                  <w:color w:val="315CBB"/>
                  <w:sz w:val="15"/>
                  <w:szCs w:val="15"/>
                </w:rPr>
                <w:t xml:space="preserve">LinkedIn ↗</w:t>
              </w:r>
            </w:hyperlink>
            <w:r>
              <w:rPr>
                <w:color w:val="203047"/>
                <w:sz w:val="15"/>
                <w:szCs w:val="15"/>
              </w:rPr>
              <w:t xml:space="preserve">   </w:t>
            </w:r>
          </w:p>
        </w:tc>
      </w:tr>
    </w:tbl>
    <w:p>
      <w:pPr>
        <w:keepNext/>
        <w:pBdr>
          <w:bottom w:val="single" w:color="6A80BD" w:sz="12" w:space="4"/>
        </w:pBdr>
        <w:spacing w:after="135" w:before="240" w:line="252"/>
      </w:pPr>
      <w:r>
        <w:rPr>
          <w:b/>
          <w:bCs/>
          <w:color w:val="315CBB"/>
          <w:sz w:val="18"/>
          <w:szCs w:val="18"/>
        </w:rPr>
        <w:t xml:space="preserve">SUMMARY</w:t>
      </w:r>
    </w:p>
    <w:p>
      <w:pPr>
        <w:pStyle w:val="ListParagraph"/>
        <w:numPr>
          <w:ilvl w:val="0"/>
          <w:numId w:val="1"/>
        </w:numPr>
        <w:spacing w:after="75" w:before="0" w:line="210"/>
        <w:ind w:left="195" w:hanging="195"/>
      </w:pPr>
      <w:r>
        <w:rPr>
          <w:b/>
          <w:bCs/>
          <w:color w:val="203047"/>
          <w:sz w:val="15"/>
          <w:szCs w:val="15"/>
        </w:rPr>
        <w:t xml:space="preserve">RAG evidence selection: coverage 66.25% → 91.25%, false evidence 20 → 0</w:t>
      </w:r>
    </w:p>
    <w:p>
      <w:pPr>
        <w:pStyle w:val="ListParagraph"/>
        <w:numPr>
          <w:ilvl w:val="0"/>
          <w:numId w:val="1"/>
        </w:numPr>
        <w:spacing w:after="75" w:before="0" w:line="210"/>
        <w:ind w:left="195" w:hanging="195"/>
      </w:pPr>
      <w:r>
        <w:rPr>
          <w:b/>
          <w:bCs/>
          <w:color w:val="203047"/>
          <w:sz w:val="15"/>
          <w:szCs w:val="15"/>
        </w:rPr>
        <w:t xml:space="preserve">Agent execution environment: user-defined skills behind approval, edit quality 94/114 → 104/114</w:t>
      </w:r>
    </w:p>
    <w:p>
      <w:pPr>
        <w:pStyle w:val="ListParagraph"/>
        <w:numPr>
          <w:ilvl w:val="0"/>
          <w:numId w:val="1"/>
        </w:numPr>
        <w:spacing w:after="75" w:before="0" w:line="210"/>
        <w:ind w:left="195" w:hanging="195"/>
      </w:pPr>
      <w:r>
        <w:rPr>
          <w:b/>
          <w:bCs/>
          <w:color w:val="203047"/>
          <w:sz w:val="15"/>
          <w:szCs w:val="15"/>
        </w:rPr>
        <w:t xml:space="preserve">Data pipelines: PDF conversion pass rate 45.17% → 89.89%, drug conversion $200 estimated → $11.18 spent</w:t>
      </w:r>
    </w:p>
    <w:p>
      <w:pPr>
        <w:keepNext/>
        <w:pBdr>
          <w:bottom w:val="single" w:color="6A80BD" w:sz="12" w:space="4"/>
        </w:pBdr>
        <w:spacing w:after="135" w:before="240" w:line="252"/>
      </w:pPr>
      <w:r>
        <w:rPr>
          <w:b/>
          <w:bCs/>
          <w:color w:val="315CBB"/>
          <w:sz w:val="18"/>
          <w:szCs w:val="18"/>
        </w:rPr>
        <w:t xml:space="preserve">PROJECTS &amp; EXPERIENCE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Fruition</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2026.04 — Present</w:t>
            </w:r>
          </w:p>
        </w:tc>
      </w:tr>
    </w:tbl>
    <w:p>
      <w:pPr>
        <w:spacing w:after="60" w:before="0" w:line="196"/>
      </w:pPr>
      <w:r>
        <w:rPr>
          <w:color w:val="607089"/>
          <w:sz w:val="14"/>
          <w:szCs w:val="14"/>
        </w:rPr>
        <w:t xml:space="preserve">LLM Wiki-based AI workspace · AI SW Maestro, 17th cohort · Deployed on AWS EKS, in QA</w:t>
      </w:r>
      <w:r>
        <w:br/>
      </w:r>
      <w:r>
        <w:rPr>
          <w:color w:val="607089"/>
          <w:sz w:val="14"/>
          <w:szCs w:val="14"/>
        </w:rPr>
        <w:t xml:space="preserve">Team project (3 + designer) / AI lead</w:t>
      </w:r>
    </w:p>
    <w:p>
      <w:pPr>
        <w:spacing w:after="60" w:before="0" w:line="196"/>
      </w:pPr>
      <w:r>
        <w:rPr>
          <w:color w:val="607089"/>
          <w:sz w:val="14"/>
          <w:szCs w:val="14"/>
        </w:rPr>
        <w:t xml:space="preserve">How it started: a teammate’s pain point with managing documents, refined through design thinking — saved documents could not be found when needed.</w:t>
      </w:r>
      <w:r>
        <w:br/>
      </w:r>
      <w:r>
        <w:rPr>
          <w:color w:val="607089"/>
          <w:sz w:val="14"/>
          <w:szCs w:val="14"/>
        </w:rPr>
        <w:t xml:space="preserve">Team: me (all AI), 1 backend (Spring backend), 1 frontend &amp; DevOps (frontend, MSA deployment on AWS), external designer · 3 mentors</w:t>
      </w:r>
    </w:p>
    <w:p>
      <w:pPr>
        <w:spacing w:after="0" w:before="0" w:line="210"/>
      </w:pPr>
      <w:hyperlink w:history="1" r:id="rIdmcq-mniargfmva7ltow8f">
        <w:r>
          <w:rPr>
            <w:color w:val="315CBB"/>
            <w:sz w:val="15"/>
            <w:szCs w:val="15"/>
          </w:rPr>
          <w:t xml:space="preserve">GitHub · AI repository ↗</w:t>
        </w:r>
      </w:hyperlink>
    </w:p>
    <w:p>
      <w:pPr>
        <w:keepNext/>
        <w:spacing w:after="45" w:before="105" w:line="238"/>
      </w:pPr>
      <w:r>
        <w:rPr>
          <w:b/>
          <w:bCs/>
          <w:color w:val="315CBB"/>
          <w:sz w:val="17"/>
          <w:szCs w:val="17"/>
        </w:rPr>
        <w:t xml:space="preserve">Improving retrieval for grounded AI answers</w:t>
      </w:r>
    </w:p>
    <w:p>
      <w:pPr>
        <w:spacing w:after="60" w:before="0" w:line="196"/>
      </w:pPr>
      <w:r>
        <w:rPr>
          <w:color w:val="607089"/>
          <w:sz w:val="14"/>
          <w:szCs w:val="14"/>
        </w:rPr>
        <w:t xml:space="preserve">Retrieved document evidence for AI answers. Coverage on 80 answerable questions rose from 66.25% to 91.25%, while false evidence returns on 20 unanswerable questions fell from 20 to 0.</w:t>
      </w:r>
    </w:p>
    <w:p>
      <w:pPr>
        <w:pStyle w:val="ListParagraph"/>
        <w:numPr>
          <w:ilvl w:val="0"/>
          <w:numId w:val="1"/>
        </w:numPr>
        <w:spacing w:after="75" w:before="0" w:line="210"/>
        <w:ind w:left="195" w:hanging="195"/>
      </w:pPr>
      <w:r>
        <w:rPr>
          <w:b/>
          <w:bCs/>
          <w:color w:val="203047"/>
          <w:sz w:val="15"/>
          <w:szCs w:val="15"/>
        </w:rPr>
        <w:t xml:space="preserve">Evidence selection for RAG</w:t>
      </w:r>
      <w:r>
        <w:br/>
      </w:r>
      <w:r>
        <w:rPr>
          <w:b/>
          <w:bCs/>
          <w:color w:val="C0392B"/>
          <w:sz w:val="15"/>
          <w:szCs w:val="15"/>
        </w:rPr>
        <w:t xml:space="preserve">Problem:</w:t>
      </w:r>
      <w:r>
        <w:rPr>
          <w:color w:val="203047"/>
          <w:sz w:val="15"/>
          <w:szCs w:val="15"/>
        </w:rPr>
        <w:t xml:space="preserve"> Retrieval missed required facts and returned evidence for unanswerable questions.</w:t>
      </w:r>
      <w:r>
        <w:br/>
      </w:r>
      <w:r>
        <w:rPr>
          <w:b/>
          <w:bCs/>
          <w:color w:val="1F6FEB"/>
          <w:sz w:val="15"/>
          <w:szCs w:val="15"/>
        </w:rPr>
        <w:t xml:space="preserve">Solution:</w:t>
      </w:r>
      <w:r>
        <w:rPr>
          <w:color w:val="203047"/>
          <w:sz w:val="15"/>
          <w:szCs w:val="15"/>
        </w:rPr>
        <w:t xml:space="preserve"> Applied Jev after routing tests, then controlled candidates and return limits after a full-corpus trial. Tuned to 300 candidates and up to 4 parallel batches.</w:t>
      </w:r>
      <w:r>
        <w:br/>
      </w:r>
      <w:r>
        <w:rPr>
          <w:b/>
          <w:bCs/>
          <w:color w:val="1E8449"/>
          <w:sz w:val="15"/>
          <w:szCs w:val="15"/>
        </w:rPr>
        <w:t xml:space="preserve">Result:</w:t>
      </w:r>
      <w:r>
        <w:rPr>
          <w:color w:val="203047"/>
          <w:sz w:val="15"/>
          <w:szCs w:val="15"/>
        </w:rPr>
        <w:t xml:space="preserve"> Across 9 papers, coverage on 80 answerable questions rose from 66.25% to 91.25%. False evidence returns on 20 unanswerable questions fell from 20 to 0. Median time before/after Jev tuning: 9.090s → 2.251s.</w:t>
      </w:r>
    </w:p>
    <w:p>
      <w:pPr>
        <w:keepNext/>
        <w:spacing w:after="45" w:before="105" w:line="238"/>
      </w:pPr>
      <w:r>
        <w:rPr>
          <w:b/>
          <w:bCs/>
          <w:color w:val="315CBB"/>
          <w:sz w:val="17"/>
          <w:szCs w:val="17"/>
        </w:rPr>
        <w:t xml:space="preserve">Agent execution environment - skills, approval, routing and conversation context</w:t>
      </w:r>
    </w:p>
    <w:p>
      <w:pPr>
        <w:spacing w:after="60" w:before="0" w:line="196"/>
      </w:pPr>
      <w:r>
        <w:rPr>
          <w:color w:val="607089"/>
          <w:sz w:val="14"/>
          <w:szCs w:val="14"/>
        </w:rPr>
        <w:t xml:space="preserve">Built reusable Skills with user approval before changes. Applied Jev to route requests to questions, edits and other tasks: correct decisions rose from 77/98 to 81/98, and median decision time fell from 8.967s to 0.658s. I also set the scope of the conversation context and edit input the model receives.</w:t>
      </w:r>
    </w:p>
    <w:p>
      <w:pPr>
        <w:pStyle w:val="ListParagraph"/>
        <w:numPr>
          <w:ilvl w:val="0"/>
          <w:numId w:val="1"/>
        </w:numPr>
        <w:spacing w:after="75" w:before="0" w:line="210"/>
        <w:ind w:left="195" w:hanging="195"/>
      </w:pPr>
      <w:r>
        <w:rPr>
          <w:b/>
          <w:bCs/>
          <w:color w:val="203047"/>
          <w:sz w:val="15"/>
          <w:szCs w:val="15"/>
        </w:rPr>
        <w:t xml:space="preserve">User-defined task instructions (Skills)</w:t>
      </w:r>
      <w:r>
        <w:br/>
      </w:r>
      <w:r>
        <w:rPr>
          <w:b/>
          <w:bCs/>
          <w:color w:val="C0392B"/>
          <w:sz w:val="15"/>
          <w:szCs w:val="15"/>
        </w:rPr>
        <w:t xml:space="preserve">Problem:</w:t>
      </w:r>
      <w:r>
        <w:rPr>
          <w:color w:val="203047"/>
          <w:sz w:val="15"/>
          <w:szCs w:val="15"/>
        </w:rPr>
        <w:t xml:space="preserve"> Developers cannot build every recurring workflow users need.</w:t>
      </w:r>
      <w:r>
        <w:br/>
      </w:r>
      <w:r>
        <w:rPr>
          <w:b/>
          <w:bCs/>
          <w:color w:val="1F6FEB"/>
          <w:sz w:val="15"/>
          <w:szCs w:val="15"/>
        </w:rPr>
        <w:t xml:space="preserve">Solution:</w:t>
      </w:r>
      <w:r>
        <w:rPr>
          <w:color w:val="203047"/>
          <w:sz w:val="15"/>
          <w:szCs w:val="15"/>
        </w:rPr>
        <w:t xml:space="preserve"> Built drafting, review and publishing of natural-language instructions, with checks against bypassing permissions or approval. Document changes require separate preview and approval.</w:t>
      </w:r>
      <w:r>
        <w:br/>
      </w:r>
      <w:r>
        <w:rPr>
          <w:b/>
          <w:bCs/>
          <w:color w:val="1E8449"/>
          <w:sz w:val="15"/>
          <w:szCs w:val="15"/>
        </w:rPr>
        <w:t xml:space="preserve">Result:</w:t>
      </w:r>
      <w:r>
        <w:rPr>
          <w:color w:val="203047"/>
          <w:sz w:val="15"/>
          <w:szCs w:val="15"/>
        </w:rPr>
        <w:t xml:space="preserve"> Published Skills became available to the Agent. In a 6-document check, no changes occurred before approval; 3 folders were created and documents moved afterward.</w:t>
      </w:r>
    </w:p>
    <w:p>
      <w:pPr>
        <w:pStyle w:val="ListParagraph"/>
        <w:numPr>
          <w:ilvl w:val="0"/>
          <w:numId w:val="1"/>
        </w:numPr>
        <w:spacing w:after="75" w:before="0" w:line="210"/>
        <w:ind w:left="195" w:hanging="195"/>
      </w:pPr>
      <w:r>
        <w:rPr>
          <w:b/>
          <w:bCs/>
          <w:color w:val="203047"/>
          <w:sz w:val="15"/>
          <w:szCs w:val="15"/>
        </w:rPr>
        <w:t xml:space="preserve">Jev-based request routing</w:t>
      </w:r>
      <w:r>
        <w:br/>
      </w:r>
      <w:r>
        <w:rPr>
          <w:b/>
          <w:bCs/>
          <w:color w:val="C0392B"/>
          <w:sz w:val="15"/>
          <w:szCs w:val="15"/>
        </w:rPr>
        <w:t xml:space="preserve">Problem:</w:t>
      </w:r>
      <w:r>
        <w:rPr>
          <w:color w:val="203047"/>
          <w:sz w:val="15"/>
          <w:szCs w:val="15"/>
        </w:rPr>
        <w:t xml:space="preserve"> Misclassifying questions as edits led to the wrong action.</w:t>
      </w:r>
      <w:r>
        <w:br/>
      </w:r>
      <w:r>
        <w:rPr>
          <w:b/>
          <w:bCs/>
          <w:color w:val="1F6FEB"/>
          <w:sz w:val="15"/>
          <w:szCs w:val="15"/>
        </w:rPr>
        <w:t xml:space="preserve">Solution:</w:t>
      </w:r>
      <w:r>
        <w:rPr>
          <w:color w:val="203047"/>
          <w:sz w:val="15"/>
          <w:szCs w:val="15"/>
        </w:rPr>
        <w:t xml:space="preserve"> Applied Jev, a model that picks only from a fixed set of options, to select task types and additional conditions for questions, edits, document creation and folder organization.</w:t>
      </w:r>
      <w:r>
        <w:br/>
      </w:r>
      <w:r>
        <w:rPr>
          <w:b/>
          <w:bCs/>
          <w:color w:val="1E8449"/>
          <w:sz w:val="15"/>
          <w:szCs w:val="15"/>
        </w:rPr>
        <w:t xml:space="preserve">Result:</w:t>
      </w:r>
      <w:r>
        <w:rPr>
          <w:color w:val="203047"/>
          <w:sz w:val="15"/>
          <w:szCs w:val="15"/>
        </w:rPr>
        <w:t xml:space="preserve"> Fully correct decisions on the same 98 requests rose from 77 to 81 (63 for GPT-5-nano on the same options). Median decision time fell from 8.967s to 0.658s.</w:t>
      </w:r>
    </w:p>
    <w:p>
      <w:pPr>
        <w:pStyle w:val="ListParagraph"/>
        <w:numPr>
          <w:ilvl w:val="0"/>
          <w:numId w:val="1"/>
        </w:numPr>
        <w:spacing w:after="75" w:before="0" w:line="210"/>
        <w:ind w:left="195" w:hanging="195"/>
      </w:pPr>
      <w:r>
        <w:rPr>
          <w:b/>
          <w:bCs/>
          <w:color w:val="203047"/>
          <w:sz w:val="15"/>
          <w:szCs w:val="15"/>
        </w:rPr>
        <w:t xml:space="preserve">Conversation memory</w:t>
      </w:r>
      <w:r>
        <w:br/>
      </w:r>
      <w:r>
        <w:rPr>
          <w:b/>
          <w:bCs/>
          <w:color w:val="C0392B"/>
          <w:sz w:val="15"/>
          <w:szCs w:val="15"/>
        </w:rPr>
        <w:t xml:space="preserve">Problem:</w:t>
      </w:r>
      <w:r>
        <w:rPr>
          <w:color w:val="203047"/>
          <w:sz w:val="15"/>
          <w:szCs w:val="15"/>
        </w:rPr>
        <w:t xml:space="preserve"> a long conversation cannot be passed to the model in full.</w:t>
      </w:r>
      <w:r>
        <w:br/>
      </w:r>
      <w:r>
        <w:rPr>
          <w:b/>
          <w:bCs/>
          <w:color w:val="1F6FEB"/>
          <w:sz w:val="15"/>
          <w:szCs w:val="15"/>
        </w:rPr>
        <w:t xml:space="preserve">Solution:</w:t>
      </w:r>
      <w:r>
        <w:rPr>
          <w:color w:val="203047"/>
          <w:sz w:val="15"/>
          <w:szCs w:val="15"/>
        </w:rPr>
        <w:t xml:space="preserve"> keep the last six turns verbatim, compress older ones into a rolling summary, and keep the previous summary when summarization fails. The router also receives earlier routing decisions, so referring expressions resolve against earlier turns.</w:t>
      </w:r>
    </w:p>
    <w:p>
      <w:pPr>
        <w:pStyle w:val="ListParagraph"/>
        <w:numPr>
          <w:ilvl w:val="0"/>
          <w:numId w:val="1"/>
        </w:numPr>
        <w:spacing w:after="75" w:before="0" w:line="210"/>
        <w:ind w:left="195" w:hanging="195"/>
      </w:pPr>
      <w:r>
        <w:rPr>
          <w:b/>
          <w:bCs/>
          <w:color w:val="203047"/>
          <w:sz w:val="15"/>
          <w:szCs w:val="15"/>
        </w:rPr>
        <w:t xml:space="preserve">Bounding the edit input</w:t>
      </w:r>
      <w:r>
        <w:br/>
      </w:r>
      <w:r>
        <w:rPr>
          <w:b/>
          <w:bCs/>
          <w:color w:val="C0392B"/>
          <w:sz w:val="15"/>
          <w:szCs w:val="15"/>
        </w:rPr>
        <w:t xml:space="preserve">Problem:</w:t>
      </w:r>
      <w:r>
        <w:rPr>
          <w:color w:val="203047"/>
          <w:sz w:val="15"/>
          <w:szCs w:val="15"/>
        </w:rPr>
        <w:t xml:space="preserve"> sending a whole document to the model drives up cost and latency.</w:t>
      </w:r>
      <w:r>
        <w:br/>
      </w:r>
      <w:r>
        <w:rPr>
          <w:b/>
          <w:bCs/>
          <w:color w:val="1F6FEB"/>
          <w:sz w:val="15"/>
          <w:szCs w:val="15"/>
        </w:rPr>
        <w:t xml:space="preserve">Solution:</w:t>
      </w:r>
      <w:r>
        <w:rPr>
          <w:color w:val="203047"/>
          <w:sz w:val="15"/>
          <w:szCs w:val="15"/>
        </w:rPr>
        <w:t xml:space="preserve"> send only the target line range plus surrounding context, and reject ranges that straddle a table or code-block boundary. A benchmark tracks input size against the source and average and p95 time.</w:t>
      </w:r>
    </w:p>
    <w:p>
      <w:pPr>
        <w:keepNext/>
        <w:spacing w:after="45" w:before="105" w:line="238"/>
      </w:pPr>
      <w:r>
        <w:rPr>
          <w:b/>
          <w:bCs/>
          <w:color w:val="315CBB"/>
          <w:sz w:val="17"/>
          <w:szCs w:val="17"/>
        </w:rPr>
        <w:t xml:space="preserve">Execution reliability and LLM tracing</w:t>
      </w:r>
    </w:p>
    <w:p>
      <w:pPr>
        <w:spacing w:after="60" w:before="0" w:line="196"/>
      </w:pPr>
      <w:r>
        <w:rPr>
          <w:color w:val="607089"/>
          <w:sz w:val="14"/>
          <w:szCs w:val="14"/>
        </w:rPr>
        <w:t xml:space="preserve">Undoing changes an AI task already saved, and making each stage of a run inspectable. Execution spans several stores and cannot be one transaction, so recovery runs as reverse actions.</w:t>
      </w:r>
    </w:p>
    <w:p>
      <w:pPr>
        <w:pStyle w:val="ListParagraph"/>
        <w:numPr>
          <w:ilvl w:val="0"/>
          <w:numId w:val="1"/>
        </w:numPr>
        <w:spacing w:after="75" w:before="0" w:line="210"/>
        <w:ind w:left="195" w:hanging="195"/>
      </w:pPr>
      <w:r>
        <w:rPr>
          <w:b/>
          <w:bCs/>
          <w:color w:val="203047"/>
          <w:sz w:val="15"/>
          <w:szCs w:val="15"/>
        </w:rPr>
        <w:t xml:space="preserve">Undoing a cancelled task in reverse</w:t>
      </w:r>
      <w:r>
        <w:br/>
      </w:r>
      <w:r>
        <w:rPr>
          <w:b/>
          <w:bCs/>
          <w:color w:val="C0392B"/>
          <w:sz w:val="15"/>
          <w:szCs w:val="15"/>
        </w:rPr>
        <w:t xml:space="preserve">Problem:</w:t>
      </w:r>
      <w:r>
        <w:rPr>
          <w:color w:val="203047"/>
          <w:sz w:val="15"/>
          <w:szCs w:val="15"/>
        </w:rPr>
        <w:t xml:space="preserve"> an AI task saves documents, folders, wiki pages and skills between model calls, so stopping execution leaves some changes behind.</w:t>
      </w:r>
      <w:r>
        <w:br/>
      </w:r>
      <w:r>
        <w:rPr>
          <w:b/>
          <w:bCs/>
          <w:color w:val="1F6FEB"/>
          <w:sz w:val="15"/>
          <w:szCs w:val="15"/>
        </w:rPr>
        <w:t xml:space="preserve">Solution:</w:t>
      </w:r>
      <w:r>
        <w:rPr>
          <w:color w:val="203047"/>
          <w:sz w:val="15"/>
          <w:szCs w:val="15"/>
        </w:rPr>
        <w:t xml:space="preserve"> persist the cancellation first to block later writes, then undo children first using a pre-change snapshot and an idempotency key tied to the approval. Recovery uses the run record alone, never a model call, and cancellation is final only once full recovery is confirmed.</w:t>
      </w:r>
    </w:p>
    <w:p>
      <w:pPr>
        <w:pStyle w:val="ListParagraph"/>
        <w:numPr>
          <w:ilvl w:val="0"/>
          <w:numId w:val="1"/>
        </w:numPr>
        <w:spacing w:after="75" w:before="0" w:line="210"/>
        <w:ind w:left="195" w:hanging="195"/>
      </w:pPr>
      <w:r>
        <w:rPr>
          <w:b/>
          <w:bCs/>
          <w:color w:val="203047"/>
          <w:sz w:val="15"/>
          <w:szCs w:val="15"/>
        </w:rPr>
        <w:t xml:space="preserve">Recovering without erasing other tasks’ contributions</w:t>
      </w:r>
      <w:r>
        <w:br/>
      </w:r>
      <w:r>
        <w:rPr>
          <w:b/>
          <w:bCs/>
          <w:color w:val="C0392B"/>
          <w:sz w:val="15"/>
          <w:szCs w:val="15"/>
        </w:rPr>
        <w:t xml:space="preserve">Problem:</w:t>
      </w:r>
      <w:r>
        <w:rPr>
          <w:color w:val="203047"/>
          <w:sz w:val="15"/>
          <w:szCs w:val="15"/>
        </w:rPr>
        <w:t xml:space="preserve"> a concept page merges contributions from several documents, so an older snapshot would erase valid contributions from other documents.</w:t>
      </w:r>
      <w:r>
        <w:br/>
      </w:r>
      <w:r>
        <w:rPr>
          <w:b/>
          <w:bCs/>
          <w:color w:val="1F6FEB"/>
          <w:sz w:val="15"/>
          <w:szCs w:val="15"/>
        </w:rPr>
        <w:t xml:space="preserve">Solution:</w:t>
      </w:r>
      <w:r>
        <w:rPr>
          <w:color w:val="203047"/>
          <w:sz w:val="15"/>
          <w:szCs w:val="15"/>
        </w:rPr>
        <w:t xml:space="preserve"> record operations, revisions and per-document contributions append-only, then reassemble with only the target contribution excluded. Soft delete instead of removal keeps the audit trail.</w:t>
      </w:r>
    </w:p>
    <w:p>
      <w:pPr>
        <w:pStyle w:val="ListParagraph"/>
        <w:numPr>
          <w:ilvl w:val="0"/>
          <w:numId w:val="1"/>
        </w:numPr>
        <w:spacing w:after="75" w:before="0" w:line="210"/>
        <w:ind w:left="195" w:hanging="195"/>
      </w:pPr>
      <w:r>
        <w:rPr>
          <w:b/>
          <w:bCs/>
          <w:color w:val="203047"/>
          <w:sz w:val="15"/>
          <w:szCs w:val="15"/>
        </w:rPr>
        <w:t xml:space="preserve">LLM run tracing and the boundary around sensitive data</w:t>
      </w:r>
      <w:r>
        <w:br/>
      </w:r>
      <w:r>
        <w:rPr>
          <w:b/>
          <w:bCs/>
          <w:color w:val="C0392B"/>
          <w:sz w:val="15"/>
          <w:szCs w:val="15"/>
        </w:rPr>
        <w:t xml:space="preserve">Problem:</w:t>
      </w:r>
      <w:r>
        <w:rPr>
          <w:color w:val="203047"/>
          <w:sz w:val="15"/>
          <w:szCs w:val="15"/>
        </w:rPr>
        <w:t xml:space="preserve"> the evaluation loop ran as plain Python, so stages could not be inspected separately, and whatever reached the tracing tool could carry sensitive data.</w:t>
      </w:r>
      <w:r>
        <w:br/>
      </w:r>
      <w:r>
        <w:rPr>
          <w:b/>
          <w:bCs/>
          <w:color w:val="1F6FEB"/>
          <w:sz w:val="15"/>
          <w:szCs w:val="15"/>
        </w:rPr>
        <w:t xml:space="preserve">Solution:</w:t>
      </w:r>
      <w:r>
        <w:rPr>
          <w:color w:val="203047"/>
          <w:sz w:val="15"/>
          <w:szCs w:val="15"/>
        </w:rPr>
        <w:t xml:space="preserve"> rebuilt the loop as a LangGraph graph so generation, evaluation and retry each trace as a node. The agent graph keeps tracing off and excludes raw tool lookups from persisted state, and my own prompt log masks numeric personal data before writing. Timing runs disable tracing and logging entirely.</w:t>
      </w:r>
    </w:p>
    <w:p>
      <w:pPr>
        <w:keepNext/>
        <w:spacing w:after="45" w:before="105" w:line="238"/>
      </w:pPr>
      <w:r>
        <w:rPr>
          <w:b/>
          <w:bCs/>
          <w:color w:val="315CBB"/>
          <w:sz w:val="17"/>
          <w:szCs w:val="17"/>
        </w:rPr>
        <w:t xml:space="preserve">Document conversion pipeline and faster Wiki generation</w:t>
      </w:r>
    </w:p>
    <w:p>
      <w:pPr>
        <w:spacing w:after="60" w:before="0" w:line="196"/>
      </w:pPr>
      <w:r>
        <w:rPr>
          <w:color w:val="607089"/>
          <w:sz w:val="14"/>
          <w:szCs w:val="14"/>
        </w:rPr>
        <w:t xml:space="preserve">Converted uploaded PDFs for retrieval and grounded answers, and reduced Wiki generation time. Internal pass rate on 30 pages improved from 45.17% to 89.89%; analysis of 4 documents fell from 282.11s to 73.89s.</w:t>
      </w:r>
    </w:p>
    <w:p>
      <w:pPr>
        <w:pStyle w:val="ListParagraph"/>
        <w:numPr>
          <w:ilvl w:val="0"/>
          <w:numId w:val="1"/>
        </w:numPr>
        <w:spacing w:after="75" w:before="0" w:line="210"/>
        <w:ind w:left="195" w:hanging="195"/>
      </w:pPr>
      <w:r>
        <w:rPr>
          <w:b/>
          <w:bCs/>
          <w:color w:val="203047"/>
          <w:sz w:val="15"/>
          <w:szCs w:val="15"/>
        </w:rPr>
        <w:t xml:space="preserve">PDF → Markdown conversion</w:t>
      </w:r>
      <w:r>
        <w:br/>
      </w:r>
      <w:r>
        <w:rPr>
          <w:b/>
          <w:bCs/>
          <w:color w:val="C0392B"/>
          <w:sz w:val="15"/>
          <w:szCs w:val="15"/>
        </w:rPr>
        <w:t xml:space="preserve">Problem:</w:t>
      </w:r>
      <w:r>
        <w:rPr>
          <w:color w:val="203047"/>
          <w:sz w:val="15"/>
          <w:szCs w:val="15"/>
        </w:rPr>
        <w:t xml:space="preserve"> Open-source conversion damaged tables and equations; full AI conversion still had errors and high API usage.</w:t>
      </w:r>
      <w:r>
        <w:br/>
      </w:r>
      <w:r>
        <w:rPr>
          <w:b/>
          <w:bCs/>
          <w:color w:val="1F6FEB"/>
          <w:sz w:val="15"/>
          <w:szCs w:val="15"/>
        </w:rPr>
        <w:t xml:space="preserve">Solution:</w:t>
      </w:r>
      <w:r>
        <w:rPr>
          <w:color w:val="203047"/>
          <w:sz w:val="15"/>
          <w:szCs w:val="15"/>
        </w:rPr>
        <w:t xml:space="preserve"> Compared PDF tools and adopted AnyDoc. Repaired damaged text with AI, processed tables and equations separately, and preserved original figures.</w:t>
      </w:r>
      <w:r>
        <w:br/>
      </w:r>
      <w:r>
        <w:rPr>
          <w:b/>
          <w:bCs/>
          <w:color w:val="1E8449"/>
          <w:sz w:val="15"/>
          <w:szCs w:val="15"/>
        </w:rPr>
        <w:t xml:space="preserve">Result:</w:t>
      </w:r>
      <w:r>
        <w:rPr>
          <w:color w:val="203047"/>
          <w:sz w:val="15"/>
          <w:szCs w:val="15"/>
        </w:rPr>
        <w:t xml:space="preserve"> Internal pass rate on 30 PDF pages improved from 45.17% to 89.89%.</w:t>
      </w:r>
    </w:p>
    <w:p>
      <w:pPr>
        <w:pStyle w:val="ListParagraph"/>
        <w:numPr>
          <w:ilvl w:val="0"/>
          <w:numId w:val="1"/>
        </w:numPr>
        <w:spacing w:after="75" w:before="0" w:line="210"/>
        <w:ind w:left="195" w:hanging="195"/>
      </w:pPr>
      <w:r>
        <w:rPr>
          <w:b/>
          <w:bCs/>
          <w:color w:val="203047"/>
          <w:sz w:val="15"/>
          <w:szCs w:val="15"/>
        </w:rPr>
        <w:t xml:space="preserve">Parallel Wiki generation</w:t>
      </w:r>
      <w:r>
        <w:br/>
      </w:r>
      <w:r>
        <w:rPr>
          <w:b/>
          <w:bCs/>
          <w:color w:val="C0392B"/>
          <w:sz w:val="15"/>
          <w:szCs w:val="15"/>
        </w:rPr>
        <w:t xml:space="preserve">Problem:</w:t>
      </w:r>
      <w:r>
        <w:rPr>
          <w:color w:val="203047"/>
          <w:sz w:val="15"/>
          <w:szCs w:val="15"/>
        </w:rPr>
        <w:t xml:space="preserve"> Later documents waited for earlier external AI responses.</w:t>
      </w:r>
      <w:r>
        <w:br/>
      </w:r>
      <w:r>
        <w:rPr>
          <w:b/>
          <w:bCs/>
          <w:color w:val="1F6FEB"/>
          <w:sz w:val="15"/>
          <w:szCs w:val="15"/>
        </w:rPr>
        <w:t xml:space="preserve">Solution:</w:t>
      </w:r>
      <w:r>
        <w:rPr>
          <w:color w:val="203047"/>
          <w:sz w:val="15"/>
          <w:szCs w:val="15"/>
        </w:rPr>
        <w:t xml:space="preserve"> Compared worker counts and requests per worker. Capped workers at 4 to manage memory; rejected extra concurrency and GPU parallelism that slowed processing.</w:t>
      </w:r>
      <w:r>
        <w:br/>
      </w:r>
      <w:r>
        <w:rPr>
          <w:b/>
          <w:bCs/>
          <w:color w:val="1E8449"/>
          <w:sz w:val="15"/>
          <w:szCs w:val="15"/>
        </w:rPr>
        <w:t xml:space="preserve">Result:</w:t>
      </w:r>
      <w:r>
        <w:rPr>
          <w:color w:val="203047"/>
          <w:sz w:val="15"/>
          <w:szCs w:val="15"/>
        </w:rPr>
        <w:t xml:space="preserve"> Analysis of 4 documents fell from 282.11s to 73.89s (about 74% less).</w:t>
      </w:r>
    </w:p>
    <w:p>
      <w:pPr>
        <w:spacing w:after="60" w:before="0" w:line="196"/>
      </w:pPr>
      <w:r>
        <w:rPr>
          <w:color w:val="607089"/>
          <w:sz w:val="14"/>
          <w:szCs w:val="14"/>
        </w:rPr>
        <w:t xml:space="preserve">Proposed the initial MSA design, then jointly finalized service boundaries, data ownership and communication with teammates and mentors.</w:t>
      </w:r>
    </w:p>
    <w:p>
      <w:pPr>
        <w:spacing w:after="60" w:before="0" w:line="196"/>
      </w:pPr>
      <w:r>
        <w:rPr>
          <w:color w:val="607089"/>
          <w:sz w:val="14"/>
          <w:szCs w:val="14"/>
        </w:rPr>
        <w:t xml:space="preserve">Internal evaluations. RAG timing compares Jev before/after tuning. Parallel document timing covers analysis only, excluding storage and post-processing.</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_99ahcjnzeaikkh8nw2qa">
        <w:r>
          <w:rPr>
            <w:color w:val="315CBB"/>
            <w:sz w:val="15"/>
            <w:szCs w:val="15"/>
          </w:rPr>
          <w:t xml:space="preserve">RAG evidence selection ↗</w:t>
        </w:r>
      </w:hyperlink>
      <w:r>
        <w:rPr>
          <w:color w:val="203047"/>
          <w:sz w:val="15"/>
          <w:szCs w:val="15"/>
        </w:rPr>
        <w:t xml:space="preserve">   </w:t>
      </w:r>
      <w:hyperlink w:history="1" r:id="rIdw9wiirgbsr7tt_icpd04l">
        <w:r>
          <w:rPr>
            <w:color w:val="315CBB"/>
            <w:sz w:val="15"/>
            <w:szCs w:val="15"/>
          </w:rPr>
          <w:t xml:space="preserve">Agent execution environment ↗</w:t>
        </w:r>
      </w:hyperlink>
      <w:r>
        <w:rPr>
          <w:color w:val="203047"/>
          <w:sz w:val="15"/>
          <w:szCs w:val="15"/>
        </w:rPr>
        <w:t xml:space="preserve">   </w:t>
      </w:r>
      <w:hyperlink w:history="1" r:id="rIdluwvljxukfjkmyz1ifvpa">
        <w:r>
          <w:rPr>
            <w:color w:val="315CBB"/>
            <w:sz w:val="15"/>
            <w:szCs w:val="15"/>
          </w:rPr>
          <w:t xml:space="preserve">PDF conversion ↗</w:t>
        </w:r>
      </w:hyperlink>
      <w:r>
        <w:rPr>
          <w:color w:val="203047"/>
          <w:sz w:val="15"/>
          <w:szCs w:val="15"/>
        </w:rPr>
        <w:t xml:space="preserve">   </w:t>
      </w:r>
      <w:hyperlink w:history="1" r:id="rIdyot4wtx6-_z9djurtn9vp">
        <w:r>
          <w:rPr>
            <w:color w:val="315CBB"/>
            <w:sz w:val="15"/>
            <w:szCs w:val="15"/>
          </w:rPr>
          <w:t xml:space="preserve">Parallel document processing ↗</w:t>
        </w:r>
      </w:hyperlink>
      <w:r>
        <w:rPr>
          <w:color w:val="203047"/>
          <w:sz w:val="15"/>
          <w:szCs w:val="15"/>
        </w:rPr>
        <w:t xml:space="preserve">   </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Pilltip</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2025.03 — 2025.12</w:t>
            </w:r>
          </w:p>
        </w:tc>
      </w:tr>
    </w:tbl>
    <w:p>
      <w:pPr>
        <w:spacing w:after="60" w:before="0" w:line="196"/>
      </w:pPr>
      <w:r>
        <w:rPr>
          <w:color w:val="607089"/>
          <w:sz w:val="14"/>
          <w:szCs w:val="14"/>
        </w:rPr>
        <w:t xml:space="preserve">Personalized AI medication service · Pusan National University capstone</w:t>
      </w:r>
      <w:r>
        <w:br/>
      </w:r>
      <w:r>
        <w:rPr>
          <w:color w:val="607089"/>
          <w:sz w:val="14"/>
          <w:szCs w:val="14"/>
        </w:rPr>
        <w:t xml:space="preserve">Team project (3 + designer) / Core backend · data preparation</w:t>
      </w:r>
    </w:p>
    <w:p>
      <w:pPr>
        <w:spacing w:after="60" w:before="0" w:line="196"/>
      </w:pPr>
      <w:r>
        <w:rPr>
          <w:color w:val="607089"/>
          <w:sz w:val="14"/>
          <w:szCs w:val="14"/>
        </w:rPr>
        <w:t xml:space="preserve">How it started: drug information is scattered, making it hard to check whether a medicine is safe for your current health condition.</w:t>
      </w:r>
      <w:r>
        <w:br/>
      </w:r>
      <w:r>
        <w:rPr>
          <w:color w:val="607089"/>
          <w:sz w:val="14"/>
          <w:szCs w:val="14"/>
        </w:rPr>
        <w:t xml:space="preserve">Team: me (backend &amp; AI), 1 Android (Kotlin app), 1 backend &amp; security (user DB, login, questionnaires, AES-GCM), designer. The features below are my work.</w:t>
      </w:r>
    </w:p>
    <w:p>
      <w:pPr>
        <w:spacing w:after="0" w:before="0" w:line="210"/>
      </w:pPr>
      <w:hyperlink w:history="1" r:id="rId3_5cjyvifcreo7m9pkjif">
        <w:r>
          <w:rPr>
            <w:color w:val="315CBB"/>
            <w:sz w:val="15"/>
            <w:szCs w:val="15"/>
          </w:rPr>
          <w:t xml:space="preserve">GitHub repository ↗</w:t>
        </w:r>
      </w:hyperlink>
    </w:p>
    <w:p>
      <w:pPr>
        <w:keepNext/>
        <w:spacing w:after="45" w:before="105" w:line="238"/>
      </w:pPr>
      <w:r>
        <w:rPr>
          <w:b/>
          <w:bCs/>
          <w:color w:val="315CBB"/>
          <w:sz w:val="17"/>
          <w:szCs w:val="17"/>
        </w:rPr>
        <w:t xml:space="preserve">Drug data preparation pipeline</w:t>
      </w:r>
    </w:p>
    <w:p>
      <w:pPr>
        <w:spacing w:after="60" w:before="0" w:line="196"/>
      </w:pPr>
      <w:r>
        <w:rPr>
          <w:color w:val="607089"/>
          <w:sz w:val="14"/>
          <w:szCs w:val="14"/>
        </w:rPr>
        <w:t xml:space="preserve">Rewrote about 44,000 drug records in plain language. Deduplication reduced input from 1GB to 326MB; after filling missing information, conversion cost $11.18 in actual API spending versus about $200 estimated for the original text.</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Converting all 44,000 drug records was estimated to cost about $200 in API calls.</w:t>
      </w:r>
      <w:r>
        <w:br/>
      </w:r>
      <w:r>
        <w:rPr>
          <w:b/>
          <w:bCs/>
          <w:color w:val="1F6FEB"/>
          <w:sz w:val="15"/>
          <w:szCs w:val="15"/>
        </w:rPr>
        <w:t xml:space="preserve">Solution:</w:t>
      </w:r>
      <w:r>
        <w:rPr>
          <w:color w:val="203047"/>
          <w:sz w:val="15"/>
          <w:szCs w:val="15"/>
        </w:rPr>
        <w:t xml:space="preserve"> Removed exact duplicates, then semantically equivalent sentences. Filled the missing 5% with ingredient-specific precautions, converted via GPT Batch API and mapped results back to each drug.</w:t>
      </w:r>
      <w:r>
        <w:br/>
      </w:r>
      <w:r>
        <w:rPr>
          <w:b/>
          <w:bCs/>
          <w:color w:val="1E8449"/>
          <w:sz w:val="15"/>
          <w:szCs w:val="15"/>
        </w:rPr>
        <w:t xml:space="preserve">Result:</w:t>
      </w:r>
      <w:r>
        <w:rPr>
          <w:color w:val="203047"/>
          <w:sz w:val="15"/>
          <w:szCs w:val="15"/>
        </w:rPr>
        <w:t xml:space="preserve"> Conversion input shrank from 1GB to 326MB. Actual API spending was $11.18 versus about $200 estimated for all original text.</w:t>
      </w:r>
    </w:p>
    <w:p>
      <w:pPr>
        <w:spacing w:after="60" w:before="0" w:line="196"/>
        <w:ind w:left="195"/>
      </w:pPr>
      <w:r>
        <w:rPr>
          <w:color w:val="607089"/>
          <w:sz w:val="14"/>
          <w:szCs w:val="14"/>
        </w:rPr>
        <w:t xml:space="preserve">Estimated cost versus actual spending; preprocessing labor is excluded.</w:t>
      </w:r>
    </w:p>
    <w:p>
      <w:pPr>
        <w:keepNext/>
        <w:spacing w:after="45" w:before="105" w:line="238"/>
      </w:pPr>
      <w:r>
        <w:rPr>
          <w:b/>
          <w:bCs/>
          <w:color w:val="315CBB"/>
          <w:sz w:val="17"/>
          <w:szCs w:val="17"/>
        </w:rPr>
        <w:t xml:space="preserve">AI medication chatbot using health profiles</w:t>
      </w:r>
    </w:p>
    <w:p>
      <w:pPr>
        <w:spacing w:after="60" w:before="0" w:line="196"/>
      </w:pPr>
      <w:r>
        <w:rPr>
          <w:color w:val="607089"/>
          <w:sz w:val="14"/>
          <w:szCs w:val="14"/>
        </w:rPr>
        <w:t xml:space="preserve">Found drug and medication information from natural-language symptoms. Evaluated health profiles internally, separately from information sent to external AI.</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Everyday symptom language differed from drug indications, while sensitive health data needed to stay out of external AI inputs.</w:t>
      </w:r>
      <w:r>
        <w:br/>
      </w:r>
      <w:r>
        <w:rPr>
          <w:b/>
          <w:bCs/>
          <w:color w:val="1F6FEB"/>
          <w:sz w:val="15"/>
          <w:szCs w:val="15"/>
        </w:rPr>
        <w:t xml:space="preserve">Solution:</w:t>
      </w:r>
      <w:r>
        <w:rPr>
          <w:color w:val="203047"/>
          <w:sz w:val="15"/>
          <w:szCs w:val="15"/>
        </w:rPr>
        <w:t xml:space="preserve"> Used Weaviate semantic search and AI orchestration for drug discovery, medication risks and dosage. Evaluated pregnancy, current medications and underlying conditions in internal code.</w:t>
      </w:r>
      <w:r>
        <w:br/>
      </w:r>
      <w:r>
        <w:rPr>
          <w:b/>
          <w:bCs/>
          <w:color w:val="1E8449"/>
          <w:sz w:val="15"/>
          <w:szCs w:val="15"/>
        </w:rPr>
        <w:t xml:space="preserve">Result:</w:t>
      </w:r>
      <w:r>
        <w:rPr>
          <w:color w:val="203047"/>
          <w:sz w:val="15"/>
          <w:szCs w:val="15"/>
        </w:rPr>
        <w:t xml:space="preserve"> Implemented personalized symptom-based search while excluding those profile fields from external LLM inputs.</w:t>
      </w:r>
    </w:p>
    <w:p>
      <w:pPr>
        <w:keepNext/>
        <w:spacing w:after="45" w:before="105" w:line="238"/>
      </w:pPr>
      <w:r>
        <w:rPr>
          <w:b/>
          <w:bCs/>
          <w:color w:val="315CBB"/>
          <w:sz w:val="17"/>
          <w:szCs w:val="17"/>
        </w:rPr>
        <w:t xml:space="preserve">Backend feature implementation</w:t>
      </w:r>
    </w:p>
    <w:p>
      <w:pPr>
        <w:spacing w:after="60" w:before="0" w:line="196"/>
      </w:pPr>
      <w:r>
        <w:rPr>
          <w:color w:val="607089"/>
          <w:sz w:val="14"/>
          <w:szCs w:val="14"/>
        </w:rPr>
        <w:t xml:space="preserve">Built server features for drug search, risk information, medication reminders and logs, and family profiles. Integrated with teammates responsible for the mobile app, users and security.</w:t>
      </w:r>
    </w:p>
    <w:p>
      <w:pPr>
        <w:pStyle w:val="ListParagraph"/>
        <w:numPr>
          <w:ilvl w:val="0"/>
          <w:numId w:val="1"/>
        </w:numPr>
        <w:spacing w:after="75" w:before="0" w:line="210"/>
        <w:ind w:left="195" w:hanging="195"/>
      </w:pPr>
      <w:r>
        <w:rPr>
          <w:color w:val="203047"/>
          <w:sz w:val="15"/>
          <w:szCs w:val="15"/>
        </w:rPr>
        <w:t xml:space="preserve">Designed the drug database on Java and Spring Boot with search, autocomplete and DUR risk display.</w:t>
      </w:r>
    </w:p>
    <w:p>
      <w:pPr>
        <w:pStyle w:val="ListParagraph"/>
        <w:numPr>
          <w:ilvl w:val="0"/>
          <w:numId w:val="1"/>
        </w:numPr>
        <w:spacing w:after="75" w:before="0" w:line="210"/>
        <w:ind w:left="195" w:hanging="195"/>
      </w:pPr>
      <w:r>
        <w:rPr>
          <w:color w:val="203047"/>
          <w:sz w:val="15"/>
          <w:szCs w:val="15"/>
        </w:rPr>
        <w:t xml:space="preserve">Built FCM medication reminders and logs, deep-link friend invites and family profile switching, and kept API docs, meeting notes and ADRs in Notion to share decisions.</w:t>
      </w:r>
    </w:p>
    <w:p>
      <w:pPr>
        <w:keepNext/>
        <w:spacing w:after="45" w:before="105" w:line="238"/>
      </w:pPr>
      <w:r>
        <w:rPr>
          <w:b/>
          <w:bCs/>
          <w:color w:val="315CBB"/>
          <w:sz w:val="17"/>
          <w:szCs w:val="17"/>
        </w:rPr>
        <w:t xml:space="preserve">Feature work driven by feedback from live exhibitions</w:t>
      </w:r>
    </w:p>
    <w:p>
      <w:pPr>
        <w:spacing w:after="60" w:before="0" w:line="196"/>
      </w:pPr>
      <w:r>
        <w:rPr>
          <w:color w:val="607089"/>
          <w:sz w:val="14"/>
          <w:szCs w:val="14"/>
        </w:rPr>
        <w:t xml:space="preserve">We ran the booth as Pusan National University’s representative exhibition team, and I fed the feedback we collected into the next slice of work. A request from the first exhibition became a feature within the data we already had.</w:t>
      </w:r>
    </w:p>
    <w:p>
      <w:pPr>
        <w:pStyle w:val="ListParagraph"/>
        <w:numPr>
          <w:ilvl w:val="0"/>
          <w:numId w:val="1"/>
        </w:numPr>
        <w:spacing w:after="75" w:before="0" w:line="210"/>
        <w:ind w:left="195" w:hanging="195"/>
      </w:pPr>
      <w:r>
        <w:rPr>
          <w:b/>
          <w:bCs/>
          <w:color w:val="203047"/>
          <w:sz w:val="15"/>
          <w:szCs w:val="15"/>
        </w:rPr>
        <w:t xml:space="preserve">Extending support to health functional foods</w:t>
      </w:r>
      <w:r>
        <w:br/>
      </w:r>
      <w:r>
        <w:rPr>
          <w:b/>
          <w:bCs/>
          <w:color w:val="C0392B"/>
          <w:sz w:val="15"/>
          <w:szCs w:val="15"/>
        </w:rPr>
        <w:t xml:space="preserve">Problem:</w:t>
      </w:r>
      <w:r>
        <w:rPr>
          <w:color w:val="203047"/>
          <w:sz w:val="15"/>
          <w:szCs w:val="15"/>
        </w:rPr>
        <w:t xml:space="preserve"> at the first exhibition visitors could only check prescription drugs and asked to see health functional foods too.</w:t>
      </w:r>
      <w:r>
        <w:br/>
      </w:r>
      <w:r>
        <w:rPr>
          <w:b/>
          <w:bCs/>
          <w:color w:val="1F6FEB"/>
          <w:sz w:val="15"/>
          <w:szCs w:val="15"/>
        </w:rPr>
        <w:t xml:space="preserve">Solution:</w:t>
      </w:r>
      <w:r>
        <w:rPr>
          <w:color w:val="203047"/>
          <w:sz w:val="15"/>
          <w:szCs w:val="15"/>
        </w:rPr>
        <w:t xml:space="preserve"> within the data we held, added them to search and autocomplete, surfaced caution and co-administration information, allowed them in reminders and logs, and included them in chatbot answers.</w:t>
      </w:r>
      <w:r>
        <w:br/>
      </w:r>
      <w:r>
        <w:rPr>
          <w:b/>
          <w:bCs/>
          <w:color w:val="1E8449"/>
          <w:sz w:val="15"/>
          <w:szCs w:val="15"/>
        </w:rPr>
        <w:t xml:space="preserve">Result:</w:t>
      </w:r>
      <w:r>
        <w:rPr>
          <w:color w:val="203047"/>
          <w:sz w:val="15"/>
          <w:szCs w:val="15"/>
        </w:rPr>
        <w:t xml:space="preserve"> a request from the floor became the next slice of work. Limited to the data we had obtained, not the exhaustive coverage we have for drugs.</w:t>
      </w:r>
    </w:p>
    <w:p>
      <w:pPr>
        <w:pStyle w:val="ListParagraph"/>
        <w:numPr>
          <w:ilvl w:val="0"/>
          <w:numId w:val="1"/>
        </w:numPr>
        <w:spacing w:after="75" w:before="0" w:line="210"/>
        <w:ind w:left="195" w:hanging="195"/>
      </w:pPr>
      <w:r>
        <w:rPr>
          <w:color w:val="203047"/>
          <w:sz w:val="15"/>
          <w:szCs w:val="15"/>
        </w:rPr>
        <w:t xml:space="preserve">Feedback I could not act on</w:t>
      </w:r>
      <w:r>
        <w:br/>
      </w:r>
      <w:r>
        <w:rPr>
          <w:color w:val="203047"/>
          <w:sz w:val="15"/>
          <w:szCs w:val="15"/>
        </w:rPr>
        <w:t xml:space="preserve">Someone pointed out that the service would be better off running in containers, but I could not adopt it inside the capstone timeline. On Fruition I designed the AI services around a container-based deployment from the start.</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rd5a0is5gfqy-omg4cods">
        <w:r>
          <w:rPr>
            <w:color w:val="315CBB"/>
            <w:sz w:val="15"/>
            <w:szCs w:val="15"/>
          </w:rPr>
          <w:t xml:space="preserve">Data pipeline case study ↗</w:t>
        </w:r>
      </w:hyperlink>
      <w:r>
        <w:rPr>
          <w:color w:val="203047"/>
          <w:sz w:val="15"/>
          <w:szCs w:val="15"/>
        </w:rPr>
        <w:t xml:space="preserve">   </w:t>
      </w:r>
      <w:hyperlink w:history="1" r:id="rIdaekmvevrql-bmczrh4c-g">
        <w:r>
          <w:rPr>
            <w:color w:val="315CBB"/>
            <w:sz w:val="15"/>
            <w:szCs w:val="15"/>
          </w:rPr>
          <w:t xml:space="preserve">Personalization case study ↗</w:t>
        </w:r>
      </w:hyperlink>
      <w:r>
        <w:rPr>
          <w:color w:val="203047"/>
          <w:sz w:val="15"/>
          <w:szCs w:val="15"/>
        </w:rPr>
        <w:t xml:space="preserve">   </w:t>
      </w:r>
    </w:p>
    <w:p>
      <w:pPr>
        <w:keepNext/>
        <w:pBdr>
          <w:bottom w:val="single" w:color="6A80BD" w:sz="12" w:space="4"/>
        </w:pBdr>
        <w:spacing w:after="135" w:before="240" w:line="252"/>
      </w:pPr>
      <w:r>
        <w:rPr>
          <w:b/>
          <w:bCs/>
          <w:color w:val="315CBB"/>
          <w:sz w:val="18"/>
          <w:szCs w:val="18"/>
        </w:rPr>
        <w:t xml:space="preserve">Skills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AI &amp; Search</w:t>
            </w:r>
          </w:p>
        </w:tc>
        <w:tc>
          <w:tcPr>
            <w:tcW w:type="dxa" w:w="8873"/>
            <w:tcMar>
              <w:top w:type="dxa" w:w="44"/>
              <w:left w:type="dxa" w:w="0"/>
              <w:bottom w:type="dxa" w:w="44"/>
              <w:right w:type="dxa" w:w="0"/>
            </w:tcMar>
          </w:tcPr>
          <w:p>
            <w:pPr>
              <w:spacing w:after="0" w:before="0" w:line="210"/>
            </w:pPr>
            <w:r>
              <w:rPr>
                <w:color w:val="203047"/>
                <w:sz w:val="15"/>
                <w:szCs w:val="15"/>
              </w:rPr>
              <w:t xml:space="preserve">LangChain · LangGraph · Spring AI · RAG · LLM Evaluation · Prompt injection defense</w:t>
            </w:r>
            <w:r>
              <w:br/>
            </w:r>
            <w:r>
              <w:rPr>
                <w:color w:val="203047"/>
                <w:sz w:val="15"/>
                <w:szCs w:val="15"/>
              </w:rPr>
              <w:t xml:space="preserve">LangSmith · Elasticsearch · Weaviate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Backend</w:t>
            </w:r>
          </w:p>
        </w:tc>
        <w:tc>
          <w:tcPr>
            <w:tcW w:type="dxa" w:w="8873"/>
            <w:tcMar>
              <w:top w:type="dxa" w:w="44"/>
              <w:left w:type="dxa" w:w="0"/>
              <w:bottom w:type="dxa" w:w="44"/>
              <w:right w:type="dxa" w:w="0"/>
            </w:tcMar>
          </w:tcPr>
          <w:p>
            <w:pPr>
              <w:spacing w:after="0" w:before="0" w:line="210"/>
            </w:pPr>
            <w:r>
              <w:rPr>
                <w:color w:val="203047"/>
                <w:sz w:val="15"/>
                <w:szCs w:val="15"/>
              </w:rPr>
              <w:t xml:space="preserve">Java · Spring Boot · Python</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Data &amp; Infra</w:t>
            </w:r>
          </w:p>
        </w:tc>
        <w:tc>
          <w:tcPr>
            <w:tcW w:type="dxa" w:w="8873"/>
            <w:tcMar>
              <w:top w:type="dxa" w:w="44"/>
              <w:left w:type="dxa" w:w="0"/>
              <w:bottom w:type="dxa" w:w="44"/>
              <w:right w:type="dxa" w:w="0"/>
            </w:tcMar>
          </w:tcPr>
          <w:p>
            <w:pPr>
              <w:spacing w:after="0" w:before="0" w:line="210"/>
            </w:pPr>
            <w:r>
              <w:rPr>
                <w:color w:val="203047"/>
                <w:sz w:val="15"/>
                <w:szCs w:val="15"/>
              </w:rPr>
              <w:t xml:space="preserve">MySQL · PostgreSQL · Redis · Kafka</w:t>
            </w:r>
            <w:r>
              <w:br/>
            </w:r>
            <w:r>
              <w:rPr>
                <w:color w:val="203047"/>
                <w:sz w:val="15"/>
                <w:szCs w:val="15"/>
              </w:rPr>
              <w:t xml:space="preserve">Docker · Docker Compose · GitHub Actions</w:t>
            </w:r>
          </w:p>
        </w:tc>
      </w:tr>
    </w:tbl>
    <w:p>
      <w:pPr>
        <w:keepNext/>
        <w:pBdr>
          <w:bottom w:val="single" w:color="6A80BD" w:sz="12" w:space="4"/>
        </w:pBdr>
        <w:spacing w:after="135" w:before="240" w:line="252"/>
      </w:pPr>
      <w:r>
        <w:rPr>
          <w:b/>
          <w:bCs/>
          <w:color w:val="315CBB"/>
          <w:sz w:val="18"/>
          <w:szCs w:val="18"/>
        </w:rPr>
        <w:t xml:space="preserve">Activities &amp; contributions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2026.06 — 2026.06</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Rhwp open-source contributions</w:t>
            </w:r>
          </w:p>
          <w:p>
            <w:pPr>
              <w:spacing w:after="0" w:before="0" w:line="210"/>
            </w:pPr>
            <w:r>
              <w:rPr>
                <w:color w:val="203047"/>
                <w:sz w:val="15"/>
                <w:szCs w:val="15"/>
              </w:rPr>
              <w:t xml:space="preserve">Investigated bugs, submitted fixes and addressed CI in a Rust HWP/HWPX project. Fixed textFlow attributes of images, tables and shapes being reset after saving.</w:t>
            </w:r>
          </w:p>
          <w:p>
            <w:pPr>
              <w:spacing w:after="0" w:before="75" w:line="210"/>
            </w:pPr>
            <w:hyperlink w:history="1" r:id="rId0jn-r7ea6mqrs3iemnbbw">
              <w:r>
                <w:rPr>
                  <w:color w:val="315CBB"/>
                  <w:sz w:val="15"/>
                  <w:szCs w:val="15"/>
                </w:rPr>
                <w:t xml:space="preserve">GitHub repository ↗</w:t>
              </w:r>
            </w:hyperlink>
            <w:r>
              <w:rPr>
                <w:color w:val="203047"/>
                <w:sz w:val="15"/>
                <w:szCs w:val="15"/>
              </w:rPr>
              <w:t xml:space="preserve">   </w:t>
            </w:r>
            <w:hyperlink w:history="1" r:id="rIdetltjvrtstnufbcmiejhg">
              <w:r>
                <w:rPr>
                  <w:color w:val="315CBB"/>
                  <w:sz w:val="15"/>
                  <w:szCs w:val="15"/>
                </w:rPr>
                <w:t xml:space="preserve">PR #1213 · Merged ↗</w:t>
              </w:r>
            </w:hyperlink>
            <w:r>
              <w:rPr>
                <w:color w:val="203047"/>
                <w:sz w:val="15"/>
                <w:szCs w:val="15"/>
              </w:rPr>
              <w:t xml:space="preserve">   </w:t>
            </w:r>
            <w:hyperlink w:history="1" r:id="rIdis0zpkhccgsjpsk5aqsla">
              <w:r>
                <w:rPr>
                  <w:color w:val="315CBB"/>
                  <w:sz w:val="15"/>
                  <w:szCs w:val="15"/>
                </w:rPr>
                <w:t xml:space="preserve">PR #1351 · Submitted ↗</w:t>
              </w:r>
            </w:hyperlink>
            <w:r>
              <w:rPr>
                <w:color w:val="203047"/>
                <w:sz w:val="15"/>
                <w:szCs w:val="15"/>
              </w:rPr>
              <w:t xml:space="preserve">   </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2025.03 — 2026.01</w:t>
            </w:r>
          </w:p>
        </w:tc>
        <w:tc>
          <w:tcPr>
            <w:tcW w:type="dxa" w:w="929"/>
            <w:tcMar>
              <w:top w:type="dxa" w:w="44"/>
              <w:left w:type="dxa" w:w="0"/>
              <w:bottom w:type="dxa" w:w="44"/>
              <w:right w:type="dxa" w:w="0"/>
            </w:tcMar>
          </w:tcPr>
          <w:p>
            <w:pPr>
              <w:spacing w:after="0" w:before="0" w:line="210"/>
            </w:pPr>
            <w:r>
              <w:drawing>
                <wp:inline distT="0" distB="0" distL="0" distR="0">
                  <wp:extent cx="40957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 cy="5715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APPTIVE, Pusan National University</w:t>
            </w:r>
          </w:p>
          <w:p>
            <w:pPr>
              <w:spacing w:after="0" w:before="0" w:line="210"/>
            </w:pPr>
            <w:r>
              <w:rPr>
                <w:color w:val="203047"/>
                <w:sz w:val="15"/>
                <w:szCs w:val="15"/>
              </w:rPr>
              <w:t xml:space="preserve">Backend mentee and mentor. Led 6 mentoring and code-review sessions for 12 mentees. Helped revise the curriculum to strengthen HTTP, Servlet, REST API and database foundations.</w:t>
            </w:r>
          </w:p>
          <w:p>
            <w:pPr>
              <w:spacing w:after="60" w:before="0" w:line="196"/>
            </w:pPr>
            <w:r>
              <w:rPr>
                <w:color w:val="607089"/>
                <w:sz w:val="14"/>
                <w:szCs w:val="14"/>
              </w:rPr>
              <w:t xml:space="preserve">APPTIVE Backend Mentor Merit Award · 2026.01.09</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2025.11 / 2025.07</w:t>
            </w:r>
          </w:p>
        </w:tc>
        <w:tc>
          <w:tcPr>
            <w:tcW w:type="dxa" w:w="929"/>
            <w:tcMar>
              <w:top w:type="dxa" w:w="44"/>
              <w:left w:type="dxa" w:w="0"/>
              <w:bottom w:type="dxa" w:w="44"/>
              <w:right w:type="dxa" w:w="0"/>
            </w:tcMar>
          </w:tcPr>
          <w:p>
            <w:pPr>
              <w:spacing w:after="0" w:before="0" w:line="210"/>
            </w:pPr>
            <w:r>
              <w:drawing>
                <wp:inline distT="0" distB="0" distL="0" distR="0">
                  <wp:extent cx="571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428625"/>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SK AI SUMMIT · K-ICT WEEK in Busan</w:t>
            </w:r>
          </w:p>
          <w:p>
            <w:pPr>
              <w:spacing w:after="0" w:before="0" w:line="210"/>
            </w:pPr>
            <w:r>
              <w:rPr>
                <w:color w:val="203047"/>
                <w:sz w:val="15"/>
                <w:szCs w:val="15"/>
              </w:rPr>
              <w:t xml:space="preserve">Represented Pusan National University at the Pilltip booth, demonstrating the service and answering technical questions.</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2025.07</w:t>
            </w:r>
          </w:p>
        </w:tc>
        <w:tc>
          <w:tcPr>
            <w:tcW w:type="dxa" w:w="929"/>
            <w:tcMar>
              <w:top w:type="dxa" w:w="44"/>
              <w:left w:type="dxa" w:w="0"/>
              <w:bottom w:type="dxa" w:w="44"/>
              <w:right w:type="dxa" w:w="0"/>
            </w:tcMar>
          </w:tcPr>
          <w:p>
            <w:pPr>
              <w:spacing w:after="0" w:before="0" w:line="210"/>
            </w:pPr>
            <w:r>
              <w:drawing>
                <wp:inline distT="0" distB="0" distL="0" distR="0">
                  <wp:extent cx="5715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 cy="3810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945-day Baekjoon problem-solving streak</w:t>
            </w:r>
          </w:p>
          <w:p>
            <w:pPr>
              <w:spacing w:after="0" w:before="0" w:line="210"/>
            </w:pPr>
            <w:r>
              <w:rPr>
                <w:color w:val="203047"/>
                <w:sz w:val="15"/>
                <w:szCs w:val="15"/>
              </w:rPr>
              <w:t xml:space="preserve">Aiming for one problem a day, I reached a longest streak of 945 consecutive days on solved.ac. 1,659 problems solved, solved.ac Platinum IV. Solutions are recorded in a GitHub repository.</w:t>
            </w:r>
          </w:p>
          <w:p>
            <w:pPr>
              <w:spacing w:after="0" w:before="0" w:line="210"/>
            </w:pPr>
            <w:hyperlink w:history="1" r:id="rIdcm_ebnoonaexmworibpk5">
              <w:r>
                <w:rPr>
                  <w:color w:val="315CBB"/>
                  <w:sz w:val="15"/>
                  <w:szCs w:val="15"/>
                </w:rPr>
                <w:t xml:space="preserve">Baekjoon solutions repository ↗</w:t>
              </w:r>
            </w:hyperlink>
          </w:p>
        </w:tc>
      </w:tr>
    </w:tbl>
    <w:p>
      <w:pPr>
        <w:keepNext/>
        <w:pBdr>
          <w:bottom w:val="single" w:color="6A80BD" w:sz="12" w:space="4"/>
        </w:pBdr>
        <w:spacing w:after="135" w:before="240" w:line="252"/>
      </w:pPr>
      <w:r>
        <w:rPr>
          <w:b/>
          <w:bCs/>
          <w:color w:val="315CBB"/>
          <w:sz w:val="18"/>
          <w:szCs w:val="18"/>
        </w:rPr>
        <w:t xml:space="preserve">Education &amp; certification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2026.02 (Transfer)</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Pusan National University</w:t>
            </w:r>
          </w:p>
          <w:p>
            <w:pPr>
              <w:spacing w:after="0" w:before="0" w:line="210"/>
            </w:pPr>
            <w:r>
              <w:rPr>
                <w:color w:val="203047"/>
                <w:sz w:val="15"/>
                <w:szCs w:val="15"/>
              </w:rPr>
              <w:t xml:space="preserve">GPA 4.12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2019.03 — 2022.02 (Withdrew)</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Daegu University</w:t>
            </w:r>
          </w:p>
          <w:p>
            <w:pPr>
              <w:spacing w:after="0" w:before="0" w:line="210"/>
            </w:pPr>
            <w:r>
              <w:rPr>
                <w:color w:val="203047"/>
                <w:sz w:val="15"/>
                <w:szCs w:val="15"/>
              </w:rPr>
              <w:t xml:space="preserve">GPA 4.2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Engineer Information Processing</w:t>
            </w:r>
          </w:p>
          <w:p>
            <w:pPr>
              <w:spacing w:after="0" w:before="0" w:line="210"/>
            </w:pPr>
            <w:r>
              <w:rPr>
                <w:color w:val="203047"/>
                <w:sz w:val="15"/>
                <w:szCs w:val="15"/>
              </w:rPr>
              <w:t xml:space="preserve">Human Resources Development Service of Korea</w:t>
            </w:r>
          </w:p>
        </w:tc>
      </w:tr>
    </w:tbl>
    <w:p>
      <w:pPr>
        <w:keepNext/>
        <w:pBdr>
          <w:bottom w:val="single" w:color="6A80BD" w:sz="12" w:space="4"/>
        </w:pBdr>
        <w:spacing w:after="135" w:before="240" w:line="252"/>
      </w:pPr>
      <w:r>
        <w:rPr>
          <w:b/>
          <w:bCs/>
          <w:color w:val="315CBB"/>
          <w:sz w:val="18"/>
          <w:szCs w:val="18"/>
        </w:rPr>
        <w:t xml:space="preserve">Awards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2025.10</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Capstone Design Gold Award</w:t>
            </w:r>
            <w:r>
              <w:br/>
            </w:r>
            <w:r>
              <w:rPr>
                <w:color w:val="203047"/>
                <w:sz w:val="15"/>
                <w:szCs w:val="15"/>
              </w:rPr>
              <w:t xml:space="preserve">Software &amp; AI division / College of Information and Biomedical Engineering, Pusan National University</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Busan DATA WEEK Top Excellence Award</w:t>
            </w:r>
            <w:r>
              <w:br/>
            </w:r>
            <w:r>
              <w:rPr>
                <w:color w:val="203047"/>
                <w:sz w:val="15"/>
                <w:szCs w:val="15"/>
              </w:rPr>
              <w:t xml:space="preserve">Data utilization case competition / Busan Techno Park</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AI LAUNCH Career School Startup Hackathon Encouragement Award</w:t>
            </w:r>
            <w:r>
              <w:br/>
            </w:r>
            <w:r>
              <w:rPr>
                <w:color w:val="203047"/>
                <w:sz w:val="15"/>
                <w:szCs w:val="15"/>
              </w:rPr>
              <w:t xml:space="preserve">KRYPTON X x Root Impact x Google.org</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2025.08</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SW University Digital Competition Sponsor Award</w:t>
            </w:r>
            <w:r>
              <w:br/>
            </w:r>
            <w:r>
              <w:rPr>
                <w:color w:val="203047"/>
                <w:sz w:val="15"/>
                <w:szCs w:val="15"/>
              </w:rPr>
              <w:t xml:space="preserve">SW University Council</w:t>
            </w:r>
          </w:p>
        </w:tc>
      </w:tr>
    </w:tbl>
    <w:sectPr>
      <w:footerReference w:type="default" r:id="rId7"/>
      <w:pgSz w:w="11906" w:h="16838" w:orient="portrait"/>
      <w:pgMar w:top="737" w:right="794" w:bottom="907" w:left="794"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318"/>
      </w:tabs>
    </w:pPr>
    <w:r>
      <w:rPr>
        <w:color w:val="7D8DA3"/>
        <w:sz w:val="12"/>
        <w:szCs w:val="12"/>
      </w:rPr>
      <w:t xml:space="preserve">Jaehyeong Kim · AI Application Developer / Backend Engineer</w:t>
    </w:r>
    <w:r>
      <w:tab/>
    </w:r>
    <w:r>
      <w:rPr>
        <w:color w:val="7D8DA3"/>
        <w:sz w:val="12"/>
        <w:szCs w:val="12"/>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15"/>
        <w:szCs w:val="15"/>
        <w:lang w:val="en-US" w:eastAsia="ko-KR"/>
      </w:rPr>
    </w:rPrDefault>
    <w:pPrDefault>
      <w:pPr>
        <w:spacing w:after="0" w:line="21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qrohafu4pf2621o590_z" Type="http://schemas.openxmlformats.org/officeDocument/2006/relationships/hyperlink" Target="mailto:kkuldangi2@gmail.com" TargetMode="External"/><Relationship Id="rIdl4tni6oks1qlzcv21eq1t" Type="http://schemas.openxmlformats.org/officeDocument/2006/relationships/hyperlink" Target="https://github.com/Martinel2" TargetMode="External"/><Relationship Id="rIda1yijspwvq6en1oydug7g" Type="http://schemas.openxmlformats.org/officeDocument/2006/relationships/hyperlink" Target="https://velog.io/@kkuldangi3/posts" TargetMode="External"/><Relationship Id="rIddgcokhfsj3l92h465vyl1" Type="http://schemas.openxmlformats.org/officeDocument/2006/relationships/hyperlink" Target="https://www.linkedin.com/in/%EC%9E%AC%ED%98%95-%EA%B9%80-b75920345/" TargetMode="External"/><Relationship Id="rIdmcq-mniargfmva7ltow8f" Type="http://schemas.openxmlformats.org/officeDocument/2006/relationships/hyperlink" Target="https://github.com/FruitionKR/Fruition-ai" TargetMode="External"/><Relationship Id="rId_99ahcjnzeaikkh8nw2qa" Type="http://schemas.openxmlformats.org/officeDocument/2006/relationships/hyperlink" Target="https://martinel2.github.io/en/portfolio.html#fruition-jev-evidence" TargetMode="External"/><Relationship Id="rIdw9wiirgbsr7tt_icpd04l" Type="http://schemas.openxmlformats.org/officeDocument/2006/relationships/hyperlink" Target="https://martinel2.github.io/en/portfolio.html#fruition-agent" TargetMode="External"/><Relationship Id="rIdluwvljxukfjkmyz1ifvpa" Type="http://schemas.openxmlformats.org/officeDocument/2006/relationships/hyperlink" Target="https://martinel2.github.io/en/portfolio.html#fruition-document" TargetMode="External"/><Relationship Id="rIdyot4wtx6-_z9djurtn9vp" Type="http://schemas.openxmlformats.org/officeDocument/2006/relationships/hyperlink" Target="https://martinel2.github.io/en/portfolio.html#fruition-ingest" TargetMode="External"/><Relationship Id="rId3_5cjyvifcreo7m9pkjif" Type="http://schemas.openxmlformats.org/officeDocument/2006/relationships/hyperlink" Target="https://github.com/PillTipKR/Pilltip" TargetMode="External"/><Relationship Id="rIdrd5a0is5gfqy-omg4cods" Type="http://schemas.openxmlformats.org/officeDocument/2006/relationships/hyperlink" Target="https://martinel2.github.io/en/portfolio.html#pilltip-data" TargetMode="External"/><Relationship Id="rIdaekmvevrql-bmczrh4c-g" Type="http://schemas.openxmlformats.org/officeDocument/2006/relationships/hyperlink" Target="https://martinel2.github.io/en/portfolio.html#pilltip-personalization" TargetMode="External"/><Relationship Id="rId0jn-r7ea6mqrs3iemnbbw" Type="http://schemas.openxmlformats.org/officeDocument/2006/relationships/hyperlink" Target="https://github.com/edwardkim/rhwp" TargetMode="External"/><Relationship Id="rIdetltjvrtstnufbcmiejhg" Type="http://schemas.openxmlformats.org/officeDocument/2006/relationships/hyperlink" Target="https://github.com/edwardkim/rhwp/pull/1213" TargetMode="External"/><Relationship Id="rIdis0zpkhccgsjpsk5aqsla" Type="http://schemas.openxmlformats.org/officeDocument/2006/relationships/hyperlink" Target="https://github.com/edwardkim/rhwp/pull/1351" TargetMode="External"/><Relationship Id="rIdcm_ebnoonaexmworibpk5"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9584f7820f9cba599da93d75210b55366aa19aa.png"/><Relationship Id="rId11" Type="http://schemas.openxmlformats.org/officeDocument/2006/relationships/image" Target="media/302ea7a10577049d9d6ca633aadf794bb725b8af.png"/><Relationship Id="rId12" Type="http://schemas.openxmlformats.org/officeDocument/2006/relationships/image" Target="media/779a71df42c2905faf09ab5d4a8e6078bfdce2ab.png"/><Relationship Id="rId13" Type="http://schemas.openxmlformats.org/officeDocument/2006/relationships/image" Target="media/891fbe4216ea7decb646119ace291874853d2d2d.png"/><Relationship Id="rId14" Type="http://schemas.openxmlformats.org/officeDocument/2006/relationships/image" Target="media/0c394c39d90dd71bebd6a49962e905e525a0c938.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2026-09-28T05:09:08.454Z</dcterms:created>
  <dcterms:modified xsi:type="dcterms:W3CDTF">2026-09-28T05:09:08.454Z</dcterms:modified>
</cp:coreProperties>
</file>

<file path=docProps/custom.xml><?xml version="1.0" encoding="utf-8"?>
<Properties xmlns="http://schemas.openxmlformats.org/officeDocument/2006/custom-properties" xmlns:vt="http://schemas.openxmlformats.org/officeDocument/2006/docPropsVTypes"/>
</file>