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shd w:fill="EFF3FC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Jaehyeong Kim · Backend / AI Application Developer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5"/>
                <w:szCs w:val="25"/>
              </w:rPr>
              <w:t xml:space="preserve">A developer who digs into root causes and enjoys solving difficult problems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Backend Engineer · AI Application Developer</w:t>
            </w:r>
          </w:p>
          <w:p>
            <w:pPr>
              <w:keepNext w:val="false"/>
              <w:spacing w:after="45" w:before="0" w:line="190"/>
            </w:pPr>
            <w:hyperlink w:history="1" r:id="rIdhjgoznckacxffwcnwrvy3">
              <w:r>
                <w:rPr>
                  <w:color w:val="315CBB"/>
                  <w:sz w:val="16"/>
                  <w:szCs w:val="16"/>
                </w:rPr>
                <w:t xml:space="preserve">kkuldangi2@gmail.com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eivb4kyiliwlmsggdsf1n">
              <w:r>
                <w:rPr>
                  <w:color w:val="315CBB"/>
                  <w:sz w:val="16"/>
                  <w:szCs w:val="16"/>
                </w:rPr>
                <w:t xml:space="preserve">GitHub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c9-neugndbyrdswr9ciho">
              <w:r>
                <w:rPr>
                  <w:color w:val="315CBB"/>
                  <w:sz w:val="16"/>
                  <w:szCs w:val="16"/>
                </w:rPr>
                <w:t xml:space="preserve">Blog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jlrcvfkcbjsoffsdmc8j5">
              <w:r>
                <w:rPr>
                  <w:color w:val="315CBB"/>
                  <w:sz w:val="16"/>
                  <w:szCs w:val="16"/>
                </w:rPr>
                <w:t xml:space="preserve">LinkedIn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SUMMARY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PDF conversion pass rate: 45.17% → 89.89%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RAG evidence coverage: 66.25% → 91.25%</w:t>
      </w:r>
    </w:p>
    <w:p>
      <w:pPr>
        <w:pStyle w:val="ListParagraph"/>
        <w:keepNext w:val="false"/>
        <w:numPr>
          <w:ilvl w:val="0"/>
          <w:numId w:val="1"/>
        </w:numPr>
        <w:spacing w:after="45" w:before="0" w:line="190"/>
      </w:pPr>
      <w:r>
        <w:rPr>
          <w:b/>
          <w:bCs/>
          <w:color w:val="203047"/>
          <w:sz w:val="16"/>
          <w:szCs w:val="16"/>
        </w:rPr>
        <w:t xml:space="preserve">Drug description conversion: $200 estimated → $11.18 spent</w:t>
      </w: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Present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LLM Wiki-based AI workspace · AI SW Maestro, 17th cohort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Team project / Lead for all AI features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Teammates built the frontend and backend. I proposed the initial MSA design and finalized service boundaries, data ownership and communication with teammates and mentors.</w:t>
            </w:r>
          </w:p>
          <w:p>
            <w:pPr>
              <w:keepNext w:val="false"/>
              <w:spacing w:after="45" w:before="0" w:line="190"/>
            </w:pPr>
            <w:hyperlink w:history="1" r:id="rIdalytpexgd-79anl7bnnx3">
              <w:r>
                <w:rPr>
                  <w:color w:val="315CBB"/>
                  <w:sz w:val="16"/>
                  <w:szCs w:val="16"/>
                </w:rPr>
                <w:t xml:space="preserve">GitHub · local-pilot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hnz75nvq6k5ymyfbifkrr">
              <w:r>
                <w:rPr>
                  <w:color w:val="315CBB"/>
                  <w:sz w:val="16"/>
                  <w:szCs w:val="16"/>
                </w:rPr>
                <w:t xml:space="preserve">GitHub · AI repository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Document conversion pipeline and faster Wiki generation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Converted uploaded PDFs for retrieval and grounded answers, and reduced Wiki generation time. Internal pass rate on 30 pages improved from 45.17% to 89.89%; analysis of 4 documents fell from 282.11s to 73.89s.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PDF → Markdown conversion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Open-source conversion damaged tables and equations; full AI conversion still had errors and high API usage.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Compared PDF tools and adopted AnyDoc. Repaired damaged text with AI, processed tables and equations separately, and preserved original figures.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Internal pass rate on 30 PDF pages improved from 45.17% to 89.89%.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Parallel Wiki generation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Later documents waited for earlier external AI responses.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Compared worker counts and requests per worker. Capped workers at 4 to manage memory; rejected extra concurrency and GPU parallelism that slowed processing.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Analysis of 4 documents fell from 282.11s to 73.89s (about 74% less).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Improving retrieval for grounded AI answers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Retrieved document evidence for AI answers. Coverage on 80 answerable questions rose from 66.25% to 91.25%, while false evidence returns on 20 unanswerable questions fell from 20 to 0.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Evidence selection for RAG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Retrieval missed required facts and returned evidence for unanswerable questions.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Applied Jev after routing tests, then controlled candidates and return limits after a full-corpus trial. Tuned to 300 candidates and up to 4 parallel batches.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Across 9 papers, coverage on 80 answerable questions rose from 66.25% to 91.25%. False evidence returns on 20 unanswerable questions fell from 20 to 0. Median time before/after Jev tuning: 9.090s → 2.251s.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7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Fruition — continued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2026.04 — Present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Reusable Skills and improved AI Agent routing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Built reusable Skills with user approval before changes. Applied Jev to route requests to questions, edits and other tasks: correct decisions rose from 77/98 to 81/98, and median decision time fell from 8.967s to 0.658s.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User-defined task instructions (Skills)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Developers cannot build every recurring workflow users need.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Built drafting, review and publishing of natural-language instructions, with checks against bypassing permissions or approval. Document changes require separate preview and approval.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Published Skills became available to the Agent. In a 6-document check, no changes occurred before approval; 3 folders were created and documents moved afterward.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Jev-based request routing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Problem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Misclassifying questions as edits led to the wrong action.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Applied Jev to select task types and additional conditions for questions, edits, document creation and folder organization.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Fully correct decisions on the same 98 requests rose from 77 to 81. Median decision time fell from 8.967s to 0.658s.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Service responsibilities and communication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Defined responsibilities, data ownership and communication for services including AI. Proposed the initial design and finalized it with teammates and mentors.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Proposed the initial MSA design, then jointly finalized service boundaries, data ownership and communication with teammates and mentors.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Internal evaluations. RAG timing compares Jev before/after tuning. Parallel document timing covers analysis only, excluding storage and post-processing.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See the detailed portfolio for the problem-solving process and experimental results.</w:t>
            </w:r>
          </w:p>
          <w:p>
            <w:pPr>
              <w:keepNext w:val="false"/>
              <w:spacing w:after="45" w:before="0" w:line="190"/>
            </w:pPr>
            <w:hyperlink w:history="1" r:id="rIdw_yqucaur_0kefkhgzjr4">
              <w:r>
                <w:rPr>
                  <w:color w:val="315CBB"/>
                  <w:sz w:val="16"/>
                  <w:szCs w:val="16"/>
                </w:rPr>
                <w:t xml:space="preserve">PDF conversion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ipuxac32_isj2kvumpjhc">
              <w:r>
                <w:rPr>
                  <w:color w:val="315CBB"/>
                  <w:sz w:val="16"/>
                  <w:szCs w:val="16"/>
                </w:rPr>
                <w:t xml:space="preserve">Parallel document processing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ln6lcdcy25kusdqfbihg0">
              <w:r>
                <w:rPr>
                  <w:color w:val="315CBB"/>
                  <w:sz w:val="16"/>
                  <w:szCs w:val="16"/>
                </w:rPr>
                <w:t xml:space="preserve">Agent Skill design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2otgpegvcyamu51_hihn3">
              <w:r>
                <w:rPr>
                  <w:color w:val="315CBB"/>
                  <w:sz w:val="16"/>
                  <w:szCs w:val="16"/>
                </w:rPr>
                <w:t xml:space="preserve">RAG evidence selection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Skills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Backend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Java · Spring Boot · Spring AI · Python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Authentication and authorization (Spring Security, OAuth 2.0)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hyperlink w:history="1" r:id="rIdkyel9iw6nu2xtz3fneqgy">
              <w:r>
                <w:rPr>
                  <w:color w:val="315CBB"/>
                  <w:sz w:val="15"/>
                  <w:szCs w:val="15"/>
                </w:rPr>
                <w:t xml:space="preserve">Personal shopping project · Login ↗</w:t>
              </w:r>
            </w:hyperlink>
            <w:hyperlink w:history="1" r:id="rIdnpbluupftioqtj6k1ekqq">
              <w:r>
                <w:rPr>
                  <w:color w:val="315CBB"/>
                  <w:sz w:val="15"/>
                  <w:szCs w:val="15"/>
                </w:rPr>
                <w:t xml:space="preserve">Todo web app · OAuth ↗</w:t>
              </w:r>
            </w:hyperlink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AI &amp; Search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LangChain · LangGraph · RAG · LLM Evaluation · Jev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Elasticsearch · Weaviate · BGE-M3 · BM25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Data &amp; Infra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MySQL · PostgreSQL · Redis · Kafka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color w:val="203047"/>
                <w:sz w:val="16"/>
                <w:szCs w:val="16"/>
              </w:rPr>
              <w:t xml:space="preserve">Docker · Docker Compose · GitHub Actions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8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PROJECTS &amp; EXPERIENCE</w:t>
      </w:r>
    </w:p>
    <w:tbl>
      <w:tblPr>
        <w:tblW w:type="pct" w:w="100%"/>
        <w:tblBorders>
          <w:top w:val="single" w:color="DCE2EC" w:sz="5"/>
          <w:left w:val="single" w:color="DCE2EC" w:sz="5"/>
          <w:bottom w:val="single" w:color="DCE2EC" w:sz="5"/>
          <w:right w:val="single" w:color="DCE2EC" w:sz="5"/>
          <w:insideH w:val="single" w:color="DCE2EC" w:sz="5"/>
          <w:insideV w:val="single" w:color="DCE2EC" w:sz="5"/>
        </w:tblBorders>
      </w:tblPr>
      <w:tblGrid>
        <w:gridCol w:w="100"/>
      </w:tblGrid>
      <w:tr>
        <w:tc>
          <w:tcPr>
            <w:tcW w:type="pct" w:w="100%"/>
            <w:tcMar>
              <w:top w:type="dxa" w:w="100"/>
              <w:left w:type="dxa" w:w="140"/>
              <w:bottom w:type="dxa" w:w="100"/>
              <w:right w:type="dxa" w:w="1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Pilltip</w:t>
                  </w:r>
                </w:p>
              </w:tc>
              <w:tc>
                <w:tcPr>
                  <w:tcW w:type="pct" w:w="2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2025.03 — 2025.12</w:t>
                  </w:r>
                </w:p>
              </w:tc>
            </w:tr>
          </w:tbl>
          <w:p>
            <w:pPr>
              <w:spacing w:after="0" w:before="0" w:line="40"/>
            </w:pP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Personalized AI medication service · Pusan National University</w:t>
            </w:r>
            <w:r>
              <w:rPr>
                <w:color w:val="607089"/>
                <w:sz w:val="15"/>
                <w:szCs w:val="15"/>
              </w:rPr>
              <w:t xml:space="preserve"/>
            </w:r>
            <w:r>
              <w:rPr>
                <w:color w:val="607089"/>
                <w:sz w:val="15"/>
                <w:szCs w:val="15"/>
              </w:rPr>
              <w:br/>
              <w:t xml:space="preserve"/>
            </w:r>
            <w:r>
              <w:rPr>
                <w:color w:val="607089"/>
                <w:sz w:val="15"/>
                <w:szCs w:val="15"/>
              </w:rPr>
              <w:t xml:space="preserve">Team project / Backend and AI application development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Teammates owned Android, questionnaires, user DB modeling, login and other user features, and security including AES-GCM. The features below are my work.</w:t>
            </w:r>
          </w:p>
          <w:p>
            <w:pPr>
              <w:keepNext w:val="false"/>
              <w:spacing w:after="45" w:before="0" w:line="190"/>
            </w:pPr>
            <w:hyperlink w:history="1" r:id="rIdazomc58stmp_hflk4vbyc">
              <w:r>
                <w:rPr>
                  <w:color w:val="315CBB"/>
                  <w:sz w:val="16"/>
                  <w:szCs w:val="16"/>
                </w:rPr>
                <w:t xml:space="preserve">GitHub repository ↗</w:t>
              </w:r>
            </w:hyperlink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Drug data preparation pipeline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Rewrote about 44,000 drug records in plain language. Deduplication reduced input from 1GB to 326MB; after filling missing information, conversion cost $11.18 in actual API spending versus about $200 estimated for the original text.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Problem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Converting all 44,000 drug records was estimated to cost about $200 in API calls.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Removed exact duplicates, then semantically equivalent sentences. Filled the missing 5% with ingredient-specific precautions, converted via GPT Batch API and mapped results back to each drug.</w:t>
            </w:r>
          </w:p>
          <w:p>
            <w:pPr>
              <w:keepNext w:val="false"/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Result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Conversion input shrank from 1GB to 326MB. Actual API spending was $11.18 versus about $200 estimated for all original text.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Estimated cost versus actual spending; preprocessing labor is excluded.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AI medication chatbot using health profiles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Found drug and medication information from natural-language symptoms. Evaluated health profiles internally, separately from information sent to external AI.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b/>
                <w:bCs/>
                <w:color w:val="203047"/>
                <w:sz w:val="16"/>
                <w:szCs w:val="16"/>
              </w:rPr>
              <w:t xml:space="preserve">Problem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Everyday symptom language differed from drug indications, while sensitive health data needed to stay out of external AI inputs.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Solution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Used Weaviate semantic search and AI orchestration for drug discovery, medication risks and dosage. Evaluated pregnancy, current medications and underlying conditions in internal code.</w:t>
            </w:r>
            <w:r>
              <w:rPr>
                <w:color w:val="203047"/>
                <w:sz w:val="16"/>
                <w:szCs w:val="16"/>
              </w:rPr>
              <w:br/>
              <w:t xml:space="preserve"/>
            </w:r>
            <w:r>
              <w:rPr>
                <w:b/>
                <w:bCs/>
                <w:color w:val="203047"/>
                <w:sz w:val="16"/>
                <w:szCs w:val="16"/>
              </w:rPr>
              <w:t xml:space="preserve">Result</w:t>
            </w:r>
            <w:r>
              <w:rPr>
                <w:color w:val="203047"/>
                <w:sz w:val="16"/>
                <w:szCs w:val="16"/>
              </w:rPr>
              <w:t xml:space="preserve"/>
            </w:r>
            <w:r>
              <w:rPr>
                <w:color w:val="203047"/>
                <w:sz w:val="16"/>
                <w:szCs w:val="16"/>
              </w:rPr>
              <w:br/>
              <w:t xml:space="preserve">Implemented personalized symptom-based search while excluding those profile fields from external LLM inputs.</w:t>
            </w:r>
          </w:p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18"/>
                <w:szCs w:val="18"/>
              </w:rPr>
              <w:t xml:space="preserve">Backend feature implementation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Built server features for drug search, risk information, medication reminders and logs, and family profiles. Integrated with teammates responsible for the mobile app, users and security.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Designed the drug DB and implemented drug search, autocomplete and Drug Utilization Review (DUR) risk information with Java and Spring Boot.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Implemented FCM medication reminders and logs, deep-link friend invitations, and family profile switching.</w:t>
            </w:r>
          </w:p>
          <w:p>
            <w:pPr>
              <w:pStyle w:val="ListParagraph"/>
              <w:keepNext w:val="false"/>
              <w:numPr>
                <w:ilvl w:val="0"/>
                <w:numId w:val="1"/>
              </w:numPr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Shared API documentation, meeting notes and architecture decision records in Notion.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607089"/>
                <w:sz w:val="15"/>
                <w:szCs w:val="15"/>
              </w:rPr>
              <w:t xml:space="preserve">See the detailed portfolio for the problem-solving process and experimental results.</w:t>
            </w:r>
          </w:p>
          <w:p>
            <w:pPr>
              <w:keepNext w:val="false"/>
              <w:spacing w:after="45" w:before="0" w:line="190"/>
            </w:pPr>
            <w:hyperlink w:history="1" r:id="rIdnadyipt6hbrejgtn16ser">
              <w:r>
                <w:rPr>
                  <w:color w:val="315CBB"/>
                  <w:sz w:val="16"/>
                  <w:szCs w:val="16"/>
                </w:rPr>
                <w:t xml:space="preserve">Data pipeline case study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x7yjjsqrx7ciijmhfkp33">
              <w:r>
                <w:rPr>
                  <w:color w:val="315CBB"/>
                  <w:sz w:val="16"/>
                  <w:szCs w:val="16"/>
                </w:rPr>
                <w:t xml:space="preserve">Personalization case study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p>
      <w:pPr>
        <w:sectPr>
          <w:footerReference w:type="default" r:id="rId9"/>
          <w:pgSz w:w="11906" w:h="16838" w:orient="portrait"/>
          <w:pgMar w:top="737" w:right="794" w:bottom="907" w:left="794" w:header="708" w:footer="454" w:gutter="0"/>
          <w:pgNumType/>
          <w:docGrid w:linePitch="360"/>
        </w:sectPr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Activities &amp; contributions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2026.06 — 2026.06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Rhwp open-source contributions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keepNext w:val="false"/>
              <w:spacing w:after="45" w:before="0" w:line="190"/>
            </w:pPr>
            <w:hyperlink w:history="1" r:id="rIddcauywpzkloyopyemxvvo">
              <w:r>
                <w:rPr>
                  <w:color w:val="315CBB"/>
                  <w:sz w:val="16"/>
                  <w:szCs w:val="16"/>
                </w:rPr>
                <w:t xml:space="preserve">GitHub repository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whx6iad1dxdw0loyxsg9u">
              <w:r>
                <w:rPr>
                  <w:color w:val="315CBB"/>
                  <w:sz w:val="16"/>
                  <w:szCs w:val="16"/>
                </w:rPr>
                <w:t xml:space="preserve">PR #1213 · Merged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  <w:hyperlink w:history="1" r:id="rIdosynzkkxhitq4tnimuqnr">
              <w:r>
                <w:rPr>
                  <w:color w:val="315CBB"/>
                  <w:sz w:val="16"/>
                  <w:szCs w:val="16"/>
                </w:rPr>
                <w:t xml:space="preserve">PR #1351 · Submitted ↗</w:t>
              </w:r>
            </w:hyperlink>
            <w:r>
              <w:rPr>
                <w:color w:val="203047"/>
                <w:sz w:val="16"/>
                <w:szCs w:val="16"/>
              </w:rPr>
              <w:t xml:space="preserve">   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2025.03 — 2026.01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xr6zifz1khsskmzzivpfa">
                    <w:r>
                      <w:drawing>
                        <wp:inline distT="0" distB="0" distL="0" distR="0">
                          <wp:extent cx="466725" cy="647700"/>
                          <wp:effectExtent t="0" r="0" b="0" l="0"/>
                          <wp:docPr id="1" name="" descr="" title="">
                            <a:hlinkClick xmlns:a="http://schemas.openxmlformats.org/drawingml/2006/main" r:id="rIdxr6zifz1khsskmzzivpfa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xr6zifz1khsskmzzivpfa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1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66725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APPTIVE, Pusan National University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Backend mentee and mentor. Led 6 mentoring and code-review sessions for 12 mentees. Helped revise the curriculum to strengthen HTTP, Servlet, REST API and database foundations.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607089"/>
                      <w:sz w:val="15"/>
                      <w:szCs w:val="15"/>
                    </w:rPr>
                    <w:t xml:space="preserve">APPTIVE Backend Mentor Merit Award · 2026.01.09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2025.11 / 2025.07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kvmj-icxdtqfauxsh9afp">
                    <w:r>
                      <w:drawing>
                        <wp:inline distT="0" distB="0" distL="0" distR="0">
                          <wp:extent cx="533400" cy="400050"/>
                          <wp:effectExtent t="0" r="0" b="0" l="0"/>
                          <wp:docPr id="1" name="" descr="" title="">
                            <a:hlinkClick xmlns:a="http://schemas.openxmlformats.org/drawingml/2006/main" r:id="rIdkvmj-icxdtqfauxsh9afp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kvmj-icxdtqfauxsh9afp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533400" cy="40005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/>
                    <w:spacing w:after="65" w:before="60" w:line="190"/>
                  </w:pPr>
                  <w:r>
                    <w:rPr>
                      <w:b/>
                      <w:bCs/>
                      <w:color w:val="315CBB"/>
                      <w:sz w:val="23"/>
                      <w:szCs w:val="23"/>
                    </w:rPr>
                    <w:t xml:space="preserve">SK AI SUMMIT · K-ICT WEEK in Busan</w:t>
                  </w:r>
                </w:p>
                <w:p>
                  <w:pPr>
                    <w:keepNext w:val="false"/>
                    <w:spacing w:after="45" w:before="0" w:line="190"/>
                  </w:pPr>
                  <w:r>
                    <w:rPr>
                      <w:color w:val="203047"/>
                      <w:sz w:val="16"/>
                      <w:szCs w:val="16"/>
                    </w:rPr>
                    <w:t xml:space="preserve">Represented Pusan National University at the Pilltip booth, demonstrating the service and answering technical questions.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Education &amp; certification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2022.02 — 2026.02 (Transfer)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Pusan National University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GPA 4.12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2019.03 — 2022.02 (Withdrew)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Daegu University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GPA 4.2 / 4.5</w:t>
            </w: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/>
              <w:spacing w:after="65" w:before="60" w:line="190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Engineer Information Processing</w:t>
            </w:r>
          </w:p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Human Resources Development Service of Korea</w:t>
            </w:r>
          </w:p>
        </w:tc>
      </w:tr>
    </w:tbl>
    <w:p>
      <w:pPr>
        <w:spacing w:after="0" w:before="0" w:line="40"/>
      </w:pPr>
    </w:p>
    <w:p>
      <w:pPr>
        <w:keepNext/>
        <w:pBdr>
          <w:bottom w:val="single" w:color="6A80BD" w:sz="10" w:space="4"/>
        </w:pBdr>
        <w:spacing w:after="65" w:before="160" w:line="190"/>
      </w:pPr>
      <w:r>
        <w:rPr>
          <w:b/>
          <w:bCs/>
          <w:color w:val="315CBB"/>
          <w:sz w:val="20"/>
          <w:szCs w:val="20"/>
        </w:rPr>
        <w:t xml:space="preserve">Awards </w:t>
      </w:r>
      <w:r>
        <w:rPr>
          <w:b/>
          <w:bCs/>
          <w:color w:val="315CBB"/>
          <w:sz w:val="20"/>
          <w:szCs w:val="20"/>
        </w:rPr>
        <w:br/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2025.10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qclr6uvhvwpi4p2olfpqh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qclr6uvhvwpi4p2olfpqh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qclr6uvhvwpi4p2olfpqh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3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Capstone Design Gold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Software &amp; AI division / College of Information and Biomedical Engineering, Pusan National University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8ug61vt0dctoekxvyypvo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8ug61vt0dctoekxvyypvo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8ug61vt0dctoekxvyypvo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4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Busan DATA WEEK Top Excellence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Data utilization case competition / Busan Techno Park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2025.09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wnvm4rv_-fdz7ijkpwemh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wnvm4rv_-fdz7ijkpwemh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wnvm4rv_-fdz7ijkpwemh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5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AI LAUNCH Career School Startup Hackathon Encouragement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KRYPTON X x Root Impact x Google.org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0%"/>
            <w:tcMar>
              <w:top w:type="dxa" w:w="20"/>
              <w:left w:type="dxa" w:w="40"/>
              <w:bottom w:type="dxa" w:w="20"/>
              <w:right w:type="dxa" w:w="40"/>
            </w:tcMar>
          </w:tcPr>
          <w:p>
            <w:pPr>
              <w:keepNext w:val="false"/>
              <w:spacing w:after="45" w:before="0" w:line="190"/>
            </w:pPr>
            <w:r>
              <w:rPr>
                <w:color w:val="203047"/>
                <w:sz w:val="16"/>
                <w:szCs w:val="16"/>
              </w:rPr>
              <w:t xml:space="preserve">2025.08</w:t>
            </w:r>
          </w:p>
        </w:tc>
        <w:tc>
          <w:tcPr>
            <w:tcW w:type="pct" w:w="80%"/>
            <w:tcMar>
              <w:top w:type="dxa" w:w="20"/>
              <w:left w:type="dxa" w:w="40"/>
              <w:bottom w:type="dxa" w:w="20"/>
              <w:right w:type="dxa" w:w="40"/>
            </w:tcMar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12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hyperlink w:history="1" r:id="rId19-osq-cnr8vzfbhxw8xb">
                    <w:r>
                      <w:drawing>
                        <wp:inline distT="0" distB="0" distL="0" distR="0">
                          <wp:extent cx="457200" cy="647700"/>
                          <wp:effectExtent t="0" r="0" b="0" l="0"/>
                          <wp:docPr id="1" name="" descr="" title="">
                            <a:hlinkClick xmlns:a="http://schemas.openxmlformats.org/drawingml/2006/main" r:id="rId19-osq-cnr8vzfbhxw8xb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" descr="">
                                    <a:hlinkClick r:id="rId19-osq-cnr8vzfbhxw8xb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6" cstate="none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57200" cy="6477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hyperlink>
                </w:p>
              </w:tc>
              <w:tc>
                <w:tcPr>
                  <w:tcW w:type="pct" w:w="88%"/>
                  <w:tcMar>
                    <w:top w:type="dxa" w:w="20"/>
                    <w:left w:type="dxa" w:w="40"/>
                    <w:bottom w:type="dxa" w:w="20"/>
                    <w:right w:type="dxa" w:w="40"/>
                  </w:tcMar>
                </w:tcPr>
                <w:p>
                  <w:pPr>
                    <w:keepNext w:val="false"/>
                    <w:spacing w:after="45" w:before="0" w:line="190"/>
                  </w:pPr>
                  <w:r>
                    <w:rPr>
                      <w:b/>
                      <w:bCs/>
                      <w:color w:val="203047"/>
                      <w:sz w:val="16"/>
                      <w:szCs w:val="16"/>
                    </w:rPr>
                    <w:t xml:space="preserve">SW University Digital Competition Sponsor Award</w:t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br/>
                    <w:t xml:space="preserve"/>
                  </w:r>
                  <w:r>
                    <w:rPr>
                      <w:color w:val="203047"/>
                      <w:sz w:val="16"/>
                      <w:szCs w:val="16"/>
                    </w:rPr>
                    <w:t xml:space="preserve">SW University Council</w:t>
                  </w:r>
                </w:p>
              </w:tc>
            </w:tr>
          </w:tbl>
          <w:p>
            <w:pPr>
              <w:spacing w:after="0" w:before="0" w:line="40"/>
            </w:pPr>
          </w:p>
        </w:tc>
      </w:tr>
    </w:tbl>
    <w:p>
      <w:pPr>
        <w:spacing w:after="0" w:before="0" w:line="40"/>
      </w:pPr>
    </w:p>
    <w:sectPr>
      <w:footerReference w:type="default" r:id="rId10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4"/>
        <w:szCs w:val="14"/>
      </w:rPr>
      <w:t xml:space="preserve">Jaehyeong Kim · Backend / AI Application Developer	</w:t>
    </w:r>
    <w:r>
      <w:rPr>
        <w:color w:val="7D8DA3"/>
        <w:sz w:val="14"/>
        <w:szCs w:val="14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맑은 고딕" w:hAnsi="Arial"/>
        <w:color w:val="203047"/>
        <w:sz w:val="16"/>
        <w:szCs w:val="16"/>
        <w:lang w:val="en-US" w:eastAsia="ko-KR"/>
      </w:rPr>
    </w:rPrDefault>
    <w:pPrDefault>
      <w:pPr>
        <w:spacing w:after="45" w:line="1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hjgoznckacxffwcnwrvy3" Type="http://schemas.openxmlformats.org/officeDocument/2006/relationships/hyperlink" Target="mailto:kkuldangi2@gmail.com" TargetMode="External"/><Relationship Id="rIdeivb4kyiliwlmsggdsf1n" Type="http://schemas.openxmlformats.org/officeDocument/2006/relationships/hyperlink" Target="https://github.com/Martinel2" TargetMode="External"/><Relationship Id="rIdc9-neugndbyrdswr9ciho" Type="http://schemas.openxmlformats.org/officeDocument/2006/relationships/hyperlink" Target="https://velog.io/@kkuldangi3/posts" TargetMode="External"/><Relationship Id="rIdjlrcvfkcbjsoffsdmc8j5" Type="http://schemas.openxmlformats.org/officeDocument/2006/relationships/hyperlink" Target="https://www.linkedin.com/in/%EC%9E%AC%ED%98%95-%EA%B9%80-b75920345/" TargetMode="External"/><Relationship Id="rIdalytpexgd-79anl7bnnx3" Type="http://schemas.openxmlformats.org/officeDocument/2006/relationships/hyperlink" Target="https://github.com/FruitionKR/local-pilot" TargetMode="External"/><Relationship Id="rIdhnz75nvq6k5ymyfbifkrr" Type="http://schemas.openxmlformats.org/officeDocument/2006/relationships/hyperlink" Target="https://github.com/FruitionKR/Fruition-ai" TargetMode="External"/><Relationship Id="rIdw_yqucaur_0kefkhgzjr4" Type="http://schemas.openxmlformats.org/officeDocument/2006/relationships/hyperlink" Target="https://martinel2.github.io/en/portfolio.html#fruition-document" TargetMode="External"/><Relationship Id="rIdipuxac32_isj2kvumpjhc" Type="http://schemas.openxmlformats.org/officeDocument/2006/relationships/hyperlink" Target="https://martinel2.github.io/en/portfolio.html#fruition-ingest" TargetMode="External"/><Relationship Id="rIdln6lcdcy25kusdqfbihg0" Type="http://schemas.openxmlformats.org/officeDocument/2006/relationships/hyperlink" Target="https://martinel2.github.io/en/portfolio.html#fruition-agent" TargetMode="External"/><Relationship Id="rId2otgpegvcyamu51_hihn3" Type="http://schemas.openxmlformats.org/officeDocument/2006/relationships/hyperlink" Target="https://martinel2.github.io/en/portfolio.html#fruition-jev-evidence" TargetMode="External"/><Relationship Id="rIdkyel9iw6nu2xtz3fneqgy" Type="http://schemas.openxmlformats.org/officeDocument/2006/relationships/hyperlink" Target="https://github.com/Martinel2/SpringProject_Shoppingmall" TargetMode="External"/><Relationship Id="rIdnpbluupftioqtj6k1ekqq" Type="http://schemas.openxmlformats.org/officeDocument/2006/relationships/hyperlink" Target="https://github.com/Martinel2/Project_Todo" TargetMode="External"/><Relationship Id="rIdazomc58stmp_hflk4vbyc" Type="http://schemas.openxmlformats.org/officeDocument/2006/relationships/hyperlink" Target="https://github.com/PillTipKR/Pilltip" TargetMode="External"/><Relationship Id="rIdnadyipt6hbrejgtn16ser" Type="http://schemas.openxmlformats.org/officeDocument/2006/relationships/hyperlink" Target="https://martinel2.github.io/en/portfolio.html#pilltip-data" TargetMode="External"/><Relationship Id="rIdx7yjjsqrx7ciijmhfkp33" Type="http://schemas.openxmlformats.org/officeDocument/2006/relationships/hyperlink" Target="https://martinel2.github.io/en/portfolio.html#pilltip-personalization" TargetMode="External"/><Relationship Id="rIddcauywpzkloyopyemxvvo" Type="http://schemas.openxmlformats.org/officeDocument/2006/relationships/hyperlink" Target="https://github.com/edwardkim/rhwp" TargetMode="External"/><Relationship Id="rIdwhx6iad1dxdw0loyxsg9u" Type="http://schemas.openxmlformats.org/officeDocument/2006/relationships/hyperlink" Target="https://github.com/edwardkim/rhwp/pull/1213" TargetMode="External"/><Relationship Id="rIdosynzkkxhitq4tnimuqnr" Type="http://schemas.openxmlformats.org/officeDocument/2006/relationships/hyperlink" Target="https://github.com/edwardkim/rhwp/pull/1351" TargetMode="External"/><Relationship Id="rIdxr6zifz1khsskmzzivpfa" Type="http://schemas.openxmlformats.org/officeDocument/2006/relationships/hyperlink" Target="https://martinel2.github.io/assets/evidence/apptive-merit.jpeg" TargetMode="External"/><Relationship Id="rIdkvmj-icxdtqfauxsh9afp" Type="http://schemas.openxmlformats.org/officeDocument/2006/relationships/hyperlink" Target="https://martinel2.github.io/assets/evidence/pilltip-exhibition.jpeg" TargetMode="External"/><Relationship Id="rIdqclr6uvhvwpi4p2olfpqh" Type="http://schemas.openxmlformats.org/officeDocument/2006/relationships/hyperlink" Target="https://martinel2.github.io/assets/evidence/capstone.pdf" TargetMode="External"/><Relationship Id="rId8ug61vt0dctoekxvyypvo" Type="http://schemas.openxmlformats.org/officeDocument/2006/relationships/hyperlink" Target="https://martinel2.github.io/assets/evidence/data-week.pdf" TargetMode="External"/><Relationship Id="rIdwnvm4rv_-fdz7ijkpwemh" Type="http://schemas.openxmlformats.org/officeDocument/2006/relationships/hyperlink" Target="https://martinel2.github.io/assets/evidence/ai-launch.pdf" TargetMode="External"/><Relationship Id="rId19-osq-cnr8vzfbhxw8xb" Type="http://schemas.openxmlformats.org/officeDocument/2006/relationships/hyperlink" Target="https://martinel2.github.io/assets/evidence/sw-contest.pdf" TargetMode="External"/><Relationship Id="rId11" Type="http://schemas.openxmlformats.org/officeDocument/2006/relationships/image" Target="media/ded39515a8c887da340e9d424916d0c34e35fede.jpg"/><Relationship Id="rId12" Type="http://schemas.openxmlformats.org/officeDocument/2006/relationships/image" Target="media/8901fe2a24def8fd2f9a69564b22a1d0a727c9b8.jpg"/><Relationship Id="rId13" Type="http://schemas.openxmlformats.org/officeDocument/2006/relationships/image" Target="media/302ea7a10577049d9d6ca633aadf794bb725b8af.png"/><Relationship Id="rId14" Type="http://schemas.openxmlformats.org/officeDocument/2006/relationships/image" Target="media/779a71df42c2905faf09ab5d4a8e6078bfdce2ab.png"/><Relationship Id="rId15" Type="http://schemas.openxmlformats.org/officeDocument/2006/relationships/image" Target="media/891fbe4216ea7decb646119ace291874853d2d2d.png"/><Relationship Id="rId16" Type="http://schemas.openxmlformats.org/officeDocument/2006/relationships/image" Target="media/0c394c39d90dd71bebd6a49962e905e525a0c938.pn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2026-09-25T12:28:05.350Z</dcterms:created>
  <dcterms:modified xsi:type="dcterms:W3CDTF">2026-09-25T12:28:05.350Z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