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Jaehyeong Kim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A developer who digs into root causes and enjoys solving difficult problems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tdegvh0ojev83vyqwr725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lg7yysz2kysesykm0ymuz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kxwirx1_usczahbiwvlw_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z8vt0qxrqtyr2zodkhrsl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conversion pass rate: 45.17% → 89.89%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evidence coverage: 66.25% → 91.25%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Drug description conversion: $200 estimated → $11.18 spent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Present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Wiki-based AI workspace · AI SW Maestro, 17th cohort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Team project / Lead for all AI features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Teammates built the frontend and backend. I proposed the initial MSA design and finalized service boundaries, data ownership and communication with teammates and mentors.</w:t>
            </w:r>
          </w:p>
          <w:p>
            <w:pPr>
              <w:keepNext w:val="false"/>
              <w:spacing w:after="45" w:before="0" w:line="190"/>
            </w:pPr>
            <w:hyperlink w:history="1" r:id="rIdbkjmqqads8urixwy8ibvz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p4jxpfodptyz9r7htntlr">
              <w:r>
                <w:rPr>
                  <w:color w:val="315CBB"/>
                  <w:sz w:val="16"/>
                  <w:szCs w:val="16"/>
                </w:rPr>
                <w:t xml:space="preserve">GitHub · AI repository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Document conversion pipeline and faster Wiki generation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Converted uploaded PDFs for retrieval and grounded answers, and reduced Wiki generation time. Internal pass rate on 30 pages improved from 45.17% to 89.89%; analysis of 4 documents fell from 282.11s to 73.89s.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conversion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Open-source conversion damaged tables and equations; full AI conversion still had errors and high API usage.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Compared PDF tools and adopted AnyDoc. Repaired damaged text with AI, processed tables and equations separately, and preserved original figures.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Internal pass rate on 30 PDF pages improved from 45.17% to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Parallel Wiki generation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Later documents waited for earlier external AI responses.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Compared worker counts and requests per worker. Capped workers at 4 to manage memory; rejected extra concurrency and GPU parallelism that slowed processing.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Analysis of 4 documents fell from 282.11s to 73.89s (about 74% less).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Improving retrieval for grounded AI answers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Retrieved document evidence for AI answers. Coverage on 80 answerable questions rose from 66.25% to 91.25%, while false evidence returns on 20 unanswerable questions fell from 20 to 0.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Evidence selection for RAG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Retrieval missed required facts and returned evidence for unanswerable questions.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Applied Jev after routing tests, then controlled candidates and return limits after a full-corpus trial. Tuned to 300 candidates and up to 4 parallel batches.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Across 9 papers, coverage on 80 answerable questions rose from 66.25% to 91.25%. False evidence returns on 20 unanswerable questions fell from 20 to 0. Median time before/after Jev tuning: 9.090s → 2.251s.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 — continued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Present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Reusable Skills and improved AI Agent routing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Built reusable Skills with user approval before changes. Applied Jev to route requests to questions, edits and other tasks: correct decisions rose from 77/98 to 81/98, and median decision time fell from 8.967s to 0.658s.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User-defined task instructions (Skills)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Developers cannot build every recurring workflow users need.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Built drafting, review and publishing of natural-language instructions, with checks against bypassing permissions or approval. Document changes require separate preview and approval.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Published Skills became available to the Agent. In a 6-document check, no changes occurred before approval; 3 folders were created and documents moved afterward.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Jev-based request routing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Misclassifying questions as edits led to the wrong action.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Applied Jev to select task types and additional conditions for questions, edits, document creation and folder organization.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Fully correct decisions on the same 98 requests rose from 77 to 81. Median decision time fell from 8.967s to 0.658s.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Service responsibilities and communication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Defined responsibilities, data ownership and communication for services including AI. Proposed the initial design and finalized it with teammates and mentors.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Proposed the initial MSA design, then jointly finalized service boundaries, data ownership and communication with teammates and mentors.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Internal evaluations. RAG timing compares Jev before/after tuning. Parallel document timing covers analysis only, excluding storage and post-processing.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See the detailed portfolio for the problem-solving process and experimental results.</w:t>
            </w:r>
          </w:p>
          <w:p>
            <w:pPr>
              <w:keepNext w:val="false"/>
              <w:spacing w:after="45" w:before="0" w:line="190"/>
            </w:pPr>
            <w:hyperlink w:history="1" r:id="rId_ohcdz46lhpbufp9bv8tr">
              <w:r>
                <w:rPr>
                  <w:color w:val="315CBB"/>
                  <w:sz w:val="16"/>
                  <w:szCs w:val="16"/>
                </w:rPr>
                <w:t xml:space="preserve">PDF conversion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9ubwkxs0slseqcpwiib0t">
              <w:r>
                <w:rPr>
                  <w:color w:val="315CBB"/>
                  <w:sz w:val="16"/>
                  <w:szCs w:val="16"/>
                </w:rPr>
                <w:t xml:space="preserve">Parallel document processing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txadosqt89qvpkaenu19d">
              <w:r>
                <w:rPr>
                  <w:color w:val="315CBB"/>
                  <w:sz w:val="16"/>
                  <w:szCs w:val="16"/>
                </w:rPr>
                <w:t xml:space="preserve">Agent Skill design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oodiremeybhoj0yak7ajm">
              <w:r>
                <w:rPr>
                  <w:color w:val="315CBB"/>
                  <w:sz w:val="16"/>
                  <w:szCs w:val="16"/>
                </w:rPr>
                <w:t xml:space="preserve">RAG evidence selection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Skills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Authentication and authorization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6ap_ffnxmmmkyfruim9tl">
              <w:r>
                <w:rPr>
                  <w:color w:val="315CBB"/>
                  <w:sz w:val="15"/>
                  <w:szCs w:val="15"/>
                </w:rPr>
                <w:t xml:space="preserve">Personal shopping project · Login ↗</w:t>
              </w:r>
            </w:hyperlink>
            <w:hyperlink w:history="1" r:id="rIdixoa1nuf6_zxy2nr3yb9r">
              <w:r>
                <w:rPr>
                  <w:color w:val="315CBB"/>
                  <w:sz w:val="15"/>
                  <w:szCs w:val="15"/>
                </w:rPr>
                <w:t xml:space="preserve">Todo web app · OAuth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Personalized AI medication service · Pusan National University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Team project / Backend and AI application development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Teammates owned Android, questionnaires, user DB modeling, login and other user features, and security including AES-GCM. The features below are my work.</w:t>
            </w:r>
          </w:p>
          <w:p>
            <w:pPr>
              <w:keepNext w:val="false"/>
              <w:spacing w:after="45" w:before="0" w:line="190"/>
            </w:pPr>
            <w:hyperlink w:history="1" r:id="rIdntw3fzo06pxaufbmgn9e7">
              <w:r>
                <w:rPr>
                  <w:color w:val="315CBB"/>
                  <w:sz w:val="16"/>
                  <w:szCs w:val="16"/>
                </w:rPr>
                <w:t xml:space="preserve">GitHub repository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Drug data preparation pipeline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Rewrote about 44,000 drug records in plain language. Deduplication reduced input from 1GB to 326MB; after filling missing information, conversion cost $11.18 in actual API spending versus about $200 estimated for the original text.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Converting all 44,000 drug records was estimated to cost about $200 in API calls.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Removed exact duplicates, then semantically equivalent sentences. Filled the missing 5% with ingredient-specific precautions, converted via GPT Batch API and mapped results back to each drug.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Conversion input shrank from 1GB to 326MB. Actual API spending was $11.18 versus about $200 estimated for all original text.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Estimated cost versus actual spending; preprocessing labor is excluded.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AI medication chatbot using health profiles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Found drug and medication information from natural-language symptoms. Evaluated health profiles internally, separately from information sent to external AI.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Problem:</w:t>
            </w:r>
            <w:r>
              <w:rPr>
                <w:color w:val="203047"/>
                <w:sz w:val="16"/>
                <w:szCs w:val="16"/>
              </w:rPr>
              <w:t xml:space="preserve"> Everyday symptom language differed from drug indications, while sensitive health data needed to stay out of external AI inputs.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Solution:</w:t>
            </w:r>
            <w:r>
              <w:rPr>
                <w:color w:val="203047"/>
                <w:sz w:val="16"/>
                <w:szCs w:val="16"/>
              </w:rPr>
              <w:t xml:space="preserve"> Used Weaviate semantic search and AI orchestration for drug discovery, medication risks and dosage. Evaluated pregnancy, current medications and underlying conditions in internal code.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Result:</w:t>
            </w:r>
            <w:r>
              <w:rPr>
                <w:color w:val="203047"/>
                <w:sz w:val="16"/>
                <w:szCs w:val="16"/>
              </w:rPr>
              <w:t xml:space="preserve"> Implemented personalized symptom-based search while excluding those profile fields from external LLM inputs.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Backend feature implementation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Built server features for drug search, risk information, medication reminders and logs, and family profiles. Integrated with teammates responsible for the mobile app, users and security.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Designed the drug DB and implemented drug search, autocomplete and Drug Utilization Review (DUR) risk information with Java and Spring Boot.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Implemented FCM medication reminders and logs, deep-link friend invitations, and family profile switching.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Shared API documentation, meeting notes and architecture decision records in Notion.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See the detailed portfolio for the problem-solving process and experimental results.</w:t>
            </w:r>
          </w:p>
          <w:p>
            <w:pPr>
              <w:keepNext w:val="false"/>
              <w:spacing w:after="45" w:before="0" w:line="190"/>
            </w:pPr>
            <w:hyperlink w:history="1" r:id="rIdf9rex4vzlgldmes2rpau1">
              <w:r>
                <w:rPr>
                  <w:color w:val="315CBB"/>
                  <w:sz w:val="16"/>
                  <w:szCs w:val="16"/>
                </w:rPr>
                <w:t xml:space="preserve">Data pipeline case study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pkmorllyec-y-jrfqh2l3">
              <w:r>
                <w:rPr>
                  <w:color w:val="315CBB"/>
                  <w:sz w:val="16"/>
                  <w:szCs w:val="16"/>
                </w:rPr>
                <w:t xml:space="preserve">Personalization case study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9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Activities &amp; contributions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open-source contributions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keepNext w:val="false"/>
              <w:spacing w:after="45" w:before="0" w:line="190"/>
            </w:pPr>
            <w:hyperlink w:history="1" r:id="rIdnd8lfv21_r0vlkpsapx9p">
              <w:r>
                <w:rPr>
                  <w:color w:val="315CBB"/>
                  <w:sz w:val="16"/>
                  <w:szCs w:val="16"/>
                </w:rPr>
                <w:t xml:space="preserve">GitHub repository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f1whgb4ueq72igd26qotd">
              <w:r>
                <w:rPr>
                  <w:color w:val="315CBB"/>
                  <w:sz w:val="16"/>
                  <w:szCs w:val="16"/>
                </w:rPr>
                <w:t xml:space="preserve">PR #1213 · Merged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jkq7j7pgqjb5deogzi5hh">
              <w:r>
                <w:rPr>
                  <w:color w:val="315CBB"/>
                  <w:sz w:val="16"/>
                  <w:szCs w:val="16"/>
                </w:rPr>
                <w:t xml:space="preserve">PR #1351 · Submitted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tyc4bkipsgvhgcnbgeonf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tyc4bkipsgvhgcnbgeonf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tyc4bkipsgvhgcnbgeonf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APPTIVE, Pusan National University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mentee and mentor. Led 6 mentoring and code-review sessions for 12 mentees. Helped revise the curriculum to strengthen HTTP, Servlet, REST API and database foundations.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Backend Mentor Merit Award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f3nyerdy0kjsfnlft_ywo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f3nyerdy0kjsfnlft_ywo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f3nyerdy0kjsfnlft_ywo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Represented Pusan National University at the Pilltip booth, demonstrating the service and answering technical questions.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Education &amp; certification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(Transfer)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Pusan National University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GPA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(Withdrew)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Daegu University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GPA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Engineer Information Processing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Human Resources Development Service of Korea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Awards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ajxuvdjipriwca6i0tn8f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ajxuvdjipriwca6i0tn8f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ajxuvdjipriwca6i0tn8f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Capstone Design Gold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Software &amp; AI division / College of Information and Biomedical Engineering, Pusan National University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-qfmv17t4v3fkzuem7kal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-qfmv17t4v3fkzuem7kal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-qfmv17t4v3fkzuem7kal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Busan DATA WEEK Top Excellence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Data utilization case competition / Busan Techno Park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ndnupkyda4jbdfpe6kfvv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ndnupkyda4jbdfpe6kfvv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ndnupkyda4jbdfpe6kfvv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Career School Startup Hackathon Encouragement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cdglzmkrraef1w6af50vs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cdglzmkrraef1w6af50vs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cdglzmkrraef1w6af50vs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6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 University Digital Competition Sponsor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 University Council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10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en-US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tdegvh0ojev83vyqwr725" Type="http://schemas.openxmlformats.org/officeDocument/2006/relationships/hyperlink" Target="mailto:kkuldangi2@gmail.com" TargetMode="External"/><Relationship Id="rIdlg7yysz2kysesykm0ymuz" Type="http://schemas.openxmlformats.org/officeDocument/2006/relationships/hyperlink" Target="https://github.com/Martinel2" TargetMode="External"/><Relationship Id="rIdkxwirx1_usczahbiwvlw_" Type="http://schemas.openxmlformats.org/officeDocument/2006/relationships/hyperlink" Target="https://velog.io/@kkuldangi3/posts" TargetMode="External"/><Relationship Id="rIdz8vt0qxrqtyr2zodkhrsl" Type="http://schemas.openxmlformats.org/officeDocument/2006/relationships/hyperlink" Target="https://www.linkedin.com/in/%EC%9E%AC%ED%98%95-%EA%B9%80-b75920345/" TargetMode="External"/><Relationship Id="rIdbkjmqqads8urixwy8ibvz" Type="http://schemas.openxmlformats.org/officeDocument/2006/relationships/hyperlink" Target="https://github.com/FruitionKR/local-pilot" TargetMode="External"/><Relationship Id="rIdp4jxpfodptyz9r7htntlr" Type="http://schemas.openxmlformats.org/officeDocument/2006/relationships/hyperlink" Target="https://github.com/FruitionKR/Fruition-ai" TargetMode="External"/><Relationship Id="rId_ohcdz46lhpbufp9bv8tr" Type="http://schemas.openxmlformats.org/officeDocument/2006/relationships/hyperlink" Target="https://martinel2.github.io/en/portfolio.html#fruition-document" TargetMode="External"/><Relationship Id="rId9ubwkxs0slseqcpwiib0t" Type="http://schemas.openxmlformats.org/officeDocument/2006/relationships/hyperlink" Target="https://martinel2.github.io/en/portfolio.html#fruition-ingest" TargetMode="External"/><Relationship Id="rIdtxadosqt89qvpkaenu19d" Type="http://schemas.openxmlformats.org/officeDocument/2006/relationships/hyperlink" Target="https://martinel2.github.io/en/portfolio.html#fruition-agent" TargetMode="External"/><Relationship Id="rIdoodiremeybhoj0yak7ajm" Type="http://schemas.openxmlformats.org/officeDocument/2006/relationships/hyperlink" Target="https://martinel2.github.io/en/portfolio.html#fruition-jev-evidence" TargetMode="External"/><Relationship Id="rId6ap_ffnxmmmkyfruim9tl" Type="http://schemas.openxmlformats.org/officeDocument/2006/relationships/hyperlink" Target="https://github.com/Martinel2/SpringProject_Shoppingmall" TargetMode="External"/><Relationship Id="rIdixoa1nuf6_zxy2nr3yb9r" Type="http://schemas.openxmlformats.org/officeDocument/2006/relationships/hyperlink" Target="https://github.com/Martinel2/Project_Todo" TargetMode="External"/><Relationship Id="rIdntw3fzo06pxaufbmgn9e7" Type="http://schemas.openxmlformats.org/officeDocument/2006/relationships/hyperlink" Target="https://github.com/PillTipKR/Pilltip" TargetMode="External"/><Relationship Id="rIdf9rex4vzlgldmes2rpau1" Type="http://schemas.openxmlformats.org/officeDocument/2006/relationships/hyperlink" Target="https://martinel2.github.io/en/portfolio.html#pilltip-data" TargetMode="External"/><Relationship Id="rIdpkmorllyec-y-jrfqh2l3" Type="http://schemas.openxmlformats.org/officeDocument/2006/relationships/hyperlink" Target="https://martinel2.github.io/en/portfolio.html#pilltip-personalization" TargetMode="External"/><Relationship Id="rIdnd8lfv21_r0vlkpsapx9p" Type="http://schemas.openxmlformats.org/officeDocument/2006/relationships/hyperlink" Target="https://github.com/edwardkim/rhwp" TargetMode="External"/><Relationship Id="rIdf1whgb4ueq72igd26qotd" Type="http://schemas.openxmlformats.org/officeDocument/2006/relationships/hyperlink" Target="https://github.com/edwardkim/rhwp/pull/1213" TargetMode="External"/><Relationship Id="rIdjkq7j7pgqjb5deogzi5hh" Type="http://schemas.openxmlformats.org/officeDocument/2006/relationships/hyperlink" Target="https://github.com/edwardkim/rhwp/pull/1351" TargetMode="External"/><Relationship Id="rIdtyc4bkipsgvhgcnbgeonf" Type="http://schemas.openxmlformats.org/officeDocument/2006/relationships/hyperlink" Target="https://martinel2.github.io/assets/evidence/apptive-merit.jpeg" TargetMode="External"/><Relationship Id="rIdf3nyerdy0kjsfnlft_ywo" Type="http://schemas.openxmlformats.org/officeDocument/2006/relationships/hyperlink" Target="https://martinel2.github.io/assets/evidence/pilltip-exhibition.jpeg" TargetMode="External"/><Relationship Id="rIdajxuvdjipriwca6i0tn8f" Type="http://schemas.openxmlformats.org/officeDocument/2006/relationships/hyperlink" Target="https://martinel2.github.io/assets/evidence/capstone.pdf" TargetMode="External"/><Relationship Id="rId-qfmv17t4v3fkzuem7kal" Type="http://schemas.openxmlformats.org/officeDocument/2006/relationships/hyperlink" Target="https://martinel2.github.io/assets/evidence/data-week.pdf" TargetMode="External"/><Relationship Id="rIdndnupkyda4jbdfpe6kfvv" Type="http://schemas.openxmlformats.org/officeDocument/2006/relationships/hyperlink" Target="https://martinel2.github.io/assets/evidence/ai-launch.pdf" TargetMode="External"/><Relationship Id="rIdcdglzmkrraef1w6af50vs" Type="http://schemas.openxmlformats.org/officeDocument/2006/relationships/hyperlink" Target="https://martinel2.github.io/assets/evidence/sw-contest.pdf" TargetMode="External"/><Relationship Id="rId11" Type="http://schemas.openxmlformats.org/officeDocument/2006/relationships/image" Target="media/ded39515a8c887da340e9d424916d0c34e35fede.jpg"/><Relationship Id="rId12" Type="http://schemas.openxmlformats.org/officeDocument/2006/relationships/image" Target="media/8901fe2a24def8fd2f9a69564b22a1d0a727c9b8.jpg"/><Relationship Id="rId13" Type="http://schemas.openxmlformats.org/officeDocument/2006/relationships/image" Target="media/302ea7a10577049d9d6ca633aadf794bb725b8af.png"/><Relationship Id="rId14" Type="http://schemas.openxmlformats.org/officeDocument/2006/relationships/image" Target="media/779a71df42c2905faf09ab5d4a8e6078bfdce2ab.png"/><Relationship Id="rId15" Type="http://schemas.openxmlformats.org/officeDocument/2006/relationships/image" Target="media/891fbe4216ea7decb646119ace291874853d2d2d.png"/><Relationship Id="rId16" Type="http://schemas.openxmlformats.org/officeDocument/2006/relationships/image" Target="media/0c394c39d90dd71bebd6a49962e905e525a0c93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2026-09-25T12:32:06.123Z</dcterms:created>
  <dcterms:modified xsi:type="dcterms:W3CDTF">2026-09-25T12:32:06.123Z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