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92"/>
      </w:tblGrid>
      <w:tr>
        <w:trPr>
          <w:cantSplit/>
        </w:trPr>
        <w:tc>
          <w:tcPr>
            <w:tcW w:type="dxa" w:w="10092"/>
            <w:shd w:fill="EFF3FC"/>
            <w:tcMar>
              <w:top w:type="dxa" w:w="200"/>
              <w:left w:type="dxa" w:w="260"/>
              <w:bottom w:type="dxa" w:w="200"/>
              <w:right w:type="dxa" w:w="260"/>
            </w:tcMar>
          </w:tcPr>
          <w:p>
            <w:pPr>
              <w:keepNext/>
              <w:spacing w:after="60" w:before="0" w:line="276"/>
            </w:pPr>
            <w:r>
              <w:rPr>
                <w:b/>
                <w:bCs/>
                <w:color w:val="315CBB"/>
                <w:sz w:val="20"/>
                <w:szCs w:val="20"/>
              </w:rPr>
              <w:t xml:space="preserve">Jaehyeong Kim · Backend / AI Application Developer</w:t>
            </w:r>
          </w:p>
          <w:p>
            <w:pPr>
              <w:keepNext/>
              <w:spacing w:after="80" w:before="60" w:line="276"/>
            </w:pPr>
            <w:r>
              <w:rPr>
                <w:b/>
                <w:bCs/>
                <w:color w:val="315CBB"/>
                <w:sz w:val="34"/>
                <w:szCs w:val="34"/>
              </w:rPr>
              <w:t xml:space="preserve">A developer who digs into root causes</w:t>
            </w:r>
            <w:r>
              <w:rPr>
                <w:b/>
                <w:bCs/>
                <w:color w:val="315CBB"/>
                <w:sz w:val="34"/>
                <w:szCs w:val="34"/>
              </w:rPr>
              <w:t xml:space="preserve"> </w:t>
            </w:r>
            <w:r>
              <w:rPr>
                <w:b/>
                <w:bCs/>
                <w:color w:val="315CBB"/>
                <w:sz w:val="34"/>
                <w:szCs w:val="34"/>
              </w:rPr>
              <w:t xml:space="preserve">and enjoys solving difficult problems</w:t>
            </w:r>
          </w:p>
          <w:p>
            <w:pPr>
              <w:spacing w:after="140" w:before="0" w:line="300"/>
            </w:pPr>
            <w:r>
              <w:rPr>
                <w:color w:val="607089"/>
                <w:sz w:val="22"/>
                <w:szCs w:val="22"/>
              </w:rPr>
              <w:t xml:space="preserve">Backend Engineer · AI Application Developer</w:t>
            </w:r>
          </w:p>
          <w:p>
            <w:pPr>
              <w:spacing w:after="80" w:before="80" w:line="300"/>
            </w:pPr>
            <w:hyperlink w:history="1" r:id="rIdfo7p3slfzp4uhnwfhcbqf">
              <w:r>
                <w:rPr>
                  <w:color w:val="315CBB"/>
                  <w:sz w:val="20"/>
                  <w:szCs w:val="20"/>
                </w:rPr>
                <w:t xml:space="preserve">kkuldangi2@gmail.com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bszeltsjiy3p17ac5imix">
              <w:r>
                <w:rPr>
                  <w:color w:val="315CBB"/>
                  <w:sz w:val="20"/>
                  <w:szCs w:val="20"/>
                </w:rPr>
                <w:t xml:space="preserve">GitHub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b4auc3wyhgt40xgh6ed6y">
              <w:r>
                <w:rPr>
                  <w:color w:val="315CBB"/>
                  <w:sz w:val="20"/>
                  <w:szCs w:val="20"/>
                </w:rPr>
                <w:t xml:space="preserve">Blog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ycs4qnimsjkzijmi5zbh7">
              <w:r>
                <w:rPr>
                  <w:color w:val="315CBB"/>
                  <w:sz w:val="20"/>
                  <w:szCs w:val="20"/>
                </w:rPr>
                <w:t xml:space="preserve">LinkedIn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</w:p>
        </w:tc>
      </w:tr>
    </w:tbl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SUMMARY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PDF conversion pass rate: 45.17% → 89.89%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RAG evidence coverage: 66.25% → 91.25%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Drug description conversion: $200 estimated → $11.18 spent</w:t>
      </w:r>
    </w:p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PROJECTS &amp; EXPERIENCE</w:t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064"/>
        <w:gridCol w:w="3028"/>
      </w:tblGrid>
      <w:tr>
        <w:trPr>
          <w:cantSplit/>
        </w:trPr>
        <w:tc>
          <w:tcPr>
            <w:tcW w:type="dxa" w:w="7064"/>
            <w:tcMar>
              <w:top w:type="dxa" w:w="28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Fruition</w:t>
            </w:r>
          </w:p>
        </w:tc>
        <w:tc>
          <w:tcPr>
            <w:tcW w:type="dxa" w:w="3028"/>
            <w:tcMar>
              <w:top w:type="dxa" w:w="28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80" w:before="0" w:line="300"/>
              <w:jc w:val="right"/>
            </w:pPr>
            <w:r>
              <w:rPr>
                <w:color w:val="607089"/>
                <w:sz w:val="18"/>
                <w:szCs w:val="18"/>
              </w:rPr>
              <w:t xml:space="preserve">2026.04 — Present</w:t>
            </w:r>
          </w:p>
        </w:tc>
      </w:tr>
    </w:tbl>
    <w:p>
      <w:pPr>
        <w:spacing w:after="80" w:before="0" w:line="300"/>
      </w:pPr>
      <w:r>
        <w:rPr>
          <w:color w:val="607089"/>
          <w:sz w:val="18"/>
          <w:szCs w:val="18"/>
        </w:rPr>
        <w:t xml:space="preserve">LLM Wiki-based AI workspace · AI SW Maestro, 17th cohort</w:t>
      </w:r>
      <w:r>
        <w:br/>
      </w:r>
      <w:r>
        <w:rPr>
          <w:color w:val="607089"/>
          <w:sz w:val="18"/>
          <w:szCs w:val="18"/>
        </w:rPr>
        <w:t xml:space="preserve">Team project (3 + designer) / AI lead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How it started: a teammate’s pain point with managing documents, refined through design thinking — saved documents could not be found when needed.</w:t>
      </w:r>
      <w:r>
        <w:br/>
      </w:r>
      <w:r>
        <w:rPr>
          <w:color w:val="607089"/>
          <w:sz w:val="18"/>
          <w:szCs w:val="18"/>
        </w:rPr>
        <w:t xml:space="preserve">Team: me (all AI), 1 backend (Spring backend), 1 frontend &amp; DevOps (frontend, MSA deployment on AWS), external designer · 3 mentors</w:t>
      </w:r>
    </w:p>
    <w:p>
      <w:pPr>
        <w:spacing w:after="80" w:before="80" w:line="300"/>
      </w:pPr>
      <w:hyperlink w:history="1" r:id="rIdapuafxkupoyv2lhxiqjta">
        <w:r>
          <w:rPr>
            <w:color w:val="315CBB"/>
            <w:sz w:val="20"/>
            <w:szCs w:val="20"/>
          </w:rPr>
          <w:t xml:space="preserve">GitHub · local-pilot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icymioakwnmtckaunz1wl">
        <w:r>
          <w:rPr>
            <w:color w:val="315CBB"/>
            <w:sz w:val="20"/>
            <w:szCs w:val="20"/>
          </w:rPr>
          <w:t xml:space="preserve">GitHub · AI repository ↗</w:t>
        </w:r>
      </w:hyperlink>
      <w:r>
        <w:rPr>
          <w:color w:val="203047"/>
          <w:sz w:val="20"/>
          <w:szCs w:val="20"/>
        </w:rPr>
        <w:t xml:space="preserve">   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Document conversion pipeline and faster Wiki generation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Converted uploaded PDFs for retrieval and grounded answers, and reduced Wiki generation time. Internal pass rate on 30 pages improved from 45.17% to 89.89%; analysis of 4 documents fell from 282.11s to 73.89s.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PDF → Markdown conversion</w:t>
      </w:r>
      <w:r>
        <w:br/>
      </w:r>
      <w:r>
        <w:rPr>
          <w:b/>
          <w:bCs/>
          <w:color w:val="C0392B"/>
          <w:sz w:val="20"/>
          <w:szCs w:val="20"/>
        </w:rPr>
        <w:t xml:space="preserve">Problem:</w:t>
      </w:r>
      <w:r>
        <w:rPr>
          <w:color w:val="203047"/>
          <w:sz w:val="20"/>
          <w:szCs w:val="20"/>
        </w:rPr>
        <w:t xml:space="preserve"> Open-source conversion damaged tables and equations; full AI conversion still had errors and high API usage.</w:t>
      </w:r>
      <w:r>
        <w:br/>
      </w:r>
      <w:r>
        <w:rPr>
          <w:b/>
          <w:bCs/>
          <w:color w:val="1F6FEB"/>
          <w:sz w:val="20"/>
          <w:szCs w:val="20"/>
        </w:rPr>
        <w:t xml:space="preserve">Solution:</w:t>
      </w:r>
      <w:r>
        <w:rPr>
          <w:color w:val="203047"/>
          <w:sz w:val="20"/>
          <w:szCs w:val="20"/>
        </w:rPr>
        <w:t xml:space="preserve"> Compared PDF tools and adopted AnyDoc. Repaired damaged text with AI, processed tables and equations separately, and preserved original figures.</w:t>
      </w:r>
      <w:r>
        <w:br/>
      </w:r>
      <w:r>
        <w:rPr>
          <w:b/>
          <w:bCs/>
          <w:color w:val="1E8449"/>
          <w:sz w:val="20"/>
          <w:szCs w:val="20"/>
        </w:rPr>
        <w:t xml:space="preserve">Result:</w:t>
      </w:r>
      <w:r>
        <w:rPr>
          <w:color w:val="203047"/>
          <w:sz w:val="20"/>
          <w:szCs w:val="20"/>
        </w:rPr>
        <w:t xml:space="preserve"> Internal pass rate on 30 PDF pages improved from 45.17% to 89.89%.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Parallel Wiki generation</w:t>
      </w:r>
      <w:r>
        <w:br/>
      </w:r>
      <w:r>
        <w:rPr>
          <w:b/>
          <w:bCs/>
          <w:color w:val="C0392B"/>
          <w:sz w:val="20"/>
          <w:szCs w:val="20"/>
        </w:rPr>
        <w:t xml:space="preserve">Problem:</w:t>
      </w:r>
      <w:r>
        <w:rPr>
          <w:color w:val="203047"/>
          <w:sz w:val="20"/>
          <w:szCs w:val="20"/>
        </w:rPr>
        <w:t xml:space="preserve"> Later documents waited for earlier external AI responses.</w:t>
      </w:r>
      <w:r>
        <w:br/>
      </w:r>
      <w:r>
        <w:rPr>
          <w:b/>
          <w:bCs/>
          <w:color w:val="1F6FEB"/>
          <w:sz w:val="20"/>
          <w:szCs w:val="20"/>
        </w:rPr>
        <w:t xml:space="preserve">Solution:</w:t>
      </w:r>
      <w:r>
        <w:rPr>
          <w:color w:val="203047"/>
          <w:sz w:val="20"/>
          <w:szCs w:val="20"/>
        </w:rPr>
        <w:t xml:space="preserve"> Compared worker counts and requests per worker. Capped workers at 4 to manage memory; rejected extra concurrency and GPU parallelism that slowed processing.</w:t>
      </w:r>
      <w:r>
        <w:br/>
      </w:r>
      <w:r>
        <w:rPr>
          <w:b/>
          <w:bCs/>
          <w:color w:val="1E8449"/>
          <w:sz w:val="20"/>
          <w:szCs w:val="20"/>
        </w:rPr>
        <w:t xml:space="preserve">Result:</w:t>
      </w:r>
      <w:r>
        <w:rPr>
          <w:color w:val="203047"/>
          <w:sz w:val="20"/>
          <w:szCs w:val="20"/>
        </w:rPr>
        <w:t xml:space="preserve"> Analysis of 4 documents fell from 282.11s to 73.89s (about 74% less).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Improving retrieval for grounded AI answers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Retrieved document evidence for AI answers. Coverage on 80 answerable questions rose from 66.25% to 91.25%, while false evidence returns on 20 unanswerable questions fell from 20 to 0.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Evidence selection for RAG</w:t>
      </w:r>
      <w:r>
        <w:br/>
      </w:r>
      <w:r>
        <w:rPr>
          <w:b/>
          <w:bCs/>
          <w:color w:val="C0392B"/>
          <w:sz w:val="20"/>
          <w:szCs w:val="20"/>
        </w:rPr>
        <w:t xml:space="preserve">Problem:</w:t>
      </w:r>
      <w:r>
        <w:rPr>
          <w:color w:val="203047"/>
          <w:sz w:val="20"/>
          <w:szCs w:val="20"/>
        </w:rPr>
        <w:t xml:space="preserve"> Retrieval missed required facts and returned evidence for unanswerable questions.</w:t>
      </w:r>
      <w:r>
        <w:br/>
      </w:r>
      <w:r>
        <w:rPr>
          <w:b/>
          <w:bCs/>
          <w:color w:val="1F6FEB"/>
          <w:sz w:val="20"/>
          <w:szCs w:val="20"/>
        </w:rPr>
        <w:t xml:space="preserve">Solution:</w:t>
      </w:r>
      <w:r>
        <w:rPr>
          <w:color w:val="203047"/>
          <w:sz w:val="20"/>
          <w:szCs w:val="20"/>
        </w:rPr>
        <w:t xml:space="preserve"> Applied Jev after routing tests, then controlled candidates and return limits after a full-corpus trial. Tuned to 300 candidates and up to 4 parallel batches.</w:t>
      </w:r>
      <w:r>
        <w:br/>
      </w:r>
      <w:r>
        <w:rPr>
          <w:b/>
          <w:bCs/>
          <w:color w:val="1E8449"/>
          <w:sz w:val="20"/>
          <w:szCs w:val="20"/>
        </w:rPr>
        <w:t xml:space="preserve">Result:</w:t>
      </w:r>
      <w:r>
        <w:rPr>
          <w:color w:val="203047"/>
          <w:sz w:val="20"/>
          <w:szCs w:val="20"/>
        </w:rPr>
        <w:t xml:space="preserve"> Across 9 papers, coverage on 80 answerable questions rose from 66.25% to 91.25%. False evidence returns on 20 unanswerable questions fell from 20 to 0. Median time before/after Jev tuning: 9.090s → 2.251s.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Reusable Skills and improved AI Agent routing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Built reusable Skills with user approval before changes. Applied Jev to route requests to questions, edits and other tasks: correct decisions rose from 77/98 to 81/98, and median decision time fell from 8.967s to 0.658s.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User-defined task instructions (Skills)</w:t>
      </w:r>
      <w:r>
        <w:br/>
      </w:r>
      <w:r>
        <w:rPr>
          <w:b/>
          <w:bCs/>
          <w:color w:val="C0392B"/>
          <w:sz w:val="20"/>
          <w:szCs w:val="20"/>
        </w:rPr>
        <w:t xml:space="preserve">Problem:</w:t>
      </w:r>
      <w:r>
        <w:rPr>
          <w:color w:val="203047"/>
          <w:sz w:val="20"/>
          <w:szCs w:val="20"/>
        </w:rPr>
        <w:t xml:space="preserve"> Developers cannot build every recurring workflow users need.</w:t>
      </w:r>
      <w:r>
        <w:br/>
      </w:r>
      <w:r>
        <w:rPr>
          <w:b/>
          <w:bCs/>
          <w:color w:val="1F6FEB"/>
          <w:sz w:val="20"/>
          <w:szCs w:val="20"/>
        </w:rPr>
        <w:t xml:space="preserve">Solution:</w:t>
      </w:r>
      <w:r>
        <w:rPr>
          <w:color w:val="203047"/>
          <w:sz w:val="20"/>
          <w:szCs w:val="20"/>
        </w:rPr>
        <w:t xml:space="preserve"> Built drafting, review and publishing of natural-language instructions, with checks against bypassing permissions or approval. Document changes require separate preview and approval.</w:t>
      </w:r>
      <w:r>
        <w:br/>
      </w:r>
      <w:r>
        <w:rPr>
          <w:b/>
          <w:bCs/>
          <w:color w:val="1E8449"/>
          <w:sz w:val="20"/>
          <w:szCs w:val="20"/>
        </w:rPr>
        <w:t xml:space="preserve">Result:</w:t>
      </w:r>
      <w:r>
        <w:rPr>
          <w:color w:val="203047"/>
          <w:sz w:val="20"/>
          <w:szCs w:val="20"/>
        </w:rPr>
        <w:t xml:space="preserve"> Published Skills became available to the Agent. In a 6-document check, no changes occurred before approval; 3 folders were created and documents moved afterward.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Jev-based request routing</w:t>
      </w:r>
      <w:r>
        <w:br/>
      </w:r>
      <w:r>
        <w:rPr>
          <w:b/>
          <w:bCs/>
          <w:color w:val="C0392B"/>
          <w:sz w:val="20"/>
          <w:szCs w:val="20"/>
        </w:rPr>
        <w:t xml:space="preserve">Problem:</w:t>
      </w:r>
      <w:r>
        <w:rPr>
          <w:color w:val="203047"/>
          <w:sz w:val="20"/>
          <w:szCs w:val="20"/>
        </w:rPr>
        <w:t xml:space="preserve"> Misclassifying questions as edits led to the wrong action.</w:t>
      </w:r>
      <w:r>
        <w:br/>
      </w:r>
      <w:r>
        <w:rPr>
          <w:b/>
          <w:bCs/>
          <w:color w:val="1F6FEB"/>
          <w:sz w:val="20"/>
          <w:szCs w:val="20"/>
        </w:rPr>
        <w:t xml:space="preserve">Solution:</w:t>
      </w:r>
      <w:r>
        <w:rPr>
          <w:color w:val="203047"/>
          <w:sz w:val="20"/>
          <w:szCs w:val="20"/>
        </w:rPr>
        <w:t xml:space="preserve"> Applied Jev to select task types and additional conditions for questions, edits, document creation and folder organization.</w:t>
      </w:r>
      <w:r>
        <w:br/>
      </w:r>
      <w:r>
        <w:rPr>
          <w:b/>
          <w:bCs/>
          <w:color w:val="1E8449"/>
          <w:sz w:val="20"/>
          <w:szCs w:val="20"/>
        </w:rPr>
        <w:t xml:space="preserve">Result:</w:t>
      </w:r>
      <w:r>
        <w:rPr>
          <w:color w:val="203047"/>
          <w:sz w:val="20"/>
          <w:szCs w:val="20"/>
        </w:rPr>
        <w:t xml:space="preserve"> Fully correct decisions on the same 98 requests rose from 77 to 81. Median decision time fell from 8.967s to 0.658s.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Service responsibilities and communication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Defined responsibilities, data ownership and communication for services including AI. Proposed the initial design and finalized it with teammates and mentors.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color w:val="203047"/>
          <w:sz w:val="20"/>
          <w:szCs w:val="20"/>
        </w:rPr>
        <w:t xml:space="preserve">Proposed the initial MSA design, then jointly finalized service boundaries, data ownership and communication with teammates and mentors.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Internal evaluations. RAG timing compares Jev before/after tuning. Parallel document timing covers analysis only, excluding storage and post-processing.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See the detailed portfolio for the problem-solving process and experimental results.</w:t>
      </w:r>
    </w:p>
    <w:p>
      <w:pPr>
        <w:spacing w:after="80" w:before="80" w:line="300"/>
      </w:pPr>
      <w:hyperlink w:history="1" r:id="rIdgxwdug7dungontxu-_b_g">
        <w:r>
          <w:rPr>
            <w:color w:val="315CBB"/>
            <w:sz w:val="20"/>
            <w:szCs w:val="20"/>
          </w:rPr>
          <w:t xml:space="preserve">PDF conversion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yyrx4ztnj_envsdczbtvq">
        <w:r>
          <w:rPr>
            <w:color w:val="315CBB"/>
            <w:sz w:val="20"/>
            <w:szCs w:val="20"/>
          </w:rPr>
          <w:t xml:space="preserve">Parallel document processing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6j_o_tgc4f_bodc94uqkq">
        <w:r>
          <w:rPr>
            <w:color w:val="315CBB"/>
            <w:sz w:val="20"/>
            <w:szCs w:val="20"/>
          </w:rPr>
          <w:t xml:space="preserve">Agent Skill design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y3yktri_xjiswfsq9i9vd">
        <w:r>
          <w:rPr>
            <w:color w:val="315CBB"/>
            <w:sz w:val="20"/>
            <w:szCs w:val="20"/>
          </w:rPr>
          <w:t xml:space="preserve">RAG evidence selection ↗</w:t>
        </w:r>
      </w:hyperlink>
      <w:r>
        <w:rPr>
          <w:color w:val="203047"/>
          <w:sz w:val="20"/>
          <w:szCs w:val="20"/>
        </w:rPr>
        <w:t xml:space="preserve">   </w:t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064"/>
        <w:gridCol w:w="3028"/>
      </w:tblGrid>
      <w:tr>
        <w:trPr>
          <w:cantSplit/>
        </w:trPr>
        <w:tc>
          <w:tcPr>
            <w:tcW w:type="dxa" w:w="7064"/>
            <w:tcMar>
              <w:top w:type="dxa" w:w="28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Pilltip</w:t>
            </w:r>
          </w:p>
        </w:tc>
        <w:tc>
          <w:tcPr>
            <w:tcW w:type="dxa" w:w="3028"/>
            <w:tcMar>
              <w:top w:type="dxa" w:w="28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80" w:before="0" w:line="300"/>
              <w:jc w:val="right"/>
            </w:pPr>
            <w:r>
              <w:rPr>
                <w:color w:val="607089"/>
                <w:sz w:val="18"/>
                <w:szCs w:val="18"/>
              </w:rPr>
              <w:t xml:space="preserve">2025.03 — 2025.12</w:t>
            </w:r>
          </w:p>
        </w:tc>
      </w:tr>
    </w:tbl>
    <w:p>
      <w:pPr>
        <w:spacing w:after="80" w:before="0" w:line="300"/>
      </w:pPr>
      <w:r>
        <w:rPr>
          <w:color w:val="607089"/>
          <w:sz w:val="18"/>
          <w:szCs w:val="18"/>
        </w:rPr>
        <w:t xml:space="preserve">Personalized AI medication service · Pusan National University capstone</w:t>
      </w:r>
      <w:r>
        <w:br/>
      </w:r>
      <w:r>
        <w:rPr>
          <w:color w:val="607089"/>
          <w:sz w:val="18"/>
          <w:szCs w:val="18"/>
        </w:rPr>
        <w:t xml:space="preserve">Team project (3 + designer) / Core backend · data preparation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How it started: drug information is scattered, making it hard to check whether a medicine is safe for your current health condition.</w:t>
      </w:r>
      <w:r>
        <w:br/>
      </w:r>
      <w:r>
        <w:rPr>
          <w:color w:val="607089"/>
          <w:sz w:val="18"/>
          <w:szCs w:val="18"/>
        </w:rPr>
        <w:t xml:space="preserve">Team: me (backend &amp; AI), 1 Android (Kotlin app), 1 backend &amp; security (user DB, login, questionnaires, AES-GCM), designer. The features below are my work.</w:t>
      </w:r>
    </w:p>
    <w:p>
      <w:pPr>
        <w:spacing w:after="80" w:before="0" w:line="300"/>
      </w:pPr>
      <w:hyperlink w:history="1" r:id="rIdjulrjz8rss6ysridfb2bi">
        <w:r>
          <w:rPr>
            <w:color w:val="315CBB"/>
            <w:sz w:val="20"/>
            <w:szCs w:val="20"/>
          </w:rPr>
          <w:t xml:space="preserve">GitHub repository ↗</w:t>
        </w:r>
      </w:hyperlink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Drug data preparation pipeline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Rewrote about 44,000 drug records in plain language. Deduplication reduced input from 1GB to 326MB; after filling missing information, conversion cost $11.18 in actual API spending versus about $200 estimated for the original text.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C0392B"/>
          <w:sz w:val="20"/>
          <w:szCs w:val="20"/>
        </w:rPr>
        <w:t xml:space="preserve">Problem:</w:t>
      </w:r>
      <w:r>
        <w:rPr>
          <w:color w:val="203047"/>
          <w:sz w:val="20"/>
          <w:szCs w:val="20"/>
        </w:rPr>
        <w:t xml:space="preserve"> Converting all 44,000 drug records was estimated to cost about $200 in API calls.</w:t>
      </w:r>
      <w:r>
        <w:br/>
      </w:r>
      <w:r>
        <w:rPr>
          <w:b/>
          <w:bCs/>
          <w:color w:val="1F6FEB"/>
          <w:sz w:val="20"/>
          <w:szCs w:val="20"/>
        </w:rPr>
        <w:t xml:space="preserve">Solution:</w:t>
      </w:r>
      <w:r>
        <w:rPr>
          <w:color w:val="203047"/>
          <w:sz w:val="20"/>
          <w:szCs w:val="20"/>
        </w:rPr>
        <w:t xml:space="preserve"> Removed exact duplicates, then semantically equivalent sentences. Filled the missing 5% with ingredient-specific precautions, converted via GPT Batch API and mapped results back to each drug.</w:t>
      </w:r>
      <w:r>
        <w:br/>
      </w:r>
      <w:r>
        <w:rPr>
          <w:b/>
          <w:bCs/>
          <w:color w:val="1E8449"/>
          <w:sz w:val="20"/>
          <w:szCs w:val="20"/>
        </w:rPr>
        <w:t xml:space="preserve">Result:</w:t>
      </w:r>
      <w:r>
        <w:rPr>
          <w:color w:val="203047"/>
          <w:sz w:val="20"/>
          <w:szCs w:val="20"/>
        </w:rPr>
        <w:t xml:space="preserve"> Conversion input shrank from 1GB to 326MB. Actual API spending was $11.18 versus about $200 estimated for all original text.</w:t>
      </w:r>
    </w:p>
    <w:p>
      <w:pPr>
        <w:spacing w:after="80" w:before="0" w:line="300"/>
        <w:ind w:left="720"/>
      </w:pPr>
      <w:r>
        <w:rPr>
          <w:color w:val="607089"/>
          <w:sz w:val="18"/>
          <w:szCs w:val="18"/>
        </w:rPr>
        <w:t xml:space="preserve">Estimated cost versus actual spending; preprocessing labor is excluded.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AI medication chatbot using health profiles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Found drug and medication information from natural-language symptoms. Evaluated health profiles internally, separately from information sent to external AI.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C0392B"/>
          <w:sz w:val="20"/>
          <w:szCs w:val="20"/>
        </w:rPr>
        <w:t xml:space="preserve">Problem:</w:t>
      </w:r>
      <w:r>
        <w:rPr>
          <w:color w:val="203047"/>
          <w:sz w:val="20"/>
          <w:szCs w:val="20"/>
        </w:rPr>
        <w:t xml:space="preserve"> Everyday symptom language differed from drug indications, while sensitive health data needed to stay out of external AI inputs.</w:t>
      </w:r>
      <w:r>
        <w:br/>
      </w:r>
      <w:r>
        <w:rPr>
          <w:b/>
          <w:bCs/>
          <w:color w:val="1F6FEB"/>
          <w:sz w:val="20"/>
          <w:szCs w:val="20"/>
        </w:rPr>
        <w:t xml:space="preserve">Solution:</w:t>
      </w:r>
      <w:r>
        <w:rPr>
          <w:color w:val="203047"/>
          <w:sz w:val="20"/>
          <w:szCs w:val="20"/>
        </w:rPr>
        <w:t xml:space="preserve"> Used Weaviate semantic search and AI orchestration for drug discovery, medication risks and dosage. Evaluated pregnancy, current medications and underlying conditions in internal code.</w:t>
      </w:r>
      <w:r>
        <w:br/>
      </w:r>
      <w:r>
        <w:rPr>
          <w:b/>
          <w:bCs/>
          <w:color w:val="1E8449"/>
          <w:sz w:val="20"/>
          <w:szCs w:val="20"/>
        </w:rPr>
        <w:t xml:space="preserve">Result:</w:t>
      </w:r>
      <w:r>
        <w:rPr>
          <w:color w:val="203047"/>
          <w:sz w:val="20"/>
          <w:szCs w:val="20"/>
        </w:rPr>
        <w:t xml:space="preserve"> Implemented personalized symptom-based search while excluding those profile fields from external LLM inputs.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Backend feature implementation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Built server features for drug search, risk information, medication reminders and logs, and family profiles. Integrated with teammates responsible for the mobile app, users and security.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color w:val="203047"/>
          <w:sz w:val="20"/>
          <w:szCs w:val="20"/>
        </w:rPr>
        <w:t xml:space="preserve">Designed the drug DB and implemented drug search, autocomplete and Drug Utilization Review (DUR) risk information with Java and Spring Boot.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color w:val="203047"/>
          <w:sz w:val="20"/>
          <w:szCs w:val="20"/>
        </w:rPr>
        <w:t xml:space="preserve">Implemented FCM medication reminders and logs, deep-link friend invitations, and family profile switching.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color w:val="203047"/>
          <w:sz w:val="20"/>
          <w:szCs w:val="20"/>
        </w:rPr>
        <w:t xml:space="preserve">Shared API documentation, meeting notes and architecture decision records in Notion.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See the detailed portfolio for the problem-solving process and experimental results.</w:t>
      </w:r>
    </w:p>
    <w:p>
      <w:pPr>
        <w:spacing w:after="80" w:before="80" w:line="300"/>
      </w:pPr>
      <w:hyperlink w:history="1" r:id="rId0o3zxajhzdfe_xf7hvvpp">
        <w:r>
          <w:rPr>
            <w:color w:val="315CBB"/>
            <w:sz w:val="20"/>
            <w:szCs w:val="20"/>
          </w:rPr>
          <w:t xml:space="preserve">Data pipeline case study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i7hprrupwrokvvqnoxypi">
        <w:r>
          <w:rPr>
            <w:color w:val="315CBB"/>
            <w:sz w:val="20"/>
            <w:szCs w:val="20"/>
          </w:rPr>
          <w:t xml:space="preserve">Personalization case study ↗</w:t>
        </w:r>
      </w:hyperlink>
      <w:r>
        <w:rPr>
          <w:color w:val="203047"/>
          <w:sz w:val="20"/>
          <w:szCs w:val="20"/>
        </w:rPr>
        <w:t xml:space="preserve">   </w:t>
      </w:r>
    </w:p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Skills </w:t>
      </w:r>
    </w:p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Backend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Java · Spring Boot · Spring AI · Python</w:t>
            </w:r>
          </w:p>
          <w:p>
            <w:pPr>
              <w:spacing w:after="80" w:before="0" w:line="300"/>
            </w:pPr>
            <w:r>
              <w:rPr>
                <w:color w:val="607089"/>
                <w:sz w:val="18"/>
                <w:szCs w:val="18"/>
              </w:rPr>
              <w:t xml:space="preserve">Authentication and authorization (Spring Security, OAuth 2.0)</w:t>
            </w:r>
            <w:r>
              <w:br/>
            </w:r>
            <w:hyperlink w:history="1" r:id="rIdqsz0tvhwixn_mzvijpndu">
              <w:r>
                <w:rPr>
                  <w:color w:val="315CBB"/>
                  <w:sz w:val="18"/>
                  <w:szCs w:val="18"/>
                </w:rPr>
                <w:t xml:space="preserve">Personal shopping project · Login ↗</w:t>
              </w:r>
            </w:hyperlink>
            <w:r>
              <w:br/>
            </w:r>
            <w:hyperlink w:history="1" r:id="rIdoj-o0zlgujryycz1brzim">
              <w:r>
                <w:rPr>
                  <w:color w:val="315CBB"/>
                  <w:sz w:val="18"/>
                  <w:szCs w:val="18"/>
                </w:rPr>
                <w:t xml:space="preserve">Todo web app · OAuth ↗</w:t>
              </w:r>
            </w:hyperlink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AI &amp; Search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LangChain · LangGraph · RAG · LLM Evaluation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Elasticsearch · Weaviate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Data &amp; Infra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MySQL · PostgreSQL · Redis · Kafka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Docker · Docker Compose · GitHub Actions</w:t>
            </w:r>
          </w:p>
        </w:tc>
      </w:tr>
    </w:tbl>
    <w:p>
      <w:pPr>
        <w:keepNext/>
        <w:pageBreakBefore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Activities &amp; contributions </w:t>
      </w:r>
    </w:p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2026.06 — 2026.06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Rhwp open-source contributions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Investigated bugs, submitted fixes and addressed CI in a Rust HWP/HWPX project. Fixed textFlow attributes of images, tables and shapes being reset after saving.</w:t>
            </w:r>
          </w:p>
          <w:p>
            <w:pPr>
              <w:spacing w:after="80" w:before="80" w:line="300"/>
            </w:pPr>
            <w:hyperlink w:history="1" r:id="rIdlanylzm7m0_9ozy3gfrbe">
              <w:r>
                <w:rPr>
                  <w:color w:val="315CBB"/>
                  <w:sz w:val="20"/>
                  <w:szCs w:val="20"/>
                </w:rPr>
                <w:t xml:space="preserve">GitHub repository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qr3oiz8rxgocoygw6uyln">
              <w:r>
                <w:rPr>
                  <w:color w:val="315CBB"/>
                  <w:sz w:val="20"/>
                  <w:szCs w:val="20"/>
                </w:rPr>
                <w:t xml:space="preserve">PR #1213 · Merged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wzv2zjfdusj_um0mutkb0">
              <w:r>
                <w:rPr>
                  <w:color w:val="315CBB"/>
                  <w:sz w:val="20"/>
                  <w:szCs w:val="20"/>
                </w:rPr>
                <w:t xml:space="preserve">PR #1351 · Submitted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2025.03 — 2026.01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5245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APPTIVE, Pusan National University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Backend mentee and mentor. Led 6 mentoring and code-review sessions for 12 mentees. Helped revise the curriculum to strengthen HTTP, Servlet, REST API and database foundations.</w:t>
            </w:r>
          </w:p>
          <w:p>
            <w:pPr>
              <w:spacing w:after="80" w:before="0" w:line="300"/>
            </w:pPr>
            <w:r>
              <w:rPr>
                <w:color w:val="607089"/>
                <w:sz w:val="18"/>
                <w:szCs w:val="18"/>
              </w:rPr>
              <w:t xml:space="preserve">APPTIVE Backend Mentor Merit Award · 2026.01.09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2025.11 / 2025.07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60960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SK AI SUMMIT · K-ICT WEEK in Busan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Represented Pusan National University at the Pilltip booth, demonstrating the service and answering technical questions.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2022.02 — 2025.07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609600" cy="409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409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945-day Baekjoon problem-solving streak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Aiming for one problem a day, I reached a longest streak of 945 consecutive days on solved.ac. 1,659 problems solved, solved.ac Platinum IV. Solutions are recorded in a GitHub repository.</w:t>
            </w:r>
          </w:p>
          <w:p>
            <w:pPr>
              <w:spacing w:after="80" w:before="0" w:line="300"/>
            </w:pPr>
            <w:hyperlink w:history="1" r:id="rIdzaw1frujj0sdcconr6jn5">
              <w:r>
                <w:rPr>
                  <w:color w:val="315CBB"/>
                  <w:sz w:val="20"/>
                  <w:szCs w:val="20"/>
                </w:rPr>
                <w:t xml:space="preserve">Baekjoon solutions repository ↗</w:t>
              </w:r>
            </w:hyperlink>
          </w:p>
        </w:tc>
      </w:tr>
    </w:tbl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Education &amp; certification </w:t>
      </w:r>
    </w:p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2022.02 — 2026.02 (Transfer)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Pusan National University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GPA 4.12 / 4.5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2019.03 — 2022.02 (Withdrew)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Daegu University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GPA 4.2 / 4.5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2025.09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Engineer Information Processing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Human Resources Development Service of Korea</w:t>
            </w:r>
          </w:p>
        </w:tc>
      </w:tr>
    </w:tbl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Awards </w:t>
      </w:r>
    </w:p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2025.10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42925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92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Capstone Design Gold Award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Software &amp; AI division / College of Information and Biomedical Engineering, Pusan National University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2025.09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42925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92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Busan DATA WEEK Top Excellence Award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Data utilization case competition / Busan Techno Park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2025.09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42925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92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AI LAUNCH Career School Startup Hackathon Encouragement Award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KRYPTON X x Root Impact x Google.org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2025.08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42925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92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SW University Digital Competition Sponsor Award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SW University Council</w:t>
            </w:r>
          </w:p>
        </w:tc>
      </w:tr>
    </w:tbl>
    <w:sectPr>
      <w:footerReference w:type="default" r:id="rId7"/>
      <w:pgSz w:w="11906" w:h="16838" w:orient="portrait"/>
      <w:pgMar w:top="1000" w:right="907" w:bottom="1000" w:left="907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092"/>
      </w:tabs>
    </w:pPr>
    <w:r>
      <w:rPr>
        <w:color w:val="7D8DA3"/>
        <w:sz w:val="16"/>
        <w:szCs w:val="16"/>
      </w:rPr>
      <w:t xml:space="preserve">Jaehyeong Kim · Backend / AI Application Developer</w:t>
    </w:r>
    <w:r>
      <w:tab/>
    </w:r>
    <w:r>
      <w:rPr>
        <w:color w:val="7D8DA3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color w:val="203047"/>
        <w:sz w:val="20"/>
        <w:szCs w:val="20"/>
        <w:lang w:val="en-US" w:eastAsia="ko-KR"/>
      </w:rPr>
    </w:rPrDefault>
    <w:pPrDefault>
      <w:pPr>
        <w:spacing w:after="60"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fo7p3slfzp4uhnwfhcbqf" Type="http://schemas.openxmlformats.org/officeDocument/2006/relationships/hyperlink" Target="mailto:kkuldangi2@gmail.com" TargetMode="External"/><Relationship Id="rIdbszeltsjiy3p17ac5imix" Type="http://schemas.openxmlformats.org/officeDocument/2006/relationships/hyperlink" Target="https://github.com/Martinel2" TargetMode="External"/><Relationship Id="rIdb4auc3wyhgt40xgh6ed6y" Type="http://schemas.openxmlformats.org/officeDocument/2006/relationships/hyperlink" Target="https://velog.io/@kkuldangi3/posts" TargetMode="External"/><Relationship Id="rIdycs4qnimsjkzijmi5zbh7" Type="http://schemas.openxmlformats.org/officeDocument/2006/relationships/hyperlink" Target="https://www.linkedin.com/in/%EC%9E%AC%ED%98%95-%EA%B9%80-b75920345/" TargetMode="External"/><Relationship Id="rIdapuafxkupoyv2lhxiqjta" Type="http://schemas.openxmlformats.org/officeDocument/2006/relationships/hyperlink" Target="https://github.com/FruitionKR/local-pilot" TargetMode="External"/><Relationship Id="rIdicymioakwnmtckaunz1wl" Type="http://schemas.openxmlformats.org/officeDocument/2006/relationships/hyperlink" Target="https://github.com/FruitionKR/Fruition-ai" TargetMode="External"/><Relationship Id="rIdgxwdug7dungontxu-_b_g" Type="http://schemas.openxmlformats.org/officeDocument/2006/relationships/hyperlink" Target="https://martinel2.github.io/en/portfolio.html#fruition-document" TargetMode="External"/><Relationship Id="rIdyyrx4ztnj_envsdczbtvq" Type="http://schemas.openxmlformats.org/officeDocument/2006/relationships/hyperlink" Target="https://martinel2.github.io/en/portfolio.html#fruition-ingest" TargetMode="External"/><Relationship Id="rId6j_o_tgc4f_bodc94uqkq" Type="http://schemas.openxmlformats.org/officeDocument/2006/relationships/hyperlink" Target="https://martinel2.github.io/en/portfolio.html#fruition-agent" TargetMode="External"/><Relationship Id="rIdy3yktri_xjiswfsq9i9vd" Type="http://schemas.openxmlformats.org/officeDocument/2006/relationships/hyperlink" Target="https://martinel2.github.io/en/portfolio.html#fruition-jev-evidence" TargetMode="External"/><Relationship Id="rIdjulrjz8rss6ysridfb2bi" Type="http://schemas.openxmlformats.org/officeDocument/2006/relationships/hyperlink" Target="https://github.com/PillTipKR/Pilltip" TargetMode="External"/><Relationship Id="rId0o3zxajhzdfe_xf7hvvpp" Type="http://schemas.openxmlformats.org/officeDocument/2006/relationships/hyperlink" Target="https://martinel2.github.io/en/portfolio.html#pilltip-data" TargetMode="External"/><Relationship Id="rIdi7hprrupwrokvvqnoxypi" Type="http://schemas.openxmlformats.org/officeDocument/2006/relationships/hyperlink" Target="https://martinel2.github.io/en/portfolio.html#pilltip-personalization" TargetMode="External"/><Relationship Id="rIdqsz0tvhwixn_mzvijpndu" Type="http://schemas.openxmlformats.org/officeDocument/2006/relationships/hyperlink" Target="https://github.com/Martinel2/SpringProject_Shoppingmall" TargetMode="External"/><Relationship Id="rIdoj-o0zlgujryycz1brzim" Type="http://schemas.openxmlformats.org/officeDocument/2006/relationships/hyperlink" Target="https://github.com/Martinel2/Project_Todo" TargetMode="External"/><Relationship Id="rIdlanylzm7m0_9ozy3gfrbe" Type="http://schemas.openxmlformats.org/officeDocument/2006/relationships/hyperlink" Target="https://github.com/edwardkim/rhwp" TargetMode="External"/><Relationship Id="rIdqr3oiz8rxgocoygw6uyln" Type="http://schemas.openxmlformats.org/officeDocument/2006/relationships/hyperlink" Target="https://github.com/edwardkim/rhwp/pull/1213" TargetMode="External"/><Relationship Id="rIdwzv2zjfdusj_um0mutkb0" Type="http://schemas.openxmlformats.org/officeDocument/2006/relationships/hyperlink" Target="https://github.com/edwardkim/rhwp/pull/1351" TargetMode="External"/><Relationship Id="rIdzaw1frujj0sdcconr6jn5" Type="http://schemas.openxmlformats.org/officeDocument/2006/relationships/hyperlink" Target="https://github.com/Martinel2/BaekJoon" TargetMode="External"/><Relationship Id="rId8" Type="http://schemas.openxmlformats.org/officeDocument/2006/relationships/image" Target="media/ded39515a8c887da340e9d424916d0c34e35fede.jpg"/><Relationship Id="rId9" Type="http://schemas.openxmlformats.org/officeDocument/2006/relationships/image" Target="media/8901fe2a24def8fd2f9a69564b22a1d0a727c9b8.jpg"/><Relationship Id="rId10" Type="http://schemas.openxmlformats.org/officeDocument/2006/relationships/image" Target="media/39584f7820f9cba599da93d75210b55366aa19aa.png"/><Relationship Id="rId11" Type="http://schemas.openxmlformats.org/officeDocument/2006/relationships/image" Target="media/302ea7a10577049d9d6ca633aadf794bb725b8af.png"/><Relationship Id="rId12" Type="http://schemas.openxmlformats.org/officeDocument/2006/relationships/image" Target="media/779a71df42c2905faf09ab5d4a8e6078bfdce2ab.png"/><Relationship Id="rId13" Type="http://schemas.openxmlformats.org/officeDocument/2006/relationships/image" Target="media/891fbe4216ea7decb646119ace291874853d2d2d.png"/><Relationship Id="rId14" Type="http://schemas.openxmlformats.org/officeDocument/2006/relationships/image" Target="media/0c394c39d90dd71bebd6a49962e905e525a0c938.png"/><Relationship Id="rId3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Jaehyeong Kim Resume</dc:title>
  <dc:creator>Jaehyeong Kim</dc:creator>
  <cp:lastModifiedBy>Un-named</cp:lastModifiedBy>
  <cp:revision>1</cp:revision>
  <dcterms:created xsi:type="dcterms:W3CDTF">2026-09-26T12:26:06.642Z</dcterms:created>
  <dcterms:modified xsi:type="dcterms:W3CDTF">2026-09-26T12:26:06.642Z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