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DCE2EC" w:sz="5"/>
          <w:left w:val="single" w:color="DCE2EC" w:sz="5"/>
          <w:bottom w:val="single" w:color="DCE2EC" w:sz="5"/>
          <w:right w:val="single" w:color="DCE2EC" w:sz="5"/>
          <w:insideH w:val="single" w:color="DCE2EC" w:sz="5"/>
          <w:insideV w:val="single" w:color="DCE2EC" w:sz="5"/>
        </w:tblBorders>
      </w:tblPr>
      <w:tblGrid>
        <w:gridCol w:w="100"/>
      </w:tblGrid>
      <w:tr>
        <w:tc>
          <w:tcPr>
            <w:tcW w:type="pct" w:w="100%"/>
            <w:shd w:fill="EFF3FC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Jaehyeong Kim · Backend / AI Application Developer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5"/>
                <w:szCs w:val="25"/>
              </w:rPr>
              <w:t xml:space="preserve">A developer who digs into root causes and enjoys solving difficult problems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Backend Engineer · AI Application Developer</w:t>
            </w:r>
          </w:p>
          <w:p>
            <w:pPr>
              <w:keepNext w:val="false"/>
              <w:spacing w:after="45" w:before="0" w:line="190"/>
            </w:pPr>
            <w:hyperlink w:history="1" r:id="rIdhqjfk0ztankwjkfvmu53c">
              <w:r>
                <w:rPr>
                  <w:color w:val="315CBB"/>
                  <w:sz w:val="16"/>
                  <w:szCs w:val="16"/>
                </w:rPr>
                <w:t xml:space="preserve">kkuldangi2@gmail.com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nsv6eypdvozmjgr6rhcsc">
              <w:r>
                <w:rPr>
                  <w:color w:val="315CBB"/>
                  <w:sz w:val="16"/>
                  <w:szCs w:val="16"/>
                </w:rPr>
                <w:t xml:space="preserve">GitHub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vzyuqwzp7dg_gnis3g04n">
              <w:r>
                <w:rPr>
                  <w:color w:val="315CBB"/>
                  <w:sz w:val="16"/>
                  <w:szCs w:val="16"/>
                </w:rPr>
                <w:t xml:space="preserve">Blog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8jh8yifwxpgvdetusfl1-">
              <w:r>
                <w:rPr>
                  <w:color w:val="315CBB"/>
                  <w:sz w:val="16"/>
                  <w:szCs w:val="16"/>
                </w:rPr>
                <w:t xml:space="preserve">LinkedIn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</w:tc>
      </w:tr>
    </w:tbl>
    <w:p>
      <w:pPr>
        <w:spacing w:after="0" w:before="0" w:line="40"/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SUMMARY</w:t>
      </w:r>
    </w:p>
    <w:p>
      <w:pPr>
        <w:pStyle w:val="ListParagraph"/>
        <w:keepNext w:val="false"/>
        <w:numPr>
          <w:ilvl w:val="0"/>
          <w:numId w:val="1"/>
        </w:numPr>
        <w:spacing w:after="45" w:before="0" w:line="190"/>
      </w:pPr>
      <w:r>
        <w:rPr>
          <w:b/>
          <w:bCs/>
          <w:color w:val="203047"/>
          <w:sz w:val="16"/>
          <w:szCs w:val="16"/>
        </w:rPr>
        <w:t xml:space="preserve">PDF conversion pass rate: 45.17% → 89.89%</w:t>
      </w:r>
    </w:p>
    <w:p>
      <w:pPr>
        <w:pStyle w:val="ListParagraph"/>
        <w:keepNext w:val="false"/>
        <w:numPr>
          <w:ilvl w:val="0"/>
          <w:numId w:val="1"/>
        </w:numPr>
        <w:spacing w:after="45" w:before="0" w:line="190"/>
      </w:pPr>
      <w:r>
        <w:rPr>
          <w:b/>
          <w:bCs/>
          <w:color w:val="203047"/>
          <w:sz w:val="16"/>
          <w:szCs w:val="16"/>
        </w:rPr>
        <w:t xml:space="preserve">RAG evidence coverage: 66.25% → 91.25%</w:t>
      </w:r>
    </w:p>
    <w:p>
      <w:pPr>
        <w:pStyle w:val="ListParagraph"/>
        <w:keepNext w:val="false"/>
        <w:numPr>
          <w:ilvl w:val="0"/>
          <w:numId w:val="1"/>
        </w:numPr>
        <w:spacing w:after="45" w:before="0" w:line="190"/>
      </w:pPr>
      <w:r>
        <w:rPr>
          <w:b/>
          <w:bCs/>
          <w:color w:val="203047"/>
          <w:sz w:val="16"/>
          <w:szCs w:val="16"/>
        </w:rPr>
        <w:t xml:space="preserve">Drug description conversion: $200 estimated → $11.18 spent</w:t>
      </w: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PROJECTS &amp; EXPERIENCE</w:t>
      </w:r>
    </w:p>
    <w:tbl>
      <w:tblPr>
        <w:tblW w:type="pct" w:w="100%"/>
        <w:tblBorders>
          <w:top w:val="single" w:color="DCE2EC" w:sz="5"/>
          <w:left w:val="single" w:color="DCE2EC" w:sz="5"/>
          <w:bottom w:val="single" w:color="DCE2EC" w:sz="5"/>
          <w:right w:val="single" w:color="DCE2EC" w:sz="5"/>
          <w:insideH w:val="single" w:color="DCE2EC" w:sz="5"/>
          <w:insideV w:val="single" w:color="DCE2EC" w:sz="5"/>
        </w:tblBorders>
      </w:tblPr>
      <w:tblGrid>
        <w:gridCol w:w="100"/>
      </w:tblGrid>
      <w:tr>
        <w:tc>
          <w:tcPr>
            <w:tcW w:type="pct" w:w="100%"/>
            <w:tcMar>
              <w:top w:type="dxa" w:w="100"/>
              <w:left w:type="dxa" w:w="140"/>
              <w:bottom w:type="dxa" w:w="100"/>
              <w:right w:type="dxa" w:w="1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/>
                    <w:spacing w:after="65" w:before="60" w:line="190"/>
                  </w:pPr>
                  <w:r>
                    <w:rPr>
                      <w:b/>
                      <w:bCs/>
                      <w:color w:val="315CBB"/>
                      <w:sz w:val="23"/>
                      <w:szCs w:val="23"/>
                    </w:rPr>
                    <w:t xml:space="preserve">Fruition</w:t>
                  </w:r>
                </w:p>
              </w:tc>
              <w:tc>
                <w:tcPr>
                  <w:tcW w:type="pct" w:w="2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203047"/>
                      <w:sz w:val="16"/>
                      <w:szCs w:val="16"/>
                    </w:rPr>
                    <w:t xml:space="preserve">2026.04 — Present</w:t>
                  </w:r>
                </w:p>
              </w:tc>
            </w:tr>
          </w:tbl>
          <w:p>
            <w:pPr>
              <w:spacing w:after="0" w:before="0" w:line="40"/>
            </w:pP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LLM Wiki-based AI workspace · AI SW Maestro, 17th cohort</w:t>
            </w:r>
            <w:r>
              <w:rPr>
                <w:color w:val="607089"/>
                <w:sz w:val="15"/>
                <w:szCs w:val="15"/>
              </w:rPr>
              <w:t xml:space="preserve"/>
            </w:r>
            <w:r>
              <w:rPr>
                <w:color w:val="607089"/>
                <w:sz w:val="15"/>
                <w:szCs w:val="15"/>
              </w:rPr>
              <w:br/>
              <w:t xml:space="preserve"/>
            </w:r>
            <w:r>
              <w:rPr>
                <w:color w:val="607089"/>
                <w:sz w:val="15"/>
                <w:szCs w:val="15"/>
              </w:rPr>
              <w:t xml:space="preserve">Team project / Lead for all AI features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Teammates built the frontend and backend. I proposed the initial MSA design and finalized service boundaries, data ownership and communication with teammates and mentors.</w:t>
            </w:r>
          </w:p>
          <w:p>
            <w:pPr>
              <w:keepNext w:val="false"/>
              <w:spacing w:after="45" w:before="0" w:line="190"/>
            </w:pPr>
            <w:hyperlink w:history="1" r:id="rId5xg_zwwecw8bpk3uxsp6b">
              <w:r>
                <w:rPr>
                  <w:color w:val="315CBB"/>
                  <w:sz w:val="16"/>
                  <w:szCs w:val="16"/>
                </w:rPr>
                <w:t xml:space="preserve">GitHub · local-pilot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-lduhgefn_nqjzbqhajo1">
              <w:r>
                <w:rPr>
                  <w:color w:val="315CBB"/>
                  <w:sz w:val="16"/>
                  <w:szCs w:val="16"/>
                </w:rPr>
                <w:t xml:space="preserve">GitHub · AI repository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Converting and analyzing uploaded documents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Extracted and repaired PDFs for retrieval and grounded answers, and reduced waiting time when processing multiple documents.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PDF → Markdown conversion</w:t>
            </w:r>
            <w:r>
              <w:rPr>
                <w:color w:val="203047"/>
                <w:sz w:val="16"/>
                <w:szCs w:val="16"/>
              </w:rPr>
              <w:br/>
              <w:t xml:space="preserve">Problem: Open-source conversion damaged tables and equations; full AI conversion still had errors and high API usage.</w:t>
            </w:r>
            <w:r>
              <w:rPr>
                <w:color w:val="203047"/>
                <w:sz w:val="16"/>
                <w:szCs w:val="16"/>
              </w:rPr>
              <w:br/>
              <w:t xml:space="preserve">Solution: Compared PDF tools and adopted AnyDoc. Repaired damaged text with AI, processed tables and equations separately, and preserved original figures.</w:t>
            </w:r>
            <w:r>
              <w:rPr>
                <w:color w:val="203047"/>
                <w:sz w:val="16"/>
                <w:szCs w:val="16"/>
              </w:rPr>
              <w:br/>
              <w:t xml:space="preserve">Result: Internal pass rate on 30 PDF pages improved from 45.17% to 89.89%.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Parallel Wiki generation</w:t>
            </w:r>
            <w:r>
              <w:rPr>
                <w:color w:val="203047"/>
                <w:sz w:val="16"/>
                <w:szCs w:val="16"/>
              </w:rPr>
              <w:br/>
              <w:t xml:space="preserve">Problem: Later documents waited for earlier external AI responses.</w:t>
            </w:r>
            <w:r>
              <w:rPr>
                <w:color w:val="203047"/>
                <w:sz w:val="16"/>
                <w:szCs w:val="16"/>
              </w:rPr>
              <w:br/>
              <w:t xml:space="preserve">Solution: Compared worker counts and requests per worker. Capped workers at 4 to manage memory; rejected extra concurrency and GPU parallelism that slowed processing.</w:t>
            </w:r>
            <w:r>
              <w:rPr>
                <w:color w:val="203047"/>
                <w:sz w:val="16"/>
                <w:szCs w:val="16"/>
              </w:rPr>
              <w:br/>
              <w:t xml:space="preserve">Result: Analysis of 4 documents fell from 282.11s to 73.89s (about 74% less).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Improving retrieval for grounded AI answers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Retrieved relevant passages from stored documents for AI answers. Improved evidence coverage and recognition of questions the documents could not answer.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Evidence selection for RAG</w:t>
            </w:r>
            <w:r>
              <w:rPr>
                <w:color w:val="203047"/>
                <w:sz w:val="16"/>
                <w:szCs w:val="16"/>
              </w:rPr>
              <w:br/>
              <w:t xml:space="preserve">Problem: Retrieval missed required facts and returned evidence for unanswerable questions.</w:t>
            </w:r>
            <w:r>
              <w:rPr>
                <w:color w:val="203047"/>
                <w:sz w:val="16"/>
                <w:szCs w:val="16"/>
              </w:rPr>
              <w:br/>
              <w:t xml:space="preserve">Solution: Applied Jev after routing tests, then controlled candidates and return limits after a full-corpus trial. Tuned to 300 candidates and up to 4 parallel batches.</w:t>
            </w:r>
            <w:r>
              <w:rPr>
                <w:color w:val="203047"/>
                <w:sz w:val="16"/>
                <w:szCs w:val="16"/>
              </w:rPr>
              <w:br/>
              <w:t xml:space="preserve">Result: Across 9 papers, coverage on 80 answerable questions rose from 66.25% to 91.25%. False evidence returns on 20 unanswerable questions fell from 20 to 0. Median time before/after Jev tuning: 9.090s → 2.251s.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AI Agent and reusable Skills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Built natural-language document editing and folder organization, with changes applied after user approval and recurring tasks saved as reusable instructions.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User-defined task instructions (Skills)</w:t>
            </w:r>
            <w:r>
              <w:rPr>
                <w:color w:val="203047"/>
                <w:sz w:val="16"/>
                <w:szCs w:val="16"/>
              </w:rPr>
              <w:br/>
              <w:t xml:space="preserve">Problem: Developers cannot build every recurring workflow users need.</w:t>
            </w:r>
            <w:r>
              <w:rPr>
                <w:color w:val="203047"/>
                <w:sz w:val="16"/>
                <w:szCs w:val="16"/>
              </w:rPr>
              <w:br/>
              <w:t xml:space="preserve">Solution: Built drafting, review and publishing of natural-language instructions, with checks against bypassing permissions or approval. Document changes require separate preview and approval.</w:t>
            </w:r>
            <w:r>
              <w:rPr>
                <w:color w:val="203047"/>
                <w:sz w:val="16"/>
                <w:szCs w:val="16"/>
              </w:rPr>
              <w:br/>
              <w:t xml:space="preserve">Result: Published Skills became available to the Agent. In a 6-document check, no changes occurred before approval; 3 folders were created and documents moved afterward.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Document editing quality</w:t>
            </w:r>
            <w:r>
              <w:rPr>
                <w:color w:val="203047"/>
                <w:sz w:val="16"/>
                <w:szCs w:val="16"/>
              </w:rPr>
              <w:br/>
              <w:t xml:space="preserve">Problem: Some generated drafts did not fulfill editing intent.</w:t>
            </w:r>
            <w:r>
              <w:rPr>
                <w:color w:val="203047"/>
                <w:sz w:val="16"/>
                <w:szCs w:val="16"/>
              </w:rPr>
              <w:br/>
              <w:t xml:space="preserve">Solution: Improved how edit goals and retry inputs were passed, then added semantic evaluation and at most one rewrite.</w:t>
            </w:r>
            <w:r>
              <w:rPr>
                <w:color w:val="203047"/>
                <w:sz w:val="16"/>
                <w:szCs w:val="16"/>
              </w:rPr>
              <w:br/>
              <w:t xml:space="preserve">Result: Passes on the same 114 drafts increased from 94 to 104.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Service responsibilities and communication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Defined responsibilities, data ownership and communication for services including AI. Proposed the initial design and finalized it with teammates and mentors.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Proposed the initial MSA design, then jointly finalized service boundaries, data ownership and communication with teammates and mentors.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Internal evaluations. RAG timing compares Jev before/after tuning. Parallel document timing covers analysis only, excluding storage and post-processing.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See the detailed portfolio for the problem-solving process and experimental results.</w:t>
            </w:r>
          </w:p>
          <w:p>
            <w:pPr>
              <w:keepNext w:val="false"/>
              <w:spacing w:after="45" w:before="0" w:line="190"/>
            </w:pPr>
            <w:hyperlink w:history="1" r:id="rIdlo16ctd5nwp_kfmkxd_hp">
              <w:r>
                <w:rPr>
                  <w:color w:val="315CBB"/>
                  <w:sz w:val="16"/>
                  <w:szCs w:val="16"/>
                </w:rPr>
                <w:t xml:space="preserve">PDF conversion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4xg4dbm6--mq8psvmr16a">
              <w:r>
                <w:rPr>
                  <w:color w:val="315CBB"/>
                  <w:sz w:val="16"/>
                  <w:szCs w:val="16"/>
                </w:rPr>
                <w:t xml:space="preserve">Parallel document processing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5sbvljez2zjux5tfpogin">
              <w:r>
                <w:rPr>
                  <w:color w:val="315CBB"/>
                  <w:sz w:val="16"/>
                  <w:szCs w:val="16"/>
                </w:rPr>
                <w:t xml:space="preserve">Agent Skill design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eckw34htwkjuaxjq0d9l_">
              <w:r>
                <w:rPr>
                  <w:color w:val="315CBB"/>
                  <w:sz w:val="16"/>
                  <w:szCs w:val="16"/>
                </w:rPr>
                <w:t xml:space="preserve">RAG evidence selection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</w:tc>
      </w:tr>
    </w:tbl>
    <w:p>
      <w:pPr>
        <w:spacing w:after="0" w:before="0" w:line="40"/>
      </w:pPr>
    </w:p>
    <w:p>
      <w:pPr>
        <w:sectPr>
          <w:footerReference w:type="default" r:id="rId7"/>
          <w:pgSz w:w="11906" w:h="16838" w:orient="portrait"/>
          <w:pgMar w:top="737" w:right="794" w:bottom="907" w:left="794" w:header="708" w:footer="454" w:gutter="0"/>
          <w:pgNumType/>
          <w:docGrid w:linePitch="360"/>
        </w:sectPr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PROJECTS &amp; EXPERIENCE</w:t>
      </w:r>
    </w:p>
    <w:tbl>
      <w:tblPr>
        <w:tblW w:type="pct" w:w="100%"/>
        <w:tblBorders>
          <w:top w:val="single" w:color="DCE2EC" w:sz="5"/>
          <w:left w:val="single" w:color="DCE2EC" w:sz="5"/>
          <w:bottom w:val="single" w:color="DCE2EC" w:sz="5"/>
          <w:right w:val="single" w:color="DCE2EC" w:sz="5"/>
          <w:insideH w:val="single" w:color="DCE2EC" w:sz="5"/>
          <w:insideV w:val="single" w:color="DCE2EC" w:sz="5"/>
        </w:tblBorders>
      </w:tblPr>
      <w:tblGrid>
        <w:gridCol w:w="100"/>
      </w:tblGrid>
      <w:tr>
        <w:tc>
          <w:tcPr>
            <w:tcW w:type="pct" w:w="100%"/>
            <w:tcMar>
              <w:top w:type="dxa" w:w="100"/>
              <w:left w:type="dxa" w:w="140"/>
              <w:bottom w:type="dxa" w:w="100"/>
              <w:right w:type="dxa" w:w="1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/>
                    <w:spacing w:after="65" w:before="60" w:line="190"/>
                  </w:pPr>
                  <w:r>
                    <w:rPr>
                      <w:b/>
                      <w:bCs/>
                      <w:color w:val="315CBB"/>
                      <w:sz w:val="23"/>
                      <w:szCs w:val="23"/>
                    </w:rPr>
                    <w:t xml:space="preserve">Pilltip</w:t>
                  </w:r>
                </w:p>
              </w:tc>
              <w:tc>
                <w:tcPr>
                  <w:tcW w:type="pct" w:w="2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203047"/>
                      <w:sz w:val="16"/>
                      <w:szCs w:val="16"/>
                    </w:rPr>
                    <w:t xml:space="preserve">2025.03 — 2025.12</w:t>
                  </w:r>
                </w:p>
              </w:tc>
            </w:tr>
          </w:tbl>
          <w:p>
            <w:pPr>
              <w:spacing w:after="0" w:before="0" w:line="40"/>
            </w:pP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Personalized AI medication service · Pusan National University</w:t>
            </w:r>
            <w:r>
              <w:rPr>
                <w:color w:val="607089"/>
                <w:sz w:val="15"/>
                <w:szCs w:val="15"/>
              </w:rPr>
              <w:t xml:space="preserve"/>
            </w:r>
            <w:r>
              <w:rPr>
                <w:color w:val="607089"/>
                <w:sz w:val="15"/>
                <w:szCs w:val="15"/>
              </w:rPr>
              <w:br/>
              <w:t xml:space="preserve"/>
            </w:r>
            <w:r>
              <w:rPr>
                <w:color w:val="607089"/>
                <w:sz w:val="15"/>
                <w:szCs w:val="15"/>
              </w:rPr>
              <w:t xml:space="preserve">Team project / Backend and AI application development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Teammates owned Android, questionnaires, user DB modeling, login and other user features, and security including AES-GCM. The features below are my work.</w:t>
            </w:r>
          </w:p>
          <w:p>
            <w:pPr>
              <w:keepNext w:val="false"/>
              <w:spacing w:after="45" w:before="0" w:line="190"/>
            </w:pPr>
            <w:hyperlink w:history="1" r:id="rId8musd1blgfz2zmnliwwms">
              <w:r>
                <w:rPr>
                  <w:color w:val="315CBB"/>
                  <w:sz w:val="16"/>
                  <w:szCs w:val="16"/>
                </w:rPr>
                <w:t xml:space="preserve">GitHub repository ↗</w:t>
              </w:r>
            </w:hyperlink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Drug data preparation pipeline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Rewrote about 44,000 drug records in plain language. Converted repeated explanations once and mapped them back to each drug to reduce cost.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Problem: Converting all 44,000 drug records was estimated to cost about $200 in API calls.</w:t>
            </w:r>
            <w:r>
              <w:rPr>
                <w:color w:val="203047"/>
                <w:sz w:val="16"/>
                <w:szCs w:val="16"/>
              </w:rPr>
              <w:br/>
              <w:t xml:space="preserve">Solution: Removed exact duplicates, then semantically equivalent sentences. Filled the missing 5% with ingredient-specific precautions, converted via GPT Batch API and mapped results back to each drug.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Result: Conversion input shrank from 1GB to 326MB. Actual API spending was $11.18 versus about $200 estimated for all original text.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Estimated cost versus actual spending; preprocessing labor is excluded.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Medication chatbot with health-profile personalization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Found drug and medication information from natural-language symptoms. Evaluated health profiles internally, separately from information sent to external AI.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Problem: Everyday symptom language differed from drug indications, while sensitive health data needed to stay out of external AI inputs.</w:t>
            </w:r>
            <w:r>
              <w:rPr>
                <w:color w:val="203047"/>
                <w:sz w:val="16"/>
                <w:szCs w:val="16"/>
              </w:rPr>
              <w:br/>
              <w:t xml:space="preserve">Solution: Used Weaviate semantic search and AI orchestration for drug discovery, medication risks and dosage. Evaluated pregnancy, current medications and underlying conditions in internal code.</w:t>
            </w:r>
            <w:r>
              <w:rPr>
                <w:color w:val="203047"/>
                <w:sz w:val="16"/>
                <w:szCs w:val="16"/>
              </w:rPr>
              <w:br/>
              <w:t xml:space="preserve">Result: Implemented personalized symptom-based search while excluding those profile fields from external LLM inputs.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Backend implementation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Built server features for drug search, risk information, medication reminders and logs, and family profiles. Integrated with teammates responsible for the mobile app, users and security.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Designed the drug DB and implemented drug search, autocomplete and Drug Utilization Review (DUR) risk information with Java and Spring Boot.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Implemented FCM medication reminders and logs, deep-link friend invitations, and family profile switching.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Shared API documentation, meeting notes and architecture decision records in Notion.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See the detailed portfolio for the problem-solving process and experimental results.</w:t>
            </w:r>
          </w:p>
          <w:p>
            <w:pPr>
              <w:keepNext w:val="false"/>
              <w:spacing w:after="45" w:before="0" w:line="190"/>
            </w:pPr>
            <w:hyperlink w:history="1" r:id="rIdjvmt_2ehmaftsdoo8t4fd">
              <w:r>
                <w:rPr>
                  <w:color w:val="315CBB"/>
                  <w:sz w:val="16"/>
                  <w:szCs w:val="16"/>
                </w:rPr>
                <w:t xml:space="preserve">Data pipeline case study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h_8egd2esj0piezbkzo1h">
              <w:r>
                <w:rPr>
                  <w:color w:val="315CBB"/>
                  <w:sz w:val="16"/>
                  <w:szCs w:val="16"/>
                </w:rPr>
                <w:t xml:space="preserve">Personalization case study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</w:tc>
      </w:tr>
    </w:tbl>
    <w:p>
      <w:pPr>
        <w:spacing w:after="0" w:before="0" w:line="40"/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Activities &amp; contributions </w:t>
      </w:r>
      <w:r>
        <w:rPr>
          <w:b/>
          <w:bCs/>
          <w:color w:val="315CBB"/>
          <w:sz w:val="20"/>
          <w:szCs w:val="20"/>
        </w:rPr>
        <w:br/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2026.06 — 2026.06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Rhwp open-source contributions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Investigated bugs, submitted fixes and addressed CI in a Rust HWP/HWPX project. Fixed textFlow attributes of images, tables and shapes being reset after saving.</w:t>
            </w:r>
          </w:p>
          <w:p>
            <w:pPr>
              <w:keepNext w:val="false"/>
              <w:spacing w:after="45" w:before="0" w:line="190"/>
            </w:pPr>
            <w:hyperlink w:history="1" r:id="rIdhyurgqsg7ddr1_rgqr3rw">
              <w:r>
                <w:rPr>
                  <w:color w:val="315CBB"/>
                  <w:sz w:val="16"/>
                  <w:szCs w:val="16"/>
                </w:rPr>
                <w:t xml:space="preserve">GitHub repository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7_zao4h5wolpyzkbz4nsy">
              <w:r>
                <w:rPr>
                  <w:color w:val="315CBB"/>
                  <w:sz w:val="16"/>
                  <w:szCs w:val="16"/>
                </w:rPr>
                <w:t xml:space="preserve">PR #1213 · Merged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3epsvbne8bnrduuy9i2f7">
              <w:r>
                <w:rPr>
                  <w:color w:val="315CBB"/>
                  <w:sz w:val="16"/>
                  <w:szCs w:val="16"/>
                </w:rPr>
                <w:t xml:space="preserve">PR #1351 · Submitted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2025.03 — 2026.01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muo51bv_sr6kbf3lptssu">
                    <w:r>
                      <w:drawing>
                        <wp:inline distT="0" distB="0" distL="0" distR="0">
                          <wp:extent cx="466725" cy="647700"/>
                          <wp:effectExtent t="0" r="0" b="0" l="0"/>
                          <wp:docPr id="1" name="" descr="" title="">
                            <a:hlinkClick xmlns:a="http://schemas.openxmlformats.org/drawingml/2006/main" r:id="rIdmuo51bv_sr6kbf3lptssu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muo51bv_sr6kbf3lptssu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0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66725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/>
                    <w:spacing w:after="65" w:before="60" w:line="190"/>
                  </w:pPr>
                  <w:r>
                    <w:rPr>
                      <w:b/>
                      <w:bCs/>
                      <w:color w:val="315CBB"/>
                      <w:sz w:val="23"/>
                      <w:szCs w:val="23"/>
                    </w:rPr>
                    <w:t xml:space="preserve">APPTIVE, Pusan National University</w:t>
                  </w:r>
                </w:p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203047"/>
                      <w:sz w:val="16"/>
                      <w:szCs w:val="16"/>
                    </w:rPr>
                    <w:t xml:space="preserve">Backend mentee and mentor. Led 6 mentoring and code-review sessions for 12 mentees. Helped revise the curriculum to strengthen HTTP, Servlet, REST API and database foundations.</w:t>
                  </w:r>
                </w:p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607089"/>
                      <w:sz w:val="15"/>
                      <w:szCs w:val="15"/>
                    </w:rPr>
                    <w:t xml:space="preserve">APPTIVE Backend Mentor Merit Award · 2026.01.09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2025.11 / 2025.07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wwjsj4gvesfd5lr6cqry1">
                    <w:r>
                      <w:drawing>
                        <wp:inline distT="0" distB="0" distL="0" distR="0">
                          <wp:extent cx="533400" cy="400050"/>
                          <wp:effectExtent t="0" r="0" b="0" l="0"/>
                          <wp:docPr id="1" name="" descr="" title="">
                            <a:hlinkClick xmlns:a="http://schemas.openxmlformats.org/drawingml/2006/main" r:id="rIdwwjsj4gvesfd5lr6cqry1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wwjsj4gvesfd5lr6cqry1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1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533400" cy="40005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/>
                    <w:spacing w:after="65" w:before="60" w:line="190"/>
                  </w:pPr>
                  <w:r>
                    <w:rPr>
                      <w:b/>
                      <w:bCs/>
                      <w:color w:val="315CBB"/>
                      <w:sz w:val="23"/>
                      <w:szCs w:val="23"/>
                    </w:rPr>
                    <w:t xml:space="preserve">SK AI SUMMIT · K-ICT WEEK in Busan</w:t>
                  </w:r>
                </w:p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203047"/>
                      <w:sz w:val="16"/>
                      <w:szCs w:val="16"/>
                    </w:rPr>
                    <w:t xml:space="preserve">Represented Pusan National University at the Pilltip booth, demonstrating the service and answering technical questions.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p>
      <w:pPr>
        <w:sectPr>
          <w:footerReference w:type="default" r:id="rId8"/>
          <w:pgSz w:w="11906" w:h="16838" w:orient="portrait"/>
          <w:pgMar w:top="737" w:right="794" w:bottom="907" w:left="794" w:header="708" w:footer="454" w:gutter="0"/>
          <w:pgNumType/>
          <w:docGrid w:linePitch="360"/>
        </w:sectPr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Skills </w:t>
      </w:r>
      <w:r>
        <w:rPr>
          <w:b/>
          <w:bCs/>
          <w:color w:val="315CBB"/>
          <w:sz w:val="20"/>
          <w:szCs w:val="20"/>
        </w:rPr>
        <w:br/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b/>
                <w:bCs/>
                <w:color w:val="203047"/>
                <w:sz w:val="16"/>
                <w:szCs w:val="16"/>
              </w:rPr>
              <w:t xml:space="preserve">Backend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Java · Spring Boot · Spring AI · Python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Authentication and authorization (Spring Security, OAuth 2.0)</w:t>
            </w:r>
            <w:r>
              <w:rPr>
                <w:color w:val="607089"/>
                <w:sz w:val="15"/>
                <w:szCs w:val="15"/>
              </w:rPr>
              <w:t xml:space="preserve"/>
            </w:r>
            <w:r>
              <w:rPr>
                <w:color w:val="607089"/>
                <w:sz w:val="15"/>
                <w:szCs w:val="15"/>
              </w:rPr>
              <w:br/>
              <w:t xml:space="preserve"/>
            </w:r>
            <w:hyperlink w:history="1" r:id="rIdoqgmjdnk4j7980ngkz92w">
              <w:r>
                <w:rPr>
                  <w:color w:val="315CBB"/>
                  <w:sz w:val="15"/>
                  <w:szCs w:val="15"/>
                </w:rPr>
                <w:t xml:space="preserve">Personal shopping project · Login ↗</w:t>
              </w:r>
            </w:hyperlink>
            <w:hyperlink w:history="1" r:id="rIdj53zfnl223hxt6xoslipr">
              <w:r>
                <w:rPr>
                  <w:color w:val="315CBB"/>
                  <w:sz w:val="15"/>
                  <w:szCs w:val="15"/>
                </w:rPr>
                <w:t xml:space="preserve">Todo web app · OAuth ↗</w:t>
              </w:r>
            </w:hyperlink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b/>
                <w:bCs/>
                <w:color w:val="203047"/>
                <w:sz w:val="16"/>
                <w:szCs w:val="16"/>
              </w:rPr>
              <w:t xml:space="preserve">AI &amp; Search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LangChain · LangGraph · RAG · LLM Evaluation · Jev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color w:val="203047"/>
                <w:sz w:val="16"/>
                <w:szCs w:val="16"/>
              </w:rPr>
              <w:t xml:space="preserve">Elasticsearch · Weaviate · BGE-M3 · BM25</w:t>
            </w: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b/>
                <w:bCs/>
                <w:color w:val="203047"/>
                <w:sz w:val="16"/>
                <w:szCs w:val="16"/>
              </w:rPr>
              <w:t xml:space="preserve">Data &amp; Infra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MySQL · PostgreSQL · Redis · Kafka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color w:val="203047"/>
                <w:sz w:val="16"/>
                <w:szCs w:val="16"/>
              </w:rPr>
              <w:t xml:space="preserve">Docker · Docker Compose · GitHub Actions</w:t>
            </w:r>
          </w:p>
        </w:tc>
      </w:tr>
    </w:tbl>
    <w:p>
      <w:pPr>
        <w:spacing w:after="0" w:before="0" w:line="40"/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Education &amp; certification </w:t>
      </w:r>
      <w:r>
        <w:rPr>
          <w:b/>
          <w:bCs/>
          <w:color w:val="315CBB"/>
          <w:sz w:val="20"/>
          <w:szCs w:val="20"/>
        </w:rPr>
        <w:br/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2022.02 — 2026.02 (Transfer)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Pusan National University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GPA 4.12 / 4.5</w:t>
            </w: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2019.03 — 2022.02 (Withdrew)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Daegu University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GPA 4.2 / 4.5</w:t>
            </w: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2025.09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Engineer Information Processing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Human Resources Development Service of Korea</w:t>
            </w:r>
          </w:p>
        </w:tc>
      </w:tr>
    </w:tbl>
    <w:p>
      <w:pPr>
        <w:spacing w:after="0" w:before="0" w:line="40"/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Awards </w:t>
      </w:r>
      <w:r>
        <w:rPr>
          <w:b/>
          <w:bCs/>
          <w:color w:val="315CBB"/>
          <w:sz w:val="20"/>
          <w:szCs w:val="20"/>
        </w:rPr>
        <w:br/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2025.10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pfreou_evznamuk1xmipp">
                    <w:r>
                      <w:drawing>
                        <wp:inline distT="0" distB="0" distL="0" distR="0">
                          <wp:extent cx="457200" cy="647700"/>
                          <wp:effectExtent t="0" r="0" b="0" l="0"/>
                          <wp:docPr id="1" name="" descr="" title="">
                            <a:hlinkClick xmlns:a="http://schemas.openxmlformats.org/drawingml/2006/main" r:id="rIdpfreou_evznamuk1xmipp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pfreou_evznamuk1xmipp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2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57200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b/>
                      <w:bCs/>
                      <w:color w:val="203047"/>
                      <w:sz w:val="16"/>
                      <w:szCs w:val="16"/>
                    </w:rPr>
                    <w:t xml:space="preserve">Capstone Design Gold Award</w:t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br/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>Software &amp; AI division / College of Information and Biomedical Engineering, Pusan National University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2025.09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od2-heam6rm44wmtneipp">
                    <w:r>
                      <w:drawing>
                        <wp:inline distT="0" distB="0" distL="0" distR="0">
                          <wp:extent cx="457200" cy="647700"/>
                          <wp:effectExtent t="0" r="0" b="0" l="0"/>
                          <wp:docPr id="1" name="" descr="" title="">
                            <a:hlinkClick xmlns:a="http://schemas.openxmlformats.org/drawingml/2006/main" r:id="rIdod2-heam6rm44wmtneipp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od2-heam6rm44wmtneipp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3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57200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b/>
                      <w:bCs/>
                      <w:color w:val="203047"/>
                      <w:sz w:val="16"/>
                      <w:szCs w:val="16"/>
                    </w:rPr>
                    <w:t xml:space="preserve">Busan DATA WEEK Top Excellence Award</w:t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br/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>Data utilization case competition / Busan Techno Park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2025.09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wgx5xkjyonuvltc8rntdb">
                    <w:r>
                      <w:drawing>
                        <wp:inline distT="0" distB="0" distL="0" distR="0">
                          <wp:extent cx="457200" cy="647700"/>
                          <wp:effectExtent t="0" r="0" b="0" l="0"/>
                          <wp:docPr id="1" name="" descr="" title="">
                            <a:hlinkClick xmlns:a="http://schemas.openxmlformats.org/drawingml/2006/main" r:id="rIdwgx5xkjyonuvltc8rntdb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wgx5xkjyonuvltc8rntdb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4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57200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b/>
                      <w:bCs/>
                      <w:color w:val="203047"/>
                      <w:sz w:val="16"/>
                      <w:szCs w:val="16"/>
                    </w:rPr>
                    <w:t xml:space="preserve">AI LAUNCH Career School Startup Hackathon Encouragement Award</w:t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br/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>KRYPTON X x Root Impact x Google.org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2025.08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ctt9ikxe7zigo4jd52f_h">
                    <w:r>
                      <w:drawing>
                        <wp:inline distT="0" distB="0" distL="0" distR="0">
                          <wp:extent cx="457200" cy="647700"/>
                          <wp:effectExtent t="0" r="0" b="0" l="0"/>
                          <wp:docPr id="1" name="" descr="" title="">
                            <a:hlinkClick xmlns:a="http://schemas.openxmlformats.org/drawingml/2006/main" r:id="rIdctt9ikxe7zigo4jd52f_h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ctt9ikxe7zigo4jd52f_h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5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57200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b/>
                      <w:bCs/>
                      <w:color w:val="203047"/>
                      <w:sz w:val="16"/>
                      <w:szCs w:val="16"/>
                    </w:rPr>
                    <w:t xml:space="preserve">SW University Digital Competition Sponsor Award</w:t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br/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>SW University Council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sectPr>
      <w:footerReference w:type="default" r:id="rId9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4"/>
        <w:szCs w:val="14"/>
      </w:rPr>
      <w:t xml:space="preserve">Jaehyeong Kim · Backend / AI Application Developer	</w:t>
    </w:r>
    <w:r>
      <w:rPr>
        <w:color w:val="7D8DA3"/>
        <w:sz w:val="14"/>
        <w:szCs w:val="14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4"/>
        <w:szCs w:val="14"/>
      </w:rPr>
      <w:t xml:space="preserve">Jaehyeong Kim · Backend / AI Application Developer	</w:t>
    </w:r>
    <w:r>
      <w:rPr>
        <w:color w:val="7D8DA3"/>
        <w:sz w:val="14"/>
        <w:szCs w:val="14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4"/>
        <w:szCs w:val="14"/>
      </w:rPr>
      <w:t xml:space="preserve">Jaehyeong Kim · Backend / AI Application Developer	</w:t>
    </w:r>
    <w:r>
      <w:rPr>
        <w:color w:val="7D8DA3"/>
        <w:sz w:val="14"/>
        <w:szCs w:val="14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맑은 고딕" w:hAnsi="Arial"/>
        <w:color w:val="203047"/>
        <w:sz w:val="16"/>
        <w:szCs w:val="16"/>
        <w:lang w:val="en-US" w:eastAsia="ko-KR"/>
      </w:rPr>
    </w:rPrDefault>
    <w:pPrDefault>
      <w:pPr>
        <w:spacing w:after="45" w:line="1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hqjfk0ztankwjkfvmu53c" Type="http://schemas.openxmlformats.org/officeDocument/2006/relationships/hyperlink" Target="mailto:kkuldangi2@gmail.com" TargetMode="External"/><Relationship Id="rIdnsv6eypdvozmjgr6rhcsc" Type="http://schemas.openxmlformats.org/officeDocument/2006/relationships/hyperlink" Target="https://github.com/Martinel2" TargetMode="External"/><Relationship Id="rIdvzyuqwzp7dg_gnis3g04n" Type="http://schemas.openxmlformats.org/officeDocument/2006/relationships/hyperlink" Target="https://velog.io/@kkuldangi3/posts" TargetMode="External"/><Relationship Id="rId8jh8yifwxpgvdetusfl1-" Type="http://schemas.openxmlformats.org/officeDocument/2006/relationships/hyperlink" Target="https://www.linkedin.com/in/%EC%9E%AC%ED%98%95-%EA%B9%80-b75920345/" TargetMode="External"/><Relationship Id="rId5xg_zwwecw8bpk3uxsp6b" Type="http://schemas.openxmlformats.org/officeDocument/2006/relationships/hyperlink" Target="https://github.com/FruitionKR/local-pilot" TargetMode="External"/><Relationship Id="rId-lduhgefn_nqjzbqhajo1" Type="http://schemas.openxmlformats.org/officeDocument/2006/relationships/hyperlink" Target="https://github.com/FruitionKR/Fruition-ai" TargetMode="External"/><Relationship Id="rIdlo16ctd5nwp_kfmkxd_hp" Type="http://schemas.openxmlformats.org/officeDocument/2006/relationships/hyperlink" Target="https://martinel2.github.io/en/portfolio.html#fruition-document" TargetMode="External"/><Relationship Id="rId4xg4dbm6--mq8psvmr16a" Type="http://schemas.openxmlformats.org/officeDocument/2006/relationships/hyperlink" Target="https://martinel2.github.io/en/portfolio.html#fruition-ingest" TargetMode="External"/><Relationship Id="rId5sbvljez2zjux5tfpogin" Type="http://schemas.openxmlformats.org/officeDocument/2006/relationships/hyperlink" Target="https://martinel2.github.io/en/portfolio.html#fruition-agent" TargetMode="External"/><Relationship Id="rIdeckw34htwkjuaxjq0d9l_" Type="http://schemas.openxmlformats.org/officeDocument/2006/relationships/hyperlink" Target="https://martinel2.github.io/en/portfolio.html#fruition-jev-evidence" TargetMode="External"/><Relationship Id="rId8musd1blgfz2zmnliwwms" Type="http://schemas.openxmlformats.org/officeDocument/2006/relationships/hyperlink" Target="https://github.com/PillTipKR/Pilltip" TargetMode="External"/><Relationship Id="rIdjvmt_2ehmaftsdoo8t4fd" Type="http://schemas.openxmlformats.org/officeDocument/2006/relationships/hyperlink" Target="https://martinel2.github.io/en/portfolio.html#pilltip-data" TargetMode="External"/><Relationship Id="rIdh_8egd2esj0piezbkzo1h" Type="http://schemas.openxmlformats.org/officeDocument/2006/relationships/hyperlink" Target="https://martinel2.github.io/en/portfolio.html#pilltip-personalization" TargetMode="External"/><Relationship Id="rIdhyurgqsg7ddr1_rgqr3rw" Type="http://schemas.openxmlformats.org/officeDocument/2006/relationships/hyperlink" Target="https://github.com/edwardkim/rhwp" TargetMode="External"/><Relationship Id="rId7_zao4h5wolpyzkbz4nsy" Type="http://schemas.openxmlformats.org/officeDocument/2006/relationships/hyperlink" Target="https://github.com/edwardkim/rhwp/pull/1213" TargetMode="External"/><Relationship Id="rId3epsvbne8bnrduuy9i2f7" Type="http://schemas.openxmlformats.org/officeDocument/2006/relationships/hyperlink" Target="https://github.com/edwardkim/rhwp/pull/1351" TargetMode="External"/><Relationship Id="rIdmuo51bv_sr6kbf3lptssu" Type="http://schemas.openxmlformats.org/officeDocument/2006/relationships/hyperlink" Target="https://martinel2.github.io/assets/evidence/apptive-merit.jpeg" TargetMode="External"/><Relationship Id="rIdwwjsj4gvesfd5lr6cqry1" Type="http://schemas.openxmlformats.org/officeDocument/2006/relationships/hyperlink" Target="https://martinel2.github.io/assets/evidence/pilltip-exhibition.jpeg" TargetMode="External"/><Relationship Id="rIdoqgmjdnk4j7980ngkz92w" Type="http://schemas.openxmlformats.org/officeDocument/2006/relationships/hyperlink" Target="https://github.com/Martinel2/SpringProject_Shoppingmall" TargetMode="External"/><Relationship Id="rIdj53zfnl223hxt6xoslipr" Type="http://schemas.openxmlformats.org/officeDocument/2006/relationships/hyperlink" Target="https://github.com/Martinel2/Project_Todo" TargetMode="External"/><Relationship Id="rIdpfreou_evznamuk1xmipp" Type="http://schemas.openxmlformats.org/officeDocument/2006/relationships/hyperlink" Target="https://martinel2.github.io/assets/evidence/capstone.pdf" TargetMode="External"/><Relationship Id="rIdod2-heam6rm44wmtneipp" Type="http://schemas.openxmlformats.org/officeDocument/2006/relationships/hyperlink" Target="https://martinel2.github.io/assets/evidence/data-week.pdf" TargetMode="External"/><Relationship Id="rIdwgx5xkjyonuvltc8rntdb" Type="http://schemas.openxmlformats.org/officeDocument/2006/relationships/hyperlink" Target="https://martinel2.github.io/assets/evidence/ai-launch.pdf" TargetMode="External"/><Relationship Id="rIdctt9ikxe7zigo4jd52f_h" Type="http://schemas.openxmlformats.org/officeDocument/2006/relationships/hyperlink" Target="https://martinel2.github.io/assets/evidence/sw-contest.pdf" TargetMode="External"/><Relationship Id="rId10" Type="http://schemas.openxmlformats.org/officeDocument/2006/relationships/image" Target="media/ded39515a8c887da340e9d424916d0c34e35fede.jpg"/><Relationship Id="rId11" Type="http://schemas.openxmlformats.org/officeDocument/2006/relationships/image" Target="media/8901fe2a24def8fd2f9a69564b22a1d0a727c9b8.jpg"/><Relationship Id="rId12" Type="http://schemas.openxmlformats.org/officeDocument/2006/relationships/image" Target="media/302ea7a10577049d9d6ca633aadf794bb725b8af.png"/><Relationship Id="rId13" Type="http://schemas.openxmlformats.org/officeDocument/2006/relationships/image" Target="media/779a71df42c2905faf09ab5d4a8e6078bfdce2ab.png"/><Relationship Id="rId14" Type="http://schemas.openxmlformats.org/officeDocument/2006/relationships/image" Target="media/891fbe4216ea7decb646119ace291874853d2d2d.png"/><Relationship Id="rId15" Type="http://schemas.openxmlformats.org/officeDocument/2006/relationships/image" Target="media/0c394c39d90dd71bebd6a49962e905e525a0c938.png"/><Relationship Id="rId4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Jaehyeong Kim Resume</dc:title>
  <dc:creator>Jaehyeong Kim</dc:creator>
  <cp:lastModifiedBy>Un-named</cp:lastModifiedBy>
  <cp:revision>1</cp:revision>
  <dcterms:created xsi:type="dcterms:W3CDTF">2026-09-25T11:09:52.669Z</dcterms:created>
  <dcterms:modified xsi:type="dcterms:W3CDTF">2026-09-25T11:09:52.669Z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