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ECFC" w14:textId="0EBBEDD0" w:rsidR="00145D09" w:rsidRPr="00576B45" w:rsidRDefault="000D7374">
      <w:pPr>
        <w:jc w:val="center"/>
        <w:rPr>
          <w:rFonts w:ascii="Times New Roman" w:hAnsi="Times New Roman" w:cs="Times New Roman"/>
          <w:sz w:val="48"/>
          <w:szCs w:val="48"/>
          <w:lang w:val="bg-BG"/>
        </w:rPr>
      </w:pPr>
      <w:r w:rsidRPr="00576B45">
        <w:rPr>
          <w:rFonts w:ascii="Times New Roman" w:hAnsi="Times New Roman" w:cs="Times New Roman"/>
          <w:sz w:val="48"/>
          <w:szCs w:val="48"/>
          <w:lang w:val="bg-BG"/>
        </w:rPr>
        <w:t>Архитектурн</w:t>
      </w:r>
      <w:r w:rsidR="002C21F8" w:rsidRPr="00576B45">
        <w:rPr>
          <w:rFonts w:ascii="Times New Roman" w:hAnsi="Times New Roman" w:cs="Times New Roman"/>
          <w:sz w:val="48"/>
          <w:szCs w:val="48"/>
          <w:lang w:val="bg-BG"/>
        </w:rPr>
        <w:t>о</w:t>
      </w:r>
      <w:r w:rsidRPr="00576B45">
        <w:rPr>
          <w:rFonts w:ascii="Times New Roman" w:hAnsi="Times New Roman" w:cs="Times New Roman"/>
          <w:sz w:val="48"/>
          <w:szCs w:val="48"/>
          <w:lang w:val="bg-BG"/>
        </w:rPr>
        <w:t xml:space="preserve"> </w:t>
      </w:r>
      <w:r w:rsidR="002C21F8" w:rsidRPr="00576B45">
        <w:rPr>
          <w:rFonts w:ascii="Times New Roman" w:hAnsi="Times New Roman" w:cs="Times New Roman"/>
          <w:sz w:val="48"/>
          <w:szCs w:val="48"/>
          <w:lang w:val="bg-BG"/>
        </w:rPr>
        <w:t>описание</w:t>
      </w:r>
    </w:p>
    <w:p w14:paraId="214D95E8" w14:textId="35553BF4" w:rsidR="002C21F8" w:rsidRDefault="0006734B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  </w:t>
      </w:r>
    </w:p>
    <w:p w14:paraId="232696E9" w14:textId="77777777" w:rsidR="0006734B" w:rsidRDefault="0006734B">
      <w:pPr>
        <w:jc w:val="center"/>
        <w:rPr>
          <w:rFonts w:ascii="Times New Roman" w:hAnsi="Times New Roman" w:cs="Times New Roman"/>
          <w:b/>
          <w:sz w:val="36"/>
        </w:rPr>
      </w:pPr>
    </w:p>
    <w:p w14:paraId="0E73D093" w14:textId="77777777" w:rsidR="0006734B" w:rsidRPr="0006734B" w:rsidRDefault="0006734B">
      <w:pPr>
        <w:jc w:val="center"/>
        <w:rPr>
          <w:rFonts w:ascii="Times New Roman" w:hAnsi="Times New Roman" w:cs="Times New Roman"/>
          <w:b/>
          <w:sz w:val="36"/>
        </w:rPr>
      </w:pPr>
    </w:p>
    <w:p w14:paraId="2404E236" w14:textId="77777777" w:rsidR="002C21F8" w:rsidRPr="00576B45" w:rsidRDefault="002C21F8">
      <w:pPr>
        <w:jc w:val="center"/>
        <w:rPr>
          <w:rFonts w:ascii="Times New Roman" w:hAnsi="Times New Roman" w:cs="Times New Roman"/>
          <w:b/>
          <w:sz w:val="36"/>
          <w:lang w:val="bg-BG"/>
        </w:rPr>
      </w:pPr>
    </w:p>
    <w:p w14:paraId="210B0A81" w14:textId="77777777" w:rsidR="002C21F8" w:rsidRPr="00576B45" w:rsidRDefault="002C21F8" w:rsidP="002C21F8">
      <w:pPr>
        <w:jc w:val="center"/>
        <w:rPr>
          <w:rFonts w:ascii="Times New Roman" w:hAnsi="Times New Roman" w:cs="Times New Roman"/>
          <w:sz w:val="48"/>
          <w:szCs w:val="48"/>
          <w:lang w:val="bg-BG"/>
        </w:rPr>
      </w:pPr>
      <w:r w:rsidRPr="00576B45">
        <w:rPr>
          <w:rFonts w:ascii="Times New Roman" w:hAnsi="Times New Roman" w:cs="Times New Roman"/>
          <w:sz w:val="48"/>
          <w:szCs w:val="48"/>
          <w:lang w:val="bg-BG"/>
        </w:rPr>
        <w:t>Онлайн магазин за дрехи</w:t>
      </w:r>
    </w:p>
    <w:p w14:paraId="3F9EB0B5" w14:textId="77777777" w:rsidR="002C21F8" w:rsidRPr="00576B45" w:rsidRDefault="002C21F8" w:rsidP="002C21F8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</w:p>
    <w:p w14:paraId="45EDF249" w14:textId="77777777" w:rsidR="002C21F8" w:rsidRPr="00576B45" w:rsidRDefault="002C21F8" w:rsidP="002C21F8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</w:p>
    <w:p w14:paraId="5474AEE3" w14:textId="77777777" w:rsidR="002C21F8" w:rsidRPr="00576B45" w:rsidRDefault="002C21F8" w:rsidP="002C21F8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 w:rsidRPr="00576B45">
        <w:rPr>
          <w:rFonts w:ascii="Times New Roman" w:hAnsi="Times New Roman" w:cs="Times New Roman"/>
          <w:sz w:val="28"/>
          <w:szCs w:val="28"/>
          <w:lang w:val="bg-BG"/>
        </w:rPr>
        <w:t>Благоя Траяновски, Васил Николаев Зунков, Диди Йорданова Тодорова, Йордан Борисов Кърпачев, Мартин Стефанов Граховски, Христо Златков Палов</w:t>
      </w:r>
    </w:p>
    <w:p w14:paraId="1B662889" w14:textId="77777777" w:rsidR="002C21F8" w:rsidRPr="00576B45" w:rsidRDefault="002C21F8" w:rsidP="002C21F8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14:paraId="392DE317" w14:textId="77777777" w:rsidR="002C21F8" w:rsidRPr="00576B45" w:rsidRDefault="002C21F8" w:rsidP="002C21F8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14:paraId="306DC299" w14:textId="77777777" w:rsidR="002C21F8" w:rsidRPr="00576B45" w:rsidRDefault="002C21F8" w:rsidP="002C21F8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14:paraId="7DCF27DE" w14:textId="77777777" w:rsidR="002C21F8" w:rsidRPr="00576B45" w:rsidRDefault="002C21F8" w:rsidP="002C21F8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14:paraId="0F396A02" w14:textId="77777777" w:rsidR="002C21F8" w:rsidRPr="00576B45" w:rsidRDefault="002C21F8" w:rsidP="002C21F8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14:paraId="28A49A08" w14:textId="77777777" w:rsidR="002C21F8" w:rsidRPr="00576B45" w:rsidRDefault="002C21F8" w:rsidP="002C21F8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14:paraId="4DB5ED70" w14:textId="77777777" w:rsidR="002C21F8" w:rsidRPr="00576B45" w:rsidRDefault="002C21F8" w:rsidP="002C21F8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14:paraId="5762B4EF" w14:textId="77777777" w:rsidR="002C21F8" w:rsidRPr="00576B45" w:rsidRDefault="002C21F8" w:rsidP="002C21F8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14:paraId="00C4071A" w14:textId="77777777" w:rsidR="002C21F8" w:rsidRPr="00576B45" w:rsidRDefault="002C21F8" w:rsidP="002C21F8">
      <w:pPr>
        <w:jc w:val="center"/>
        <w:rPr>
          <w:rFonts w:ascii="Times New Roman" w:hAnsi="Times New Roman" w:cs="Times New Roman"/>
          <w:sz w:val="28"/>
          <w:szCs w:val="28"/>
          <w:lang w:val="bg-BG"/>
        </w:rPr>
      </w:pPr>
    </w:p>
    <w:p w14:paraId="7B510E7D" w14:textId="54426E01" w:rsidR="002C21F8" w:rsidRPr="00576B45" w:rsidRDefault="002C21F8" w:rsidP="002C21F8">
      <w:pPr>
        <w:jc w:val="center"/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  <w:lang w:val="bg-BG"/>
        </w:rPr>
        <w:t>03</w:t>
      </w:r>
      <w:r w:rsidRPr="00576B45">
        <w:rPr>
          <w:rFonts w:ascii="Times New Roman" w:hAnsi="Times New Roman" w:cs="Times New Roman"/>
        </w:rPr>
        <w:t>.1</w:t>
      </w:r>
      <w:r w:rsidRPr="00576B45">
        <w:rPr>
          <w:rFonts w:ascii="Times New Roman" w:hAnsi="Times New Roman" w:cs="Times New Roman"/>
          <w:lang w:val="bg-BG"/>
        </w:rPr>
        <w:t>1</w:t>
      </w:r>
      <w:r w:rsidRPr="00576B45">
        <w:rPr>
          <w:rFonts w:ascii="Times New Roman" w:hAnsi="Times New Roman" w:cs="Times New Roman"/>
        </w:rPr>
        <w:t>.2025</w:t>
      </w:r>
    </w:p>
    <w:p w14:paraId="61980BD6" w14:textId="77777777" w:rsidR="002C21F8" w:rsidRPr="00576B45" w:rsidRDefault="002C21F8">
      <w:pPr>
        <w:jc w:val="center"/>
        <w:rPr>
          <w:rFonts w:ascii="Times New Roman" w:hAnsi="Times New Roman" w:cs="Times New Roman"/>
          <w:lang w:val="bg-BG"/>
        </w:rPr>
      </w:pPr>
    </w:p>
    <w:p w14:paraId="7F0FADF7" w14:textId="40E88D9A" w:rsidR="002C21F8" w:rsidRPr="00576B45" w:rsidRDefault="002C21F8">
      <w:pPr>
        <w:rPr>
          <w:rFonts w:ascii="Times New Roman" w:hAnsi="Times New Roman" w:cs="Times New Roman"/>
        </w:rPr>
      </w:pPr>
    </w:p>
    <w:p w14:paraId="348D2EBA" w14:textId="77777777" w:rsidR="002C21F8" w:rsidRPr="00576B45" w:rsidRDefault="002C21F8">
      <w:pPr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br w:type="page"/>
      </w:r>
    </w:p>
    <w:p w14:paraId="250EB954" w14:textId="64803B04" w:rsidR="002C21F8" w:rsidRPr="00576B45" w:rsidRDefault="002C21F8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bg-BG"/>
        </w:rPr>
        <w:id w:val="-5177315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6AC7DA4" w14:textId="7F59F8FD" w:rsidR="002C21F8" w:rsidRPr="00576B45" w:rsidRDefault="002C21F8">
          <w:pPr>
            <w:pStyle w:val="aff1"/>
            <w:rPr>
              <w:rFonts w:ascii="Times New Roman" w:hAnsi="Times New Roman" w:cs="Times New Roman"/>
            </w:rPr>
          </w:pPr>
          <w:r w:rsidRPr="00576B45">
            <w:rPr>
              <w:rFonts w:ascii="Times New Roman" w:hAnsi="Times New Roman" w:cs="Times New Roman"/>
              <w:lang w:val="bg-BG"/>
            </w:rPr>
            <w:t>Съдържание</w:t>
          </w:r>
        </w:p>
        <w:p w14:paraId="239E0388" w14:textId="7AEBE885" w:rsidR="00424102" w:rsidRDefault="002C21F8">
          <w:pPr>
            <w:pStyle w:val="14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r w:rsidRPr="00576B45">
            <w:rPr>
              <w:rFonts w:ascii="Times New Roman" w:hAnsi="Times New Roman" w:cs="Times New Roman"/>
            </w:rPr>
            <w:fldChar w:fldCharType="begin"/>
          </w:r>
          <w:r w:rsidRPr="00576B45">
            <w:rPr>
              <w:rFonts w:ascii="Times New Roman" w:hAnsi="Times New Roman" w:cs="Times New Roman"/>
            </w:rPr>
            <w:instrText xml:space="preserve"> TOC \o "1-3" \h \z \u </w:instrText>
          </w:r>
          <w:r w:rsidRPr="00576B45">
            <w:rPr>
              <w:rFonts w:ascii="Times New Roman" w:hAnsi="Times New Roman" w:cs="Times New Roman"/>
            </w:rPr>
            <w:fldChar w:fldCharType="separate"/>
          </w:r>
          <w:hyperlink w:anchor="_Toc213095641" w:history="1">
            <w:r w:rsidR="00424102"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1.</w:t>
            </w:r>
            <w:r w:rsidR="00424102"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="00424102"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Въведение</w:t>
            </w:r>
            <w:r w:rsidR="00424102">
              <w:rPr>
                <w:noProof/>
                <w:webHidden/>
              </w:rPr>
              <w:tab/>
            </w:r>
            <w:r w:rsidR="00424102">
              <w:rPr>
                <w:noProof/>
                <w:webHidden/>
              </w:rPr>
              <w:fldChar w:fldCharType="begin"/>
            </w:r>
            <w:r w:rsidR="00424102">
              <w:rPr>
                <w:noProof/>
                <w:webHidden/>
              </w:rPr>
              <w:instrText xml:space="preserve"> PAGEREF _Toc213095641 \h </w:instrText>
            </w:r>
            <w:r w:rsidR="00424102">
              <w:rPr>
                <w:noProof/>
                <w:webHidden/>
              </w:rPr>
            </w:r>
            <w:r w:rsidR="00424102">
              <w:rPr>
                <w:noProof/>
                <w:webHidden/>
              </w:rPr>
              <w:fldChar w:fldCharType="separate"/>
            </w:r>
            <w:r w:rsidR="00424102">
              <w:rPr>
                <w:noProof/>
                <w:webHidden/>
              </w:rPr>
              <w:t>3</w:t>
            </w:r>
            <w:r w:rsidR="00424102">
              <w:rPr>
                <w:noProof/>
                <w:webHidden/>
              </w:rPr>
              <w:fldChar w:fldCharType="end"/>
            </w:r>
          </w:hyperlink>
        </w:p>
        <w:p w14:paraId="7FFA3193" w14:textId="1D908DCA" w:rsidR="00424102" w:rsidRDefault="00424102">
          <w:pPr>
            <w:pStyle w:val="2a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3095642" w:history="1"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Предназначение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CC4F2" w14:textId="7E341F71" w:rsidR="00424102" w:rsidRDefault="00424102">
          <w:pPr>
            <w:pStyle w:val="2a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3095643" w:history="1"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Обхват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C4B28" w14:textId="17DE2932" w:rsidR="00424102" w:rsidRDefault="00424102">
          <w:pPr>
            <w:pStyle w:val="2a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3095644" w:history="1"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Актьори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C362B" w14:textId="4A9C75EE" w:rsidR="00424102" w:rsidRDefault="00424102">
          <w:pPr>
            <w:pStyle w:val="2a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3095645" w:history="1"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1.4.</w:t>
            </w:r>
            <w:r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Използвани термини и символи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6D408" w14:textId="111911B1" w:rsidR="00424102" w:rsidRDefault="00424102">
          <w:pPr>
            <w:pStyle w:val="2a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3095646" w:history="1"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1.5.</w:t>
            </w:r>
            <w:r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Източници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10A87" w14:textId="69242611" w:rsidR="00424102" w:rsidRDefault="00424102">
          <w:pPr>
            <w:pStyle w:val="14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3095647" w:history="1"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Архитектурен обзор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ABCA" w14:textId="50D48824" w:rsidR="00424102" w:rsidRDefault="00424102">
          <w:pPr>
            <w:pStyle w:val="2a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3095649" w:history="1"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Use‑case изглед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460EB" w14:textId="7E5F4AA0" w:rsidR="00424102" w:rsidRDefault="00424102">
          <w:pPr>
            <w:pStyle w:val="2a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3095650" w:history="1"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Логически изглед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6C680" w14:textId="3B3A29BB" w:rsidR="00424102" w:rsidRDefault="00424102">
          <w:pPr>
            <w:pStyle w:val="2a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3095651" w:history="1"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Процесен изглед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A0002" w14:textId="120F917A" w:rsidR="00424102" w:rsidRDefault="00424102">
          <w:pPr>
            <w:pStyle w:val="2a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3095652" w:history="1"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Изглед на данните (концептуален модел)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F0898" w14:textId="694513AB" w:rsidR="00424102" w:rsidRDefault="00424102">
          <w:pPr>
            <w:pStyle w:val="2a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3095653" w:history="1"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2.5.</w:t>
            </w:r>
            <w:r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Изглед на внедряването (инфраструктура)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98E14" w14:textId="0483AB17" w:rsidR="00424102" w:rsidRDefault="00424102">
          <w:pPr>
            <w:pStyle w:val="2a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3095654" w:history="1"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2.6.</w:t>
            </w:r>
            <w:r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Изглед на имплементацията (технологичен стек и правила)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C6D75" w14:textId="2BE068C7" w:rsidR="00424102" w:rsidRDefault="00424102">
          <w:pPr>
            <w:pStyle w:val="14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3095655" w:history="1"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bg-BG" w:eastAsia="bg-BG"/>
                <w14:ligatures w14:val="standardContextual"/>
              </w:rPr>
              <w:tab/>
            </w:r>
            <w:r w:rsidRPr="00DA3CB4">
              <w:rPr>
                <w:rStyle w:val="affa"/>
                <w:rFonts w:ascii="Times New Roman" w:hAnsi="Times New Roman" w:cs="Times New Roman"/>
                <w:noProof/>
                <w:lang w:val="bg-BG"/>
              </w:rPr>
              <w:t>Нефункционални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CE58D" w14:textId="64DFF353" w:rsidR="002C21F8" w:rsidRPr="00576B45" w:rsidRDefault="002C21F8">
          <w:pPr>
            <w:rPr>
              <w:rFonts w:ascii="Times New Roman" w:hAnsi="Times New Roman" w:cs="Times New Roman"/>
            </w:rPr>
          </w:pPr>
          <w:r w:rsidRPr="00576B4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66504E9" w14:textId="77777777" w:rsidR="002C21F8" w:rsidRPr="00576B45" w:rsidRDefault="002C21F8">
      <w:pPr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br w:type="page"/>
      </w:r>
    </w:p>
    <w:p w14:paraId="54693E19" w14:textId="77777777" w:rsidR="00145D09" w:rsidRPr="00576B45" w:rsidRDefault="00145D09">
      <w:pPr>
        <w:rPr>
          <w:rFonts w:ascii="Times New Roman" w:hAnsi="Times New Roman" w:cs="Times New Roman"/>
        </w:rPr>
      </w:pPr>
    </w:p>
    <w:p w14:paraId="1791DA03" w14:textId="01F2DF12" w:rsidR="00145D09" w:rsidRPr="00576B45" w:rsidRDefault="000D7374" w:rsidP="002C21F8">
      <w:pPr>
        <w:pStyle w:val="1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40"/>
          <w:szCs w:val="40"/>
          <w:lang w:val="bg-BG"/>
        </w:rPr>
      </w:pPr>
      <w:bookmarkStart w:id="0" w:name="_Toc213095641"/>
      <w:r w:rsidRPr="00576B45">
        <w:rPr>
          <w:rFonts w:ascii="Times New Roman" w:hAnsi="Times New Roman" w:cs="Times New Roman"/>
          <w:b w:val="0"/>
          <w:bCs w:val="0"/>
          <w:sz w:val="40"/>
          <w:szCs w:val="40"/>
          <w:lang w:val="bg-BG"/>
        </w:rPr>
        <w:t>Въведение</w:t>
      </w:r>
      <w:bookmarkEnd w:id="0"/>
    </w:p>
    <w:p w14:paraId="5165738A" w14:textId="77777777" w:rsidR="00145D09" w:rsidRPr="00576B45" w:rsidRDefault="000D7374">
      <w:pPr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t>Този документ представя архитектурата на уеб платформа за електронна търговия с дрехи и аксесоари. Документът служи като основа за общо разбиране между всички заинтересовани страни и като референтна рамка за дизайн, имплементация и тестване.</w:t>
      </w:r>
    </w:p>
    <w:p w14:paraId="3C0E55CA" w14:textId="77777777" w:rsidR="00145D09" w:rsidRPr="00576B45" w:rsidRDefault="000D7374">
      <w:pPr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t>Участници: продукт мениджър, системен архитект, бекенд/фронтенд разработчици, QA инженери, DevOps, UX/UI дизайнери, представители на клиента.</w:t>
      </w:r>
    </w:p>
    <w:p w14:paraId="0CFE0C5D" w14:textId="77777777" w:rsidR="00145D09" w:rsidRPr="00576B45" w:rsidRDefault="000D7374" w:rsidP="002C21F8">
      <w:pPr>
        <w:pStyle w:val="21"/>
        <w:numPr>
          <w:ilvl w:val="1"/>
          <w:numId w:val="11"/>
        </w:numPr>
        <w:spacing w:before="160" w:after="80"/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</w:pPr>
      <w:bookmarkStart w:id="1" w:name="_Toc213095642"/>
      <w:r w:rsidRPr="00576B45"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  <w:t>Предназначение</w:t>
      </w:r>
      <w:bookmarkEnd w:id="1"/>
    </w:p>
    <w:p w14:paraId="092D076F" w14:textId="77777777" w:rsidR="00145D09" w:rsidRPr="00576B45" w:rsidRDefault="000D7374">
      <w:pPr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t>Да опише целите, обхвата, архитектурните изгледи и нефункционалните изисквания за да могат екипите да планират, реализират и поддържат системата.</w:t>
      </w:r>
    </w:p>
    <w:p w14:paraId="1F82D0EB" w14:textId="77777777" w:rsidR="00145D09" w:rsidRPr="00576B45" w:rsidRDefault="000D7374" w:rsidP="002C21F8">
      <w:pPr>
        <w:pStyle w:val="21"/>
        <w:numPr>
          <w:ilvl w:val="1"/>
          <w:numId w:val="11"/>
        </w:numPr>
        <w:spacing w:before="160" w:after="80"/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</w:pPr>
      <w:bookmarkStart w:id="2" w:name="_Toc213095643"/>
      <w:r w:rsidRPr="00576B45"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  <w:t>Обхват</w:t>
      </w:r>
      <w:bookmarkEnd w:id="2"/>
    </w:p>
    <w:p w14:paraId="7895858F" w14:textId="77777777" w:rsidR="00145D09" w:rsidRPr="00576B45" w:rsidRDefault="000D7374">
      <w:pPr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t>Документът обхваща архитектурен дизайн, реализация, тестване и внедряване. Не включва маркетингова стратегия и оперативни процедури извън системните интеграции.</w:t>
      </w:r>
    </w:p>
    <w:p w14:paraId="1B31B603" w14:textId="77777777" w:rsidR="00145D09" w:rsidRPr="00576B45" w:rsidRDefault="000D7374" w:rsidP="002C21F8">
      <w:pPr>
        <w:pStyle w:val="21"/>
        <w:numPr>
          <w:ilvl w:val="1"/>
          <w:numId w:val="11"/>
        </w:numPr>
        <w:spacing w:before="160" w:after="80"/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</w:pPr>
      <w:bookmarkStart w:id="3" w:name="_Toc213095644"/>
      <w:r w:rsidRPr="00576B45"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  <w:t>Актьори</w:t>
      </w:r>
      <w:bookmarkEnd w:id="3"/>
    </w:p>
    <w:p w14:paraId="5D205CB1" w14:textId="77777777" w:rsidR="00145D09" w:rsidRPr="00576B45" w:rsidRDefault="000D7374">
      <w:pPr>
        <w:pStyle w:val="a0"/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t>Гост – разглежда продукти, добавя в количка, поръчва без регистрация.</w:t>
      </w:r>
    </w:p>
    <w:p w14:paraId="3D90D6B5" w14:textId="77777777" w:rsidR="00145D09" w:rsidRPr="00576B45" w:rsidRDefault="000D7374">
      <w:pPr>
        <w:pStyle w:val="a0"/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t>Регистриран потребител – всички права на гост + профил, история на поръчки, ревюта, известия.</w:t>
      </w:r>
    </w:p>
    <w:p w14:paraId="7889A083" w14:textId="77777777" w:rsidR="00145D09" w:rsidRPr="00576B45" w:rsidRDefault="000D7374">
      <w:pPr>
        <w:pStyle w:val="a0"/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t>Администратор – управление на категории, продукти, поръчки, потребители, отчети и инвентар.</w:t>
      </w:r>
    </w:p>
    <w:p w14:paraId="52DFBBB9" w14:textId="77777777" w:rsidR="00145D09" w:rsidRPr="00576B45" w:rsidRDefault="000D7374">
      <w:pPr>
        <w:pStyle w:val="a0"/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t>Платежен доставчик – обработва плащания чрез защитен API.</w:t>
      </w:r>
    </w:p>
    <w:p w14:paraId="6C31850A" w14:textId="77777777" w:rsidR="00145D09" w:rsidRPr="00576B45" w:rsidRDefault="000D7374">
      <w:pPr>
        <w:pStyle w:val="a0"/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t>Куриер – получава данни за доставка и връща номер за проследяване.</w:t>
      </w:r>
    </w:p>
    <w:p w14:paraId="42C9D2DC" w14:textId="77777777" w:rsidR="00145D09" w:rsidRPr="00576B45" w:rsidRDefault="000D7374" w:rsidP="002C21F8">
      <w:pPr>
        <w:pStyle w:val="21"/>
        <w:numPr>
          <w:ilvl w:val="1"/>
          <w:numId w:val="11"/>
        </w:numPr>
        <w:spacing w:before="160" w:after="80"/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</w:pPr>
      <w:bookmarkStart w:id="4" w:name="_Toc213095645"/>
      <w:r w:rsidRPr="00576B45"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  <w:t>Използвани термини и символи</w:t>
      </w:r>
      <w:bookmarkEnd w:id="4"/>
    </w:p>
    <w:p w14:paraId="4C161674" w14:textId="77777777" w:rsidR="002C21F8" w:rsidRPr="00576B45" w:rsidRDefault="000D7374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</w:rPr>
        <w:t xml:space="preserve">SKU – идентификатор на продукт; </w:t>
      </w:r>
    </w:p>
    <w:p w14:paraId="68FF22E2" w14:textId="77777777" w:rsidR="002C21F8" w:rsidRPr="00576B45" w:rsidRDefault="000D7374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</w:rPr>
        <w:t>OrderID</w:t>
      </w:r>
      <w:r w:rsidRPr="00576B45">
        <w:rPr>
          <w:rFonts w:ascii="Times New Roman" w:hAnsi="Times New Roman" w:cs="Times New Roman"/>
          <w:lang w:val="bg-BG"/>
        </w:rPr>
        <w:t xml:space="preserve">, </w:t>
      </w:r>
      <w:r w:rsidRPr="00576B45">
        <w:rPr>
          <w:rFonts w:ascii="Times New Roman" w:hAnsi="Times New Roman" w:cs="Times New Roman"/>
        </w:rPr>
        <w:t>UserID</w:t>
      </w:r>
      <w:r w:rsidRPr="00576B45">
        <w:rPr>
          <w:rFonts w:ascii="Times New Roman" w:hAnsi="Times New Roman" w:cs="Times New Roman"/>
          <w:lang w:val="bg-BG"/>
        </w:rPr>
        <w:t xml:space="preserve">, </w:t>
      </w:r>
      <w:r w:rsidRPr="00576B45">
        <w:rPr>
          <w:rFonts w:ascii="Times New Roman" w:hAnsi="Times New Roman" w:cs="Times New Roman"/>
        </w:rPr>
        <w:t>GuestID</w:t>
      </w:r>
      <w:r w:rsidRPr="00576B45">
        <w:rPr>
          <w:rFonts w:ascii="Times New Roman" w:hAnsi="Times New Roman" w:cs="Times New Roman"/>
          <w:lang w:val="bg-BG"/>
        </w:rPr>
        <w:t xml:space="preserve"> – ключове на домейн обекти; </w:t>
      </w:r>
    </w:p>
    <w:p w14:paraId="1A39DD1D" w14:textId="77777777" w:rsidR="002C21F8" w:rsidRPr="00576B45" w:rsidRDefault="000D7374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</w:rPr>
        <w:t>HTTPS</w:t>
      </w:r>
      <w:r w:rsidRPr="00576B45">
        <w:rPr>
          <w:rFonts w:ascii="Times New Roman" w:hAnsi="Times New Roman" w:cs="Times New Roman"/>
          <w:lang w:val="bg-BG"/>
        </w:rPr>
        <w:t>/</w:t>
      </w:r>
      <w:r w:rsidRPr="00576B45">
        <w:rPr>
          <w:rFonts w:ascii="Times New Roman" w:hAnsi="Times New Roman" w:cs="Times New Roman"/>
        </w:rPr>
        <w:t>TLS</w:t>
      </w:r>
      <w:r w:rsidRPr="00576B45">
        <w:rPr>
          <w:rFonts w:ascii="Times New Roman" w:hAnsi="Times New Roman" w:cs="Times New Roman"/>
          <w:lang w:val="bg-BG"/>
        </w:rPr>
        <w:t xml:space="preserve"> – сигурна комуникация; </w:t>
      </w:r>
    </w:p>
    <w:p w14:paraId="2DDFC042" w14:textId="77777777" w:rsidR="002C21F8" w:rsidRPr="00576B45" w:rsidRDefault="000D7374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</w:rPr>
        <w:t>RBAC</w:t>
      </w:r>
      <w:r w:rsidRPr="00576B45">
        <w:rPr>
          <w:rFonts w:ascii="Times New Roman" w:hAnsi="Times New Roman" w:cs="Times New Roman"/>
          <w:lang w:val="bg-BG"/>
        </w:rPr>
        <w:t xml:space="preserve"> – контрол на достъпа на база роли; </w:t>
      </w:r>
    </w:p>
    <w:p w14:paraId="53AB1012" w14:textId="38E46ABE" w:rsidR="00145D09" w:rsidRPr="00576B45" w:rsidRDefault="000D7374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</w:rPr>
        <w:t>CDN</w:t>
      </w:r>
      <w:r w:rsidRPr="00576B45">
        <w:rPr>
          <w:rFonts w:ascii="Times New Roman" w:hAnsi="Times New Roman" w:cs="Times New Roman"/>
          <w:lang w:val="bg-BG"/>
        </w:rPr>
        <w:t xml:space="preserve"> – мрежа за доставка на съдържание.</w:t>
      </w:r>
    </w:p>
    <w:p w14:paraId="64946DAF" w14:textId="77777777" w:rsidR="00145D09" w:rsidRPr="00576B45" w:rsidRDefault="000D7374" w:rsidP="002C21F8">
      <w:pPr>
        <w:pStyle w:val="21"/>
        <w:numPr>
          <w:ilvl w:val="1"/>
          <w:numId w:val="11"/>
        </w:numPr>
        <w:spacing w:before="160" w:after="80"/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</w:pPr>
      <w:bookmarkStart w:id="5" w:name="_Toc213095646"/>
      <w:r w:rsidRPr="00576B45"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  <w:t>Източници</w:t>
      </w:r>
      <w:bookmarkEnd w:id="5"/>
    </w:p>
    <w:p w14:paraId="2D40C90A" w14:textId="77777777" w:rsidR="00145D09" w:rsidRPr="00576B45" w:rsidRDefault="000D7374">
      <w:pPr>
        <w:pStyle w:val="a0"/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t>Функционални изисквания на проекта „Онлайн магазин за дрехи“ (вътрешен документ).</w:t>
      </w:r>
    </w:p>
    <w:p w14:paraId="296D3EC7" w14:textId="77777777" w:rsidR="00145D09" w:rsidRPr="00576B45" w:rsidRDefault="000D7374">
      <w:pPr>
        <w:pStyle w:val="a0"/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t>ISO/IEC 25010 – Software product quality model.</w:t>
      </w:r>
    </w:p>
    <w:p w14:paraId="5F0E3055" w14:textId="77777777" w:rsidR="00145D09" w:rsidRPr="00576B45" w:rsidRDefault="000D7374">
      <w:pPr>
        <w:pStyle w:val="a0"/>
        <w:rPr>
          <w:rFonts w:ascii="Times New Roman" w:hAnsi="Times New Roman" w:cs="Times New Roman"/>
        </w:rPr>
      </w:pPr>
      <w:r w:rsidRPr="00576B45">
        <w:rPr>
          <w:rFonts w:ascii="Times New Roman" w:hAnsi="Times New Roman" w:cs="Times New Roman"/>
        </w:rPr>
        <w:t>OWASP ASVS/Top 10 – насоки за сигурност.</w:t>
      </w:r>
    </w:p>
    <w:p w14:paraId="7BB88A56" w14:textId="77777777" w:rsidR="00D97BF4" w:rsidRPr="00576B45" w:rsidRDefault="00D97BF4">
      <w:pPr>
        <w:rPr>
          <w:rFonts w:ascii="Times New Roman" w:eastAsiaTheme="majorEastAsia" w:hAnsi="Times New Roman" w:cs="Times New Roman"/>
          <w:color w:val="365F91" w:themeColor="accent1" w:themeShade="BF"/>
          <w:sz w:val="40"/>
          <w:szCs w:val="40"/>
          <w:lang w:val="bg-BG"/>
        </w:rPr>
      </w:pPr>
      <w:r w:rsidRPr="00576B45">
        <w:rPr>
          <w:rFonts w:ascii="Times New Roman" w:hAnsi="Times New Roman" w:cs="Times New Roman"/>
          <w:b/>
          <w:bCs/>
          <w:sz w:val="40"/>
          <w:szCs w:val="40"/>
          <w:lang w:val="bg-BG"/>
        </w:rPr>
        <w:br w:type="page"/>
      </w:r>
    </w:p>
    <w:p w14:paraId="3E611721" w14:textId="7F410061" w:rsidR="00145D09" w:rsidRPr="00576B45" w:rsidRDefault="000D7374" w:rsidP="002C21F8">
      <w:pPr>
        <w:pStyle w:val="1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40"/>
          <w:szCs w:val="40"/>
          <w:lang w:val="bg-BG"/>
        </w:rPr>
      </w:pPr>
      <w:bookmarkStart w:id="6" w:name="_Toc213095647"/>
      <w:r w:rsidRPr="00576B45">
        <w:rPr>
          <w:rFonts w:ascii="Times New Roman" w:hAnsi="Times New Roman" w:cs="Times New Roman"/>
          <w:b w:val="0"/>
          <w:bCs w:val="0"/>
          <w:sz w:val="40"/>
          <w:szCs w:val="40"/>
          <w:lang w:val="bg-BG"/>
        </w:rPr>
        <w:t>Архитектурен обзор</w:t>
      </w:r>
      <w:bookmarkEnd w:id="6"/>
    </w:p>
    <w:p w14:paraId="2DC11632" w14:textId="799DFFF0" w:rsidR="00145D09" w:rsidRPr="00576B45" w:rsidRDefault="000D7374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lang w:val="bg-BG"/>
        </w:rPr>
        <w:t xml:space="preserve">Архитектурата се представя чрез </w:t>
      </w:r>
      <w:r w:rsidR="00EA45CD" w:rsidRPr="00576B45">
        <w:rPr>
          <w:rFonts w:ascii="Times New Roman" w:hAnsi="Times New Roman" w:cs="Times New Roman"/>
          <w:lang w:val="bg-BG"/>
        </w:rPr>
        <w:t xml:space="preserve">модел </w:t>
      </w:r>
      <w:r w:rsidR="00D97BF4" w:rsidRPr="00576B45">
        <w:rPr>
          <w:rFonts w:ascii="Times New Roman" w:hAnsi="Times New Roman" w:cs="Times New Roman"/>
          <w:lang w:val="bg-BG"/>
        </w:rPr>
        <w:t xml:space="preserve">„4+1“ </w:t>
      </w:r>
      <w:r w:rsidR="00EA45CD" w:rsidRPr="00576B45">
        <w:rPr>
          <w:rFonts w:ascii="Times New Roman" w:hAnsi="Times New Roman" w:cs="Times New Roman"/>
          <w:lang w:val="bg-BG"/>
        </w:rPr>
        <w:t xml:space="preserve">на архитектурните изгледи </w:t>
      </w:r>
      <w:r w:rsidR="00D97BF4" w:rsidRPr="00576B45">
        <w:rPr>
          <w:rFonts w:ascii="Times New Roman" w:hAnsi="Times New Roman" w:cs="Times New Roman"/>
          <w:lang w:val="bg-BG"/>
        </w:rPr>
        <w:t xml:space="preserve">заедно с изглед на </w:t>
      </w:r>
      <w:r w:rsidR="00EA45CD" w:rsidRPr="00576B45">
        <w:rPr>
          <w:rFonts w:ascii="Times New Roman" w:hAnsi="Times New Roman" w:cs="Times New Roman"/>
          <w:lang w:val="bg-BG"/>
        </w:rPr>
        <w:t>данните</w:t>
      </w:r>
      <w:r w:rsidR="00D97BF4" w:rsidRPr="00576B45">
        <w:rPr>
          <w:rFonts w:ascii="Times New Roman" w:hAnsi="Times New Roman" w:cs="Times New Roman"/>
          <w:lang w:val="bg-BG"/>
        </w:rPr>
        <w:t xml:space="preserve">. </w:t>
      </w:r>
      <w:bookmarkStart w:id="7" w:name="_Toc213083098"/>
      <w:bookmarkEnd w:id="7"/>
    </w:p>
    <w:p w14:paraId="6F1F00C5" w14:textId="77777777" w:rsidR="002C21F8" w:rsidRPr="00576B45" w:rsidRDefault="002C21F8" w:rsidP="002C21F8">
      <w:pPr>
        <w:pStyle w:val="ae"/>
        <w:keepNext/>
        <w:keepLines/>
        <w:numPr>
          <w:ilvl w:val="0"/>
          <w:numId w:val="11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vanish/>
          <w:color w:val="365F91" w:themeColor="accent1" w:themeShade="BF"/>
          <w:sz w:val="32"/>
          <w:szCs w:val="32"/>
          <w:lang w:val="bg-BG"/>
        </w:rPr>
      </w:pPr>
      <w:bookmarkStart w:id="8" w:name="_Toc213095362"/>
      <w:bookmarkStart w:id="9" w:name="_Toc213095633"/>
      <w:bookmarkStart w:id="10" w:name="_Toc213095648"/>
      <w:bookmarkEnd w:id="8"/>
      <w:bookmarkEnd w:id="9"/>
      <w:bookmarkEnd w:id="10"/>
    </w:p>
    <w:p w14:paraId="637D4165" w14:textId="5BA54A44" w:rsidR="00145D09" w:rsidRPr="00576B45" w:rsidRDefault="000D7374" w:rsidP="002C21F8">
      <w:pPr>
        <w:pStyle w:val="21"/>
        <w:numPr>
          <w:ilvl w:val="1"/>
          <w:numId w:val="11"/>
        </w:numPr>
        <w:spacing w:before="160" w:after="80"/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</w:pPr>
      <w:bookmarkStart w:id="11" w:name="_Toc213095649"/>
      <w:r w:rsidRPr="00576B45"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  <w:t>Use‑case изглед</w:t>
      </w:r>
      <w:bookmarkEnd w:id="11"/>
    </w:p>
    <w:p w14:paraId="20000CC5" w14:textId="5D1F1D61" w:rsidR="00EA45CD" w:rsidRDefault="00EA45CD" w:rsidP="00EA45CD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noProof/>
          <w:lang w:val="bg-BG"/>
        </w:rPr>
        <w:drawing>
          <wp:inline distT="0" distB="0" distL="0" distR="0" wp14:anchorId="0DB6F872" wp14:editId="340D8BA3">
            <wp:extent cx="5651989" cy="2124075"/>
            <wp:effectExtent l="0" t="0" r="6350" b="0"/>
            <wp:docPr id="1926736812" name="Картина 1" descr="Картина, която съдържа текст, диаграма, линия, екранна снимк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36812" name="Картина 1" descr="Картина, която съдържа текст, диаграма, линия, екранна снимка&#10;&#10;Генерираното от ИИ съдържание може да е неправилно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643" cy="213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F42E" w14:textId="16347CBF" w:rsidR="003E1071" w:rsidRPr="003E1071" w:rsidRDefault="003E1071" w:rsidP="00EA45CD">
      <w:pPr>
        <w:rPr>
          <w:rFonts w:ascii="Times New Roman" w:hAnsi="Times New Roman" w:cs="Times New Roman"/>
          <w:lang w:val="bg-BG"/>
        </w:rPr>
      </w:pPr>
      <w:r w:rsidRPr="003E1071">
        <w:rPr>
          <w:rFonts w:ascii="Times New Roman" w:hAnsi="Times New Roman" w:cs="Times New Roman"/>
        </w:rPr>
        <w:t>Use</w:t>
      </w:r>
      <w:r w:rsidRPr="003E1071">
        <w:rPr>
          <w:rFonts w:ascii="Times New Roman" w:hAnsi="Times New Roman" w:cs="Times New Roman"/>
          <w:lang w:val="bg-BG"/>
        </w:rPr>
        <w:t xml:space="preserve"> </w:t>
      </w:r>
      <w:r w:rsidRPr="003E1071">
        <w:rPr>
          <w:rFonts w:ascii="Times New Roman" w:hAnsi="Times New Roman" w:cs="Times New Roman"/>
        </w:rPr>
        <w:t>Case</w:t>
      </w:r>
      <w:r w:rsidRPr="003E1071">
        <w:rPr>
          <w:rFonts w:ascii="Times New Roman" w:hAnsi="Times New Roman" w:cs="Times New Roman"/>
          <w:lang w:val="bg-BG"/>
        </w:rPr>
        <w:t xml:space="preserve"> изгледът описва основните функционални сценарии на системата и взаимодействието на потребителите с нея. Той показва как различните актьори – гости, регистрирани потребители и администратори – използват функциите на онлайн магазина, като преглед на продукти, търсене и филтриране, управление на количка, поръчка и плащане, оставяне на ревюта и управление на профил. За администраторите </w:t>
      </w:r>
      <w:r w:rsidRPr="003E1071">
        <w:rPr>
          <w:rFonts w:ascii="Times New Roman" w:hAnsi="Times New Roman" w:cs="Times New Roman"/>
        </w:rPr>
        <w:t>Use</w:t>
      </w:r>
      <w:r w:rsidRPr="003E1071">
        <w:rPr>
          <w:rFonts w:ascii="Times New Roman" w:hAnsi="Times New Roman" w:cs="Times New Roman"/>
          <w:lang w:val="bg-BG"/>
        </w:rPr>
        <w:t xml:space="preserve"> </w:t>
      </w:r>
      <w:r w:rsidRPr="003E1071">
        <w:rPr>
          <w:rFonts w:ascii="Times New Roman" w:hAnsi="Times New Roman" w:cs="Times New Roman"/>
        </w:rPr>
        <w:t>Case</w:t>
      </w:r>
      <w:r w:rsidRPr="003E1071">
        <w:rPr>
          <w:rFonts w:ascii="Times New Roman" w:hAnsi="Times New Roman" w:cs="Times New Roman"/>
          <w:lang w:val="bg-BG"/>
        </w:rPr>
        <w:t xml:space="preserve"> изгледът показва управлението на продукти, категории, поръчки и потребители. Този изглед предоставя ясен поглед върху изискванията на потребителите и основните бизнес процеси, които системата трябва да поддържа.</w:t>
      </w:r>
    </w:p>
    <w:p w14:paraId="6A6ED775" w14:textId="76277EDE" w:rsidR="00145D09" w:rsidRPr="00576B45" w:rsidRDefault="000D7374" w:rsidP="002C21F8">
      <w:pPr>
        <w:pStyle w:val="21"/>
        <w:numPr>
          <w:ilvl w:val="1"/>
          <w:numId w:val="11"/>
        </w:numPr>
        <w:spacing w:before="160" w:after="80"/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</w:pPr>
      <w:bookmarkStart w:id="12" w:name="_Toc213095650"/>
      <w:r w:rsidRPr="00576B45"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  <w:t>Логически изглед</w:t>
      </w:r>
      <w:bookmarkEnd w:id="12"/>
    </w:p>
    <w:p w14:paraId="1461CD61" w14:textId="2A2B9BB8" w:rsidR="00EA45CD" w:rsidRPr="00576B45" w:rsidRDefault="00EA45CD" w:rsidP="00EA45CD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noProof/>
          <w:lang w:val="bg-BG"/>
        </w:rPr>
        <w:drawing>
          <wp:inline distT="0" distB="0" distL="0" distR="0" wp14:anchorId="6601AA99" wp14:editId="5F69C4BB">
            <wp:extent cx="5486400" cy="4372610"/>
            <wp:effectExtent l="0" t="0" r="0" b="8890"/>
            <wp:docPr id="1988261154" name="Картина 2" descr="Картина, която съдържа текст, диаграма, Паралелен, Пла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61154" name="Картина 2" descr="Картина, която съдържа текст, диаграма, Паралелен, План&#10;&#10;Генерираното от ИИ съдържание може да е неправилно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6AC8" w14:textId="77777777" w:rsidR="00576B45" w:rsidRPr="00576B45" w:rsidRDefault="00576B45" w:rsidP="00576B45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lang w:val="bg-BG"/>
        </w:rPr>
        <w:t>Логическият изглед описва обектния модел на системата и структурното разделение на компонентите. Основните слоеве са:</w:t>
      </w:r>
    </w:p>
    <w:p w14:paraId="72C65B03" w14:textId="77777777" w:rsidR="00576B45" w:rsidRPr="00576B45" w:rsidRDefault="00576B45" w:rsidP="00576B45">
      <w:pPr>
        <w:numPr>
          <w:ilvl w:val="0"/>
          <w:numId w:val="13"/>
        </w:num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b/>
          <w:bCs/>
          <w:lang w:val="bg-BG"/>
        </w:rPr>
        <w:t>Presentation</w:t>
      </w:r>
      <w:r w:rsidRPr="00576B45">
        <w:rPr>
          <w:rFonts w:ascii="Times New Roman" w:hAnsi="Times New Roman" w:cs="Times New Roman"/>
          <w:lang w:val="bg-BG"/>
        </w:rPr>
        <w:t xml:space="preserve"> – фронтенд интерфейс, реализиран с Angular, поддържащ i18n и адаптивен дизайн за различни устройства.</w:t>
      </w:r>
    </w:p>
    <w:p w14:paraId="3E9E728F" w14:textId="77777777" w:rsidR="00576B45" w:rsidRPr="00576B45" w:rsidRDefault="00576B45" w:rsidP="00576B45">
      <w:pPr>
        <w:numPr>
          <w:ilvl w:val="0"/>
          <w:numId w:val="13"/>
        </w:num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b/>
          <w:bCs/>
          <w:lang w:val="bg-BG"/>
        </w:rPr>
        <w:t>API</w:t>
      </w:r>
      <w:r w:rsidRPr="00576B45">
        <w:rPr>
          <w:rFonts w:ascii="Times New Roman" w:hAnsi="Times New Roman" w:cs="Times New Roman"/>
          <w:lang w:val="bg-BG"/>
        </w:rPr>
        <w:t xml:space="preserve"> – ASP.NET Core, предоставящ комуникация между клиентската част и бизнес логиката.</w:t>
      </w:r>
    </w:p>
    <w:p w14:paraId="5F9DA426" w14:textId="77777777" w:rsidR="00576B45" w:rsidRPr="00576B45" w:rsidRDefault="00576B45" w:rsidP="00576B45">
      <w:pPr>
        <w:numPr>
          <w:ilvl w:val="0"/>
          <w:numId w:val="13"/>
        </w:num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b/>
          <w:bCs/>
          <w:lang w:val="bg-BG"/>
        </w:rPr>
        <w:t>Domain</w:t>
      </w:r>
      <w:r w:rsidRPr="00576B45">
        <w:rPr>
          <w:rFonts w:ascii="Times New Roman" w:hAnsi="Times New Roman" w:cs="Times New Roman"/>
          <w:lang w:val="bg-BG"/>
        </w:rPr>
        <w:t xml:space="preserve"> – бизнес логика чрез услуги за управление на каталога, количката, поръчките, плащанията, ревютата, инвентара, отчетите и автентикацията.</w:t>
      </w:r>
    </w:p>
    <w:p w14:paraId="3DAF3B98" w14:textId="77777777" w:rsidR="00576B45" w:rsidRPr="00576B45" w:rsidRDefault="00576B45" w:rsidP="00576B45">
      <w:pPr>
        <w:numPr>
          <w:ilvl w:val="0"/>
          <w:numId w:val="13"/>
        </w:num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b/>
          <w:bCs/>
          <w:lang w:val="bg-BG"/>
        </w:rPr>
        <w:t>Data Access</w:t>
      </w:r>
      <w:r w:rsidRPr="00576B45">
        <w:rPr>
          <w:rFonts w:ascii="Times New Roman" w:hAnsi="Times New Roman" w:cs="Times New Roman"/>
          <w:lang w:val="bg-BG"/>
        </w:rPr>
        <w:t xml:space="preserve"> – EF Core репозитории за достъп до данните (ProductRepo, CategoryRepo, OrderRepo, UserRepo, ReviewRepo, InventoryRepo).</w:t>
      </w:r>
    </w:p>
    <w:p w14:paraId="068DFE61" w14:textId="77777777" w:rsidR="00576B45" w:rsidRPr="00576B45" w:rsidRDefault="00576B45" w:rsidP="00576B45">
      <w:pPr>
        <w:numPr>
          <w:ilvl w:val="0"/>
          <w:numId w:val="13"/>
        </w:num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b/>
          <w:bCs/>
          <w:lang w:val="bg-BG"/>
        </w:rPr>
        <w:t>Integrations</w:t>
      </w:r>
      <w:r w:rsidRPr="00576B45">
        <w:rPr>
          <w:rFonts w:ascii="Times New Roman" w:hAnsi="Times New Roman" w:cs="Times New Roman"/>
          <w:lang w:val="bg-BG"/>
        </w:rPr>
        <w:t xml:space="preserve"> – адаптери за външни услуги: PayPal за плащания, куриерски услуги за доставка, Cloudinary за изображения и имейл известия.</w:t>
      </w:r>
    </w:p>
    <w:p w14:paraId="10647FA5" w14:textId="77777777" w:rsidR="00576B45" w:rsidRPr="00576B45" w:rsidRDefault="00576B45" w:rsidP="00576B45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lang w:val="bg-BG"/>
        </w:rPr>
        <w:t>Този изглед показва как отделните компоненти си взаимодействат и как функционалността на системата е структурирана по слоеве за лесна поддръжка и разширяемост.</w:t>
      </w:r>
    </w:p>
    <w:p w14:paraId="5A5EC230" w14:textId="77777777" w:rsidR="00576B45" w:rsidRPr="00576B45" w:rsidRDefault="00576B45" w:rsidP="00EA45CD">
      <w:pPr>
        <w:rPr>
          <w:rFonts w:ascii="Times New Roman" w:hAnsi="Times New Roman" w:cs="Times New Roman"/>
          <w:lang w:val="bg-BG"/>
        </w:rPr>
      </w:pPr>
    </w:p>
    <w:p w14:paraId="33C74DA3" w14:textId="377E023E" w:rsidR="00145D09" w:rsidRPr="00576B45" w:rsidRDefault="000D7374" w:rsidP="002C21F8">
      <w:pPr>
        <w:pStyle w:val="21"/>
        <w:numPr>
          <w:ilvl w:val="1"/>
          <w:numId w:val="11"/>
        </w:numPr>
        <w:spacing w:before="160" w:after="80"/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</w:pPr>
      <w:bookmarkStart w:id="13" w:name="_Toc213095651"/>
      <w:r w:rsidRPr="00576B45"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  <w:t>Процесен изглед</w:t>
      </w:r>
      <w:bookmarkEnd w:id="13"/>
    </w:p>
    <w:p w14:paraId="4746944E" w14:textId="17C2C805" w:rsidR="00EA45CD" w:rsidRDefault="00EA45CD" w:rsidP="00EA45CD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noProof/>
          <w:lang w:val="bg-BG"/>
        </w:rPr>
        <w:drawing>
          <wp:inline distT="0" distB="0" distL="0" distR="0" wp14:anchorId="26801DFE" wp14:editId="6D41F169">
            <wp:extent cx="5486400" cy="7079615"/>
            <wp:effectExtent l="0" t="0" r="0" b="6985"/>
            <wp:docPr id="1392949341" name="Картина 3" descr="Картина, която съдържа текст, диаграма, екранна снимка, скиц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49341" name="Картина 3" descr="Картина, която съдържа текст, диаграма, екранна снимка, скица&#10;&#10;Генерираното от ИИ съдържание може да е неправилно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15AF" w14:textId="3FDEF952" w:rsidR="00EA45CD" w:rsidRDefault="007502E7" w:rsidP="00EA45CD">
      <w:pPr>
        <w:rPr>
          <w:rFonts w:ascii="Times New Roman" w:hAnsi="Times New Roman" w:cs="Times New Roman"/>
          <w:lang w:val="bg-BG"/>
        </w:rPr>
      </w:pPr>
      <w:r w:rsidRPr="007502E7">
        <w:rPr>
          <w:rFonts w:ascii="Times New Roman" w:hAnsi="Times New Roman" w:cs="Times New Roman"/>
          <w:lang w:val="bg-BG"/>
        </w:rPr>
        <w:t xml:space="preserve">След финализиране на поръчката системата изпраща необходимите данни за доставка към куриерската фирма, включително име, адрес, телефон и номер на поръчката. Куриерът обработва заявката и връща </w:t>
      </w:r>
      <w:r w:rsidRPr="007502E7">
        <w:rPr>
          <w:rFonts w:ascii="Times New Roman" w:hAnsi="Times New Roman" w:cs="Times New Roman"/>
          <w:b/>
          <w:bCs/>
        </w:rPr>
        <w:t>tracking</w:t>
      </w:r>
      <w:r w:rsidRPr="007502E7">
        <w:rPr>
          <w:rFonts w:ascii="Times New Roman" w:hAnsi="Times New Roman" w:cs="Times New Roman"/>
          <w:b/>
          <w:bCs/>
          <w:lang w:val="bg-BG"/>
        </w:rPr>
        <w:t xml:space="preserve"> номер</w:t>
      </w:r>
      <w:r w:rsidRPr="007502E7">
        <w:rPr>
          <w:rFonts w:ascii="Times New Roman" w:hAnsi="Times New Roman" w:cs="Times New Roman"/>
          <w:lang w:val="bg-BG"/>
        </w:rPr>
        <w:t xml:space="preserve"> за проследяване на пратката. Системата записва този номер в базата данни и го свързва с конкретната поръчка. Потребителят може да вижда текущия статус на доставката и </w:t>
      </w:r>
      <w:r w:rsidRPr="007502E7">
        <w:rPr>
          <w:rFonts w:ascii="Times New Roman" w:hAnsi="Times New Roman" w:cs="Times New Roman"/>
        </w:rPr>
        <w:t>tracking</w:t>
      </w:r>
      <w:r w:rsidRPr="007502E7">
        <w:rPr>
          <w:rFonts w:ascii="Times New Roman" w:hAnsi="Times New Roman" w:cs="Times New Roman"/>
          <w:lang w:val="bg-BG"/>
        </w:rPr>
        <w:t xml:space="preserve"> номера директно в профила си. Това осигурява прозрачност и удобство за клиента. Администраторът също има достъп до данните за изпратените поръчки и техния статус. Процесът гарантира автоматизирано взаимодействие с куриерската услуга и актуална информация за доставката.</w:t>
      </w:r>
      <w:r w:rsidR="00EA45CD" w:rsidRPr="00576B45">
        <w:rPr>
          <w:rFonts w:ascii="Times New Roman" w:hAnsi="Times New Roman" w:cs="Times New Roman"/>
          <w:noProof/>
          <w:lang w:val="bg-BG"/>
        </w:rPr>
        <w:drawing>
          <wp:inline distT="0" distB="0" distL="0" distR="0" wp14:anchorId="253E25B3" wp14:editId="66DB8A10">
            <wp:extent cx="5486400" cy="2839720"/>
            <wp:effectExtent l="0" t="0" r="0" b="0"/>
            <wp:docPr id="1425315094" name="Картина 4" descr="Картина, която съдържа текст, диаграма, Паралелен, Пла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15094" name="Картина 4" descr="Картина, която съдържа текст, диаграма, Паралелен, План&#10;&#10;Генерираното от ИИ съдържание може да е неправилно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8615" w14:textId="01DDBFCA" w:rsidR="00576B45" w:rsidRPr="00576B45" w:rsidRDefault="00576B45" w:rsidP="00EA45CD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lang w:val="bg-BG"/>
        </w:rPr>
        <w:t>Процесният изглед описва динамиката на системата при завършване на поръчка. Потребителят или гостът проверява съдържанието на кошницата и системата валидира наличността на продуктите. След това се създава поръчка с всички детайли – продукти, количество, адрес за доставка и метод на плащане. Потребителят се пренасочва към платежен доставчик за извършване на плащането. След успешното плащане, статусът на поръчката се актуализира на „Платена“. Системата автоматично резервира закупените количества в склада и обновява наличностите в реално време. В случай на проблем при плащане, потребителят се уведомява и може да избере друг метод за разплащане.</w:t>
      </w:r>
    </w:p>
    <w:p w14:paraId="3D1D02F3" w14:textId="775BDFB8" w:rsidR="00145D09" w:rsidRPr="00576B45" w:rsidRDefault="000D7374" w:rsidP="002C21F8">
      <w:pPr>
        <w:pStyle w:val="21"/>
        <w:numPr>
          <w:ilvl w:val="1"/>
          <w:numId w:val="11"/>
        </w:numPr>
        <w:spacing w:before="160" w:after="80"/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</w:pPr>
      <w:bookmarkStart w:id="14" w:name="_Toc213095652"/>
      <w:r w:rsidRPr="00576B45"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  <w:t>Изглед на данните (концептуален модел)</w:t>
      </w:r>
      <w:bookmarkEnd w:id="14"/>
    </w:p>
    <w:p w14:paraId="0E6B49F4" w14:textId="5AA6B8D5" w:rsidR="00576B45" w:rsidRPr="00576B45" w:rsidRDefault="00EA45CD" w:rsidP="00576B45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noProof/>
          <w:lang w:val="bg-BG"/>
        </w:rPr>
        <w:drawing>
          <wp:inline distT="0" distB="0" distL="0" distR="0" wp14:anchorId="50C83687" wp14:editId="589581D7">
            <wp:extent cx="5486400" cy="4920615"/>
            <wp:effectExtent l="0" t="0" r="0" b="0"/>
            <wp:docPr id="1069100127" name="Картина 5" descr="Картина, която съдържа текст, диаграма, Паралелен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00127" name="Картина 5" descr="Картина, която съдържа текст, диаграма, Паралелен, Шрифт&#10;&#10;Генерираното от ИИ съдържание може да е неправилно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DBB3" w14:textId="1B0916F3" w:rsidR="00576B45" w:rsidRPr="00576B45" w:rsidRDefault="00576B45" w:rsidP="00576B45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lang w:val="bg-BG"/>
        </w:rPr>
        <w:t>Този изглед описва структурата на данни</w:t>
      </w:r>
      <w:r>
        <w:rPr>
          <w:rFonts w:ascii="Times New Roman" w:hAnsi="Times New Roman" w:cs="Times New Roman"/>
          <w:lang w:val="bg-BG"/>
        </w:rPr>
        <w:t>те</w:t>
      </w:r>
      <w:r w:rsidRPr="00576B45">
        <w:rPr>
          <w:rFonts w:ascii="Times New Roman" w:hAnsi="Times New Roman" w:cs="Times New Roman"/>
          <w:lang w:val="bg-BG"/>
        </w:rPr>
        <w:t xml:space="preserve"> в онлайн магазина и техните взаимовръзки. Основните обекти са: </w:t>
      </w:r>
      <w:r w:rsidRPr="00576B45">
        <w:rPr>
          <w:rFonts w:ascii="Times New Roman" w:hAnsi="Times New Roman" w:cs="Times New Roman"/>
          <w:b/>
          <w:bCs/>
          <w:lang w:val="bg-BG"/>
        </w:rPr>
        <w:t>Product</w:t>
      </w:r>
      <w:r w:rsidRPr="00576B45">
        <w:rPr>
          <w:rFonts w:ascii="Times New Roman" w:hAnsi="Times New Roman" w:cs="Times New Roman"/>
          <w:lang w:val="bg-BG"/>
        </w:rPr>
        <w:t xml:space="preserve"> (артикулите в магазина), </w:t>
      </w:r>
      <w:r w:rsidRPr="00576B45">
        <w:rPr>
          <w:rFonts w:ascii="Times New Roman" w:hAnsi="Times New Roman" w:cs="Times New Roman"/>
          <w:b/>
          <w:bCs/>
          <w:lang w:val="bg-BG"/>
        </w:rPr>
        <w:t>Category</w:t>
      </w:r>
      <w:r w:rsidRPr="00576B45">
        <w:rPr>
          <w:rFonts w:ascii="Times New Roman" w:hAnsi="Times New Roman" w:cs="Times New Roman"/>
          <w:lang w:val="bg-BG"/>
        </w:rPr>
        <w:t xml:space="preserve"> (категории продукти), </w:t>
      </w:r>
      <w:r w:rsidRPr="00576B45">
        <w:rPr>
          <w:rFonts w:ascii="Times New Roman" w:hAnsi="Times New Roman" w:cs="Times New Roman"/>
          <w:b/>
          <w:bCs/>
          <w:lang w:val="bg-BG"/>
        </w:rPr>
        <w:t>User</w:t>
      </w:r>
      <w:r w:rsidRPr="00576B45">
        <w:rPr>
          <w:rFonts w:ascii="Times New Roman" w:hAnsi="Times New Roman" w:cs="Times New Roman"/>
          <w:lang w:val="bg-BG"/>
        </w:rPr>
        <w:t xml:space="preserve"> и </w:t>
      </w:r>
      <w:r w:rsidRPr="00576B45">
        <w:rPr>
          <w:rFonts w:ascii="Times New Roman" w:hAnsi="Times New Roman" w:cs="Times New Roman"/>
          <w:b/>
          <w:bCs/>
          <w:lang w:val="bg-BG"/>
        </w:rPr>
        <w:t>Guest</w:t>
      </w:r>
      <w:r w:rsidRPr="00576B45">
        <w:rPr>
          <w:rFonts w:ascii="Times New Roman" w:hAnsi="Times New Roman" w:cs="Times New Roman"/>
          <w:lang w:val="bg-BG"/>
        </w:rPr>
        <w:t xml:space="preserve"> (регистрирани и нерегистрирани потребители), </w:t>
      </w:r>
      <w:r w:rsidRPr="00576B45">
        <w:rPr>
          <w:rFonts w:ascii="Times New Roman" w:hAnsi="Times New Roman" w:cs="Times New Roman"/>
          <w:b/>
          <w:bCs/>
          <w:lang w:val="bg-BG"/>
        </w:rPr>
        <w:t>Cart</w:t>
      </w:r>
      <w:r w:rsidRPr="00576B45">
        <w:rPr>
          <w:rFonts w:ascii="Times New Roman" w:hAnsi="Times New Roman" w:cs="Times New Roman"/>
          <w:lang w:val="bg-BG"/>
        </w:rPr>
        <w:t xml:space="preserve"> и </w:t>
      </w:r>
      <w:r w:rsidRPr="00576B45">
        <w:rPr>
          <w:rFonts w:ascii="Times New Roman" w:hAnsi="Times New Roman" w:cs="Times New Roman"/>
          <w:b/>
          <w:bCs/>
          <w:lang w:val="bg-BG"/>
        </w:rPr>
        <w:t>Order</w:t>
      </w:r>
      <w:r w:rsidRPr="00576B45">
        <w:rPr>
          <w:rFonts w:ascii="Times New Roman" w:hAnsi="Times New Roman" w:cs="Times New Roman"/>
          <w:lang w:val="bg-BG"/>
        </w:rPr>
        <w:t xml:space="preserve"> (кошници и поръчки), както и </w:t>
      </w:r>
      <w:r w:rsidRPr="00576B45">
        <w:rPr>
          <w:rFonts w:ascii="Times New Roman" w:hAnsi="Times New Roman" w:cs="Times New Roman"/>
          <w:b/>
          <w:bCs/>
          <w:lang w:val="bg-BG"/>
        </w:rPr>
        <w:t>Review</w:t>
      </w:r>
      <w:r w:rsidRPr="00576B45">
        <w:rPr>
          <w:rFonts w:ascii="Times New Roman" w:hAnsi="Times New Roman" w:cs="Times New Roman"/>
          <w:lang w:val="bg-BG"/>
        </w:rPr>
        <w:t xml:space="preserve"> (ревюта и рейтинги).</w:t>
      </w:r>
    </w:p>
    <w:p w14:paraId="4CF9357F" w14:textId="77777777" w:rsidR="00576B45" w:rsidRPr="00576B45" w:rsidRDefault="00576B45" w:rsidP="00576B45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lang w:val="bg-BG"/>
        </w:rPr>
        <w:t>Релациите между обектите отразяват бизнес логиката: една категория съдържа множество продукти, всяка поръчка включва един или повече артикули, а кошницата съдържа един или повече CartItem-и. Всеки потребител може да има множество поръчки и ревюта. Този изглед показва как данните се съхраняват и взаимодейства в системата, което улеснява проектирането на базата данни и логиката за достъп до информацията.</w:t>
      </w:r>
    </w:p>
    <w:p w14:paraId="40DDCDCD" w14:textId="77777777" w:rsidR="00576B45" w:rsidRPr="00576B45" w:rsidRDefault="00576B45" w:rsidP="00EA45CD">
      <w:pPr>
        <w:rPr>
          <w:rFonts w:ascii="Times New Roman" w:hAnsi="Times New Roman" w:cs="Times New Roman"/>
          <w:lang w:val="bg-BG"/>
        </w:rPr>
      </w:pPr>
    </w:p>
    <w:p w14:paraId="1536E1F4" w14:textId="63DAB813" w:rsidR="00145D09" w:rsidRPr="00576B45" w:rsidRDefault="000D7374" w:rsidP="002C21F8">
      <w:pPr>
        <w:pStyle w:val="21"/>
        <w:numPr>
          <w:ilvl w:val="1"/>
          <w:numId w:val="11"/>
        </w:numPr>
        <w:spacing w:before="160" w:after="80"/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</w:pPr>
      <w:bookmarkStart w:id="15" w:name="_Toc213095653"/>
      <w:r w:rsidRPr="00576B45"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  <w:t>Изглед на внедряването (инфраструктура)</w:t>
      </w:r>
      <w:bookmarkEnd w:id="15"/>
    </w:p>
    <w:p w14:paraId="5978D748" w14:textId="554F0608" w:rsidR="00EA45CD" w:rsidRDefault="00EA45CD" w:rsidP="00EA45CD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noProof/>
          <w:lang w:val="bg-BG"/>
        </w:rPr>
        <w:drawing>
          <wp:inline distT="0" distB="0" distL="0" distR="0" wp14:anchorId="53A73F17" wp14:editId="363DCEB1">
            <wp:extent cx="5486400" cy="2553335"/>
            <wp:effectExtent l="0" t="0" r="0" b="0"/>
            <wp:docPr id="1005840440" name="Картина 6" descr="Картина, която съдържа текст, диаграма, екранна снимка, Техническо чертане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0440" name="Картина 6" descr="Картина, която съдържа текст, диаграма, екранна снимка, Техническо чертане&#10;&#10;Генерираното от ИИ съдържание може да е неправилно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F379" w14:textId="1DCD0EBB" w:rsidR="000264BC" w:rsidRPr="000264BC" w:rsidRDefault="000264BC" w:rsidP="00EA45CD">
      <w:pPr>
        <w:rPr>
          <w:rFonts w:ascii="Times New Roman" w:hAnsi="Times New Roman" w:cs="Times New Roman"/>
          <w:lang w:val="bg-BG"/>
        </w:rPr>
      </w:pPr>
      <w:r w:rsidRPr="000264BC">
        <w:rPr>
          <w:rFonts w:ascii="Times New Roman" w:hAnsi="Times New Roman" w:cs="Times New Roman"/>
          <w:lang w:val="bg-BG"/>
        </w:rPr>
        <w:t xml:space="preserve">Системата е разположена в многослойна архитектура, при която </w:t>
      </w:r>
      <w:r w:rsidRPr="000264BC">
        <w:rPr>
          <w:rFonts w:ascii="Times New Roman" w:hAnsi="Times New Roman" w:cs="Times New Roman"/>
          <w:b/>
          <w:bCs/>
          <w:lang w:val="bg-BG"/>
        </w:rPr>
        <w:t>клиентското приложение</w:t>
      </w:r>
      <w:r w:rsidRPr="000264BC">
        <w:rPr>
          <w:rFonts w:ascii="Times New Roman" w:hAnsi="Times New Roman" w:cs="Times New Roman"/>
          <w:lang w:val="bg-BG"/>
        </w:rPr>
        <w:t xml:space="preserve"> на Angular комуникира с </w:t>
      </w:r>
      <w:r w:rsidRPr="000264BC">
        <w:rPr>
          <w:rFonts w:ascii="Times New Roman" w:hAnsi="Times New Roman" w:cs="Times New Roman"/>
          <w:b/>
          <w:bCs/>
          <w:lang w:val="bg-BG"/>
        </w:rPr>
        <w:t>бекенд API</w:t>
      </w:r>
      <w:r w:rsidRPr="000264BC">
        <w:rPr>
          <w:rFonts w:ascii="Times New Roman" w:hAnsi="Times New Roman" w:cs="Times New Roman"/>
          <w:lang w:val="bg-BG"/>
        </w:rPr>
        <w:t xml:space="preserve">, реализирано с ASP.NET Core, а данните се съхраняват в </w:t>
      </w:r>
      <w:r w:rsidRPr="000264BC">
        <w:rPr>
          <w:rFonts w:ascii="Times New Roman" w:hAnsi="Times New Roman" w:cs="Times New Roman"/>
          <w:b/>
          <w:bCs/>
          <w:lang w:val="bg-BG"/>
        </w:rPr>
        <w:t>Microsoft SQL Server</w:t>
      </w:r>
      <w:r w:rsidRPr="000264BC">
        <w:rPr>
          <w:rFonts w:ascii="Times New Roman" w:hAnsi="Times New Roman" w:cs="Times New Roman"/>
          <w:lang w:val="bg-BG"/>
        </w:rPr>
        <w:t>. Тази структура осигурява ясно разделение на отговорностите между интерфейса, бизнес логиката и персистентността на данните. Комуникацията между слоевете се осъществява чрез защитени протоколи, което гарантира сигурност и надеждност при достъпа до информацията.</w:t>
      </w:r>
    </w:p>
    <w:p w14:paraId="0DEB6CD4" w14:textId="77777777" w:rsidR="003E1071" w:rsidRDefault="003E1071">
      <w:pPr>
        <w:rPr>
          <w:rFonts w:ascii="Times New Roman" w:eastAsiaTheme="majorEastAsia" w:hAnsi="Times New Roman" w:cs="Times New Roman"/>
          <w:color w:val="365F91" w:themeColor="accent1" w:themeShade="BF"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  <w:lang w:val="bg-BG"/>
        </w:rPr>
        <w:br w:type="page"/>
      </w:r>
    </w:p>
    <w:p w14:paraId="55DB5DBC" w14:textId="7B7335FF" w:rsidR="00145D09" w:rsidRPr="00576B45" w:rsidRDefault="000D7374" w:rsidP="002C21F8">
      <w:pPr>
        <w:pStyle w:val="21"/>
        <w:numPr>
          <w:ilvl w:val="1"/>
          <w:numId w:val="11"/>
        </w:numPr>
        <w:spacing w:before="160" w:after="80"/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</w:pPr>
      <w:bookmarkStart w:id="16" w:name="_Toc213095654"/>
      <w:r w:rsidRPr="00576B45">
        <w:rPr>
          <w:rFonts w:ascii="Times New Roman" w:hAnsi="Times New Roman" w:cs="Times New Roman"/>
          <w:b w:val="0"/>
          <w:bCs w:val="0"/>
          <w:color w:val="365F91" w:themeColor="accent1" w:themeShade="BF"/>
          <w:sz w:val="32"/>
          <w:szCs w:val="32"/>
          <w:lang w:val="bg-BG"/>
        </w:rPr>
        <w:t>Изглед на имплементацията (технологичен стек и правила)</w:t>
      </w:r>
      <w:bookmarkEnd w:id="16"/>
    </w:p>
    <w:p w14:paraId="38542ABC" w14:textId="446427D5" w:rsidR="00EA45CD" w:rsidRDefault="00EA45CD" w:rsidP="00EA45CD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noProof/>
          <w:lang w:val="bg-BG"/>
        </w:rPr>
        <w:drawing>
          <wp:inline distT="0" distB="0" distL="0" distR="0" wp14:anchorId="5158F95C" wp14:editId="5E3D976F">
            <wp:extent cx="5486400" cy="1352550"/>
            <wp:effectExtent l="0" t="0" r="0" b="0"/>
            <wp:docPr id="480157745" name="Картина 7" descr="Картина, която съдържа линия, текст, диаграма, разписк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57745" name="Картина 7" descr="Картина, която съдържа линия, текст, диаграма, разписка&#10;&#10;Генерираното от ИИ съдържание може да е неправилно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91C1" w14:textId="77777777" w:rsidR="003E1071" w:rsidRDefault="003E1071" w:rsidP="00EA45CD">
      <w:pPr>
        <w:rPr>
          <w:rFonts w:ascii="Times New Roman" w:hAnsi="Times New Roman" w:cs="Times New Roman"/>
          <w:lang w:val="bg-BG"/>
        </w:rPr>
      </w:pPr>
    </w:p>
    <w:p w14:paraId="37947BB2" w14:textId="77777777" w:rsidR="003E1071" w:rsidRDefault="003E1071" w:rsidP="00EA45CD">
      <w:pPr>
        <w:rPr>
          <w:rFonts w:ascii="Times New Roman" w:hAnsi="Times New Roman" w:cs="Times New Roman"/>
          <w:lang w:val="bg-BG"/>
        </w:rPr>
      </w:pPr>
    </w:p>
    <w:p w14:paraId="5A371067" w14:textId="77777777" w:rsidR="003E1071" w:rsidRDefault="003E1071" w:rsidP="00EA45CD">
      <w:pPr>
        <w:rPr>
          <w:rFonts w:ascii="Times New Roman" w:hAnsi="Times New Roman" w:cs="Times New Roman"/>
          <w:lang w:val="bg-BG"/>
        </w:rPr>
      </w:pPr>
    </w:p>
    <w:p w14:paraId="12DD0F0C" w14:textId="77777777" w:rsidR="003E1071" w:rsidRDefault="003E1071" w:rsidP="00EA45CD">
      <w:pPr>
        <w:rPr>
          <w:rFonts w:ascii="Times New Roman" w:hAnsi="Times New Roman" w:cs="Times New Roman"/>
          <w:lang w:val="bg-BG"/>
        </w:rPr>
      </w:pPr>
    </w:p>
    <w:p w14:paraId="4E9DA2FF" w14:textId="77777777" w:rsidR="003E1071" w:rsidRPr="00576B45" w:rsidRDefault="003E1071" w:rsidP="00EA45CD">
      <w:pPr>
        <w:rPr>
          <w:rFonts w:ascii="Times New Roman" w:hAnsi="Times New Roman" w:cs="Times New Roman"/>
          <w:lang w:val="bg-BG"/>
        </w:rPr>
      </w:pPr>
    </w:p>
    <w:p w14:paraId="75AB908E" w14:textId="09697AED" w:rsidR="00EA45CD" w:rsidRPr="00576B45" w:rsidRDefault="00EA45CD" w:rsidP="00EA45CD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noProof/>
          <w:lang w:val="bg-BG"/>
        </w:rPr>
        <w:drawing>
          <wp:inline distT="0" distB="0" distL="0" distR="0" wp14:anchorId="2E9D9BC8" wp14:editId="1F5423E3">
            <wp:extent cx="5486400" cy="3804285"/>
            <wp:effectExtent l="0" t="0" r="0" b="5715"/>
            <wp:docPr id="240115830" name="Картина 8" descr="Картина, която съдържа текст, диаграма, План, Паралеле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15830" name="Картина 8" descr="Картина, която съдържа текст, диаграма, План, Паралелен&#10;&#10;Генерираното от ИИ съдържание може да е неправилно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CB5C" w14:textId="26D8169B" w:rsidR="00EA45CD" w:rsidRPr="00576B45" w:rsidRDefault="00EA45CD" w:rsidP="00EA45CD">
      <w:pPr>
        <w:rPr>
          <w:rFonts w:ascii="Times New Roman" w:hAnsi="Times New Roman" w:cs="Times New Roman"/>
          <w:lang w:val="bg-BG"/>
        </w:rPr>
      </w:pPr>
      <w:r w:rsidRPr="00576B45">
        <w:rPr>
          <w:rFonts w:ascii="Times New Roman" w:hAnsi="Times New Roman" w:cs="Times New Roman"/>
          <w:noProof/>
          <w:lang w:val="bg-BG"/>
        </w:rPr>
        <w:drawing>
          <wp:inline distT="0" distB="0" distL="0" distR="0" wp14:anchorId="4AE7EE2F" wp14:editId="14555F5E">
            <wp:extent cx="5486400" cy="4444365"/>
            <wp:effectExtent l="0" t="0" r="0" b="0"/>
            <wp:docPr id="1566054012" name="Картина 9" descr="Картина, която съдържа диаграма, План, Техническо чертане, схематиче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54012" name="Картина 9" descr="Картина, която съдържа диаграма, План, Техническо чертане, схематичен&#10;&#10;Генерираното от ИИ съдържание може да е неправилно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BA3B" w14:textId="6643C918" w:rsidR="00D97BF4" w:rsidRPr="00576B45" w:rsidRDefault="00576B45">
      <w:pPr>
        <w:rPr>
          <w:rFonts w:ascii="Times New Roman" w:eastAsiaTheme="majorEastAsia" w:hAnsi="Times New Roman" w:cs="Times New Roman"/>
          <w:color w:val="365F91" w:themeColor="accent1" w:themeShade="BF"/>
          <w:lang w:val="bg-BG"/>
        </w:rPr>
      </w:pPr>
      <w:r w:rsidRPr="00576B45">
        <w:rPr>
          <w:rFonts w:ascii="Times New Roman" w:hAnsi="Times New Roman" w:cs="Times New Roman"/>
          <w:lang w:val="bg-BG"/>
        </w:rPr>
        <w:t xml:space="preserve">Системата е реализирана с многослоен архитектурен подход, като всеки слой има ясно определени отговорности. Фронтендът използва </w:t>
      </w:r>
      <w:r w:rsidRPr="00576B45">
        <w:rPr>
          <w:rFonts w:ascii="Times New Roman" w:hAnsi="Times New Roman" w:cs="Times New Roman"/>
        </w:rPr>
        <w:t>Angular</w:t>
      </w:r>
      <w:r w:rsidRPr="00576B45">
        <w:rPr>
          <w:rFonts w:ascii="Times New Roman" w:hAnsi="Times New Roman" w:cs="Times New Roman"/>
          <w:lang w:val="bg-BG"/>
        </w:rPr>
        <w:t xml:space="preserve"> с </w:t>
      </w:r>
      <w:r w:rsidRPr="00576B45">
        <w:rPr>
          <w:rFonts w:ascii="Times New Roman" w:hAnsi="Times New Roman" w:cs="Times New Roman"/>
        </w:rPr>
        <w:t>Tailwind</w:t>
      </w:r>
      <w:r w:rsidRPr="00576B45">
        <w:rPr>
          <w:rFonts w:ascii="Times New Roman" w:hAnsi="Times New Roman" w:cs="Times New Roman"/>
          <w:lang w:val="bg-BG"/>
        </w:rPr>
        <w:t xml:space="preserve"> </w:t>
      </w:r>
      <w:r w:rsidRPr="00576B45">
        <w:rPr>
          <w:rFonts w:ascii="Times New Roman" w:hAnsi="Times New Roman" w:cs="Times New Roman"/>
        </w:rPr>
        <w:t>CSS</w:t>
      </w:r>
      <w:r w:rsidRPr="00576B45">
        <w:rPr>
          <w:rFonts w:ascii="Times New Roman" w:hAnsi="Times New Roman" w:cs="Times New Roman"/>
          <w:lang w:val="bg-BG"/>
        </w:rPr>
        <w:t xml:space="preserve"> за адаптивен дизайн, </w:t>
      </w:r>
      <w:r w:rsidRPr="00576B45">
        <w:rPr>
          <w:rFonts w:ascii="Times New Roman" w:hAnsi="Times New Roman" w:cs="Times New Roman"/>
        </w:rPr>
        <w:t>reactive</w:t>
      </w:r>
      <w:r w:rsidRPr="00576B45">
        <w:rPr>
          <w:rFonts w:ascii="Times New Roman" w:hAnsi="Times New Roman" w:cs="Times New Roman"/>
          <w:lang w:val="bg-BG"/>
        </w:rPr>
        <w:t xml:space="preserve"> </w:t>
      </w:r>
      <w:r w:rsidRPr="00576B45">
        <w:rPr>
          <w:rFonts w:ascii="Times New Roman" w:hAnsi="Times New Roman" w:cs="Times New Roman"/>
        </w:rPr>
        <w:t>forms</w:t>
      </w:r>
      <w:r w:rsidRPr="00576B45">
        <w:rPr>
          <w:rFonts w:ascii="Times New Roman" w:hAnsi="Times New Roman" w:cs="Times New Roman"/>
          <w:lang w:val="bg-BG"/>
        </w:rPr>
        <w:t xml:space="preserve"> за обработка на формуляри и </w:t>
      </w:r>
      <w:r w:rsidRPr="00576B45">
        <w:rPr>
          <w:rFonts w:ascii="Times New Roman" w:hAnsi="Times New Roman" w:cs="Times New Roman"/>
        </w:rPr>
        <w:t>lazy</w:t>
      </w:r>
      <w:r w:rsidRPr="00576B45">
        <w:rPr>
          <w:rFonts w:ascii="Times New Roman" w:hAnsi="Times New Roman" w:cs="Times New Roman"/>
          <w:lang w:val="bg-BG"/>
        </w:rPr>
        <w:noBreakHyphen/>
      </w:r>
      <w:r w:rsidRPr="00576B45">
        <w:rPr>
          <w:rFonts w:ascii="Times New Roman" w:hAnsi="Times New Roman" w:cs="Times New Roman"/>
        </w:rPr>
        <w:t>loading</w:t>
      </w:r>
      <w:r w:rsidRPr="00576B45">
        <w:rPr>
          <w:rFonts w:ascii="Times New Roman" w:hAnsi="Times New Roman" w:cs="Times New Roman"/>
          <w:lang w:val="bg-BG"/>
        </w:rPr>
        <w:t xml:space="preserve"> за оптимизирано зареждане на съдържанието, а изображенията се доставят чрез </w:t>
      </w:r>
      <w:r w:rsidRPr="00576B45">
        <w:rPr>
          <w:rFonts w:ascii="Times New Roman" w:hAnsi="Times New Roman" w:cs="Times New Roman"/>
        </w:rPr>
        <w:t>Cloudinary</w:t>
      </w:r>
      <w:r w:rsidRPr="00576B45">
        <w:rPr>
          <w:rFonts w:ascii="Times New Roman" w:hAnsi="Times New Roman" w:cs="Times New Roman"/>
          <w:lang w:val="bg-BG"/>
        </w:rPr>
        <w:t xml:space="preserve">. Бекендът е реализиран с </w:t>
      </w:r>
      <w:r w:rsidRPr="00576B45">
        <w:rPr>
          <w:rFonts w:ascii="Times New Roman" w:hAnsi="Times New Roman" w:cs="Times New Roman"/>
        </w:rPr>
        <w:t>ASP</w:t>
      </w:r>
      <w:r w:rsidRPr="00576B45">
        <w:rPr>
          <w:rFonts w:ascii="Times New Roman" w:hAnsi="Times New Roman" w:cs="Times New Roman"/>
          <w:lang w:val="bg-BG"/>
        </w:rPr>
        <w:t>.</w:t>
      </w:r>
      <w:r w:rsidRPr="00576B45">
        <w:rPr>
          <w:rFonts w:ascii="Times New Roman" w:hAnsi="Times New Roman" w:cs="Times New Roman"/>
        </w:rPr>
        <w:t>NET</w:t>
      </w:r>
      <w:r w:rsidRPr="00576B45">
        <w:rPr>
          <w:rFonts w:ascii="Times New Roman" w:hAnsi="Times New Roman" w:cs="Times New Roman"/>
          <w:lang w:val="bg-BG"/>
        </w:rPr>
        <w:t xml:space="preserve"> </w:t>
      </w:r>
      <w:r w:rsidRPr="00576B45">
        <w:rPr>
          <w:rFonts w:ascii="Times New Roman" w:hAnsi="Times New Roman" w:cs="Times New Roman"/>
        </w:rPr>
        <w:t>Core</w:t>
      </w:r>
      <w:r w:rsidRPr="00576B45">
        <w:rPr>
          <w:rFonts w:ascii="Times New Roman" w:hAnsi="Times New Roman" w:cs="Times New Roman"/>
          <w:lang w:val="bg-BG"/>
        </w:rPr>
        <w:t xml:space="preserve">, използва </w:t>
      </w:r>
      <w:r w:rsidRPr="00576B45">
        <w:rPr>
          <w:rFonts w:ascii="Times New Roman" w:hAnsi="Times New Roman" w:cs="Times New Roman"/>
        </w:rPr>
        <w:t>ASP</w:t>
      </w:r>
      <w:r w:rsidRPr="00576B45">
        <w:rPr>
          <w:rFonts w:ascii="Times New Roman" w:hAnsi="Times New Roman" w:cs="Times New Roman"/>
          <w:lang w:val="bg-BG"/>
        </w:rPr>
        <w:t>.</w:t>
      </w:r>
      <w:r w:rsidRPr="00576B45">
        <w:rPr>
          <w:rFonts w:ascii="Times New Roman" w:hAnsi="Times New Roman" w:cs="Times New Roman"/>
        </w:rPr>
        <w:t>NET</w:t>
      </w:r>
      <w:r w:rsidRPr="00576B45">
        <w:rPr>
          <w:rFonts w:ascii="Times New Roman" w:hAnsi="Times New Roman" w:cs="Times New Roman"/>
          <w:lang w:val="bg-BG"/>
        </w:rPr>
        <w:t xml:space="preserve"> </w:t>
      </w:r>
      <w:r w:rsidRPr="00576B45">
        <w:rPr>
          <w:rFonts w:ascii="Times New Roman" w:hAnsi="Times New Roman" w:cs="Times New Roman"/>
        </w:rPr>
        <w:t>Identity</w:t>
      </w:r>
      <w:r w:rsidRPr="00576B45">
        <w:rPr>
          <w:rFonts w:ascii="Times New Roman" w:hAnsi="Times New Roman" w:cs="Times New Roman"/>
          <w:lang w:val="bg-BG"/>
        </w:rPr>
        <w:t xml:space="preserve"> за автентикация и </w:t>
      </w:r>
      <w:r w:rsidRPr="00576B45">
        <w:rPr>
          <w:rFonts w:ascii="Times New Roman" w:hAnsi="Times New Roman" w:cs="Times New Roman"/>
        </w:rPr>
        <w:t>JWT</w:t>
      </w:r>
      <w:r w:rsidRPr="00576B45">
        <w:rPr>
          <w:rFonts w:ascii="Times New Roman" w:hAnsi="Times New Roman" w:cs="Times New Roman"/>
          <w:lang w:val="bg-BG"/>
        </w:rPr>
        <w:t xml:space="preserve"> токени за сигурни сесии, а </w:t>
      </w:r>
      <w:r w:rsidRPr="00576B45">
        <w:rPr>
          <w:rFonts w:ascii="Times New Roman" w:hAnsi="Times New Roman" w:cs="Times New Roman"/>
        </w:rPr>
        <w:t>OpenAPI</w:t>
      </w:r>
      <w:r w:rsidRPr="00576B45">
        <w:rPr>
          <w:rFonts w:ascii="Times New Roman" w:hAnsi="Times New Roman" w:cs="Times New Roman"/>
          <w:lang w:val="bg-BG"/>
        </w:rPr>
        <w:t>/</w:t>
      </w:r>
      <w:r w:rsidRPr="00576B45">
        <w:rPr>
          <w:rFonts w:ascii="Times New Roman" w:hAnsi="Times New Roman" w:cs="Times New Roman"/>
        </w:rPr>
        <w:t>Swagger</w:t>
      </w:r>
      <w:r w:rsidRPr="00576B45">
        <w:rPr>
          <w:rFonts w:ascii="Times New Roman" w:hAnsi="Times New Roman" w:cs="Times New Roman"/>
          <w:lang w:val="bg-BG"/>
        </w:rPr>
        <w:t xml:space="preserve"> осигурява документация на </w:t>
      </w:r>
      <w:r w:rsidRPr="00576B45">
        <w:rPr>
          <w:rFonts w:ascii="Times New Roman" w:hAnsi="Times New Roman" w:cs="Times New Roman"/>
        </w:rPr>
        <w:t>API</w:t>
      </w:r>
      <w:r w:rsidRPr="00576B45">
        <w:rPr>
          <w:rFonts w:ascii="Times New Roman" w:hAnsi="Times New Roman" w:cs="Times New Roman"/>
          <w:lang w:val="bg-BG"/>
        </w:rPr>
        <w:t xml:space="preserve"> интерфейсите. Базата данни е </w:t>
      </w:r>
      <w:r w:rsidRPr="00576B45">
        <w:rPr>
          <w:rFonts w:ascii="Times New Roman" w:hAnsi="Times New Roman" w:cs="Times New Roman"/>
        </w:rPr>
        <w:t>Microsoft</w:t>
      </w:r>
      <w:r w:rsidRPr="00576B45">
        <w:rPr>
          <w:rFonts w:ascii="Times New Roman" w:hAnsi="Times New Roman" w:cs="Times New Roman"/>
          <w:lang w:val="bg-BG"/>
        </w:rPr>
        <w:t xml:space="preserve"> </w:t>
      </w:r>
      <w:r w:rsidRPr="00576B45">
        <w:rPr>
          <w:rFonts w:ascii="Times New Roman" w:hAnsi="Times New Roman" w:cs="Times New Roman"/>
        </w:rPr>
        <w:t>SQL</w:t>
      </w:r>
      <w:r w:rsidRPr="00576B45">
        <w:rPr>
          <w:rFonts w:ascii="Times New Roman" w:hAnsi="Times New Roman" w:cs="Times New Roman"/>
          <w:lang w:val="bg-BG"/>
        </w:rPr>
        <w:t xml:space="preserve"> </w:t>
      </w:r>
      <w:r w:rsidRPr="00576B45">
        <w:rPr>
          <w:rFonts w:ascii="Times New Roman" w:hAnsi="Times New Roman" w:cs="Times New Roman"/>
        </w:rPr>
        <w:t>Server</w:t>
      </w:r>
      <w:r w:rsidRPr="00576B45">
        <w:rPr>
          <w:rFonts w:ascii="Times New Roman" w:hAnsi="Times New Roman" w:cs="Times New Roman"/>
          <w:lang w:val="bg-BG"/>
        </w:rPr>
        <w:t xml:space="preserve"> 2019/2022 с </w:t>
      </w:r>
      <w:r w:rsidRPr="00576B45">
        <w:rPr>
          <w:rFonts w:ascii="Times New Roman" w:hAnsi="Times New Roman" w:cs="Times New Roman"/>
        </w:rPr>
        <w:t>EF</w:t>
      </w:r>
      <w:r w:rsidRPr="00576B45">
        <w:rPr>
          <w:rFonts w:ascii="Times New Roman" w:hAnsi="Times New Roman" w:cs="Times New Roman"/>
          <w:lang w:val="bg-BG"/>
        </w:rPr>
        <w:t xml:space="preserve"> </w:t>
      </w:r>
      <w:r w:rsidRPr="00576B45">
        <w:rPr>
          <w:rFonts w:ascii="Times New Roman" w:hAnsi="Times New Roman" w:cs="Times New Roman"/>
        </w:rPr>
        <w:t>Core</w:t>
      </w:r>
      <w:r w:rsidRPr="00576B45">
        <w:rPr>
          <w:rFonts w:ascii="Times New Roman" w:hAnsi="Times New Roman" w:cs="Times New Roman"/>
          <w:lang w:val="bg-BG"/>
        </w:rPr>
        <w:t xml:space="preserve"> (</w:t>
      </w:r>
      <w:r w:rsidRPr="00576B45">
        <w:rPr>
          <w:rFonts w:ascii="Times New Roman" w:hAnsi="Times New Roman" w:cs="Times New Roman"/>
        </w:rPr>
        <w:t>code</w:t>
      </w:r>
      <w:r w:rsidRPr="00576B45">
        <w:rPr>
          <w:rFonts w:ascii="Times New Roman" w:hAnsi="Times New Roman" w:cs="Times New Roman"/>
          <w:lang w:val="bg-BG"/>
        </w:rPr>
        <w:noBreakHyphen/>
      </w:r>
      <w:r w:rsidRPr="00576B45">
        <w:rPr>
          <w:rFonts w:ascii="Times New Roman" w:hAnsi="Times New Roman" w:cs="Times New Roman"/>
        </w:rPr>
        <w:t>first</w:t>
      </w:r>
      <w:r w:rsidRPr="00576B45">
        <w:rPr>
          <w:rFonts w:ascii="Times New Roman" w:hAnsi="Times New Roman" w:cs="Times New Roman"/>
          <w:lang w:val="bg-BG"/>
        </w:rPr>
        <w:t xml:space="preserve">) и миграции за управление на схемата. Интеграциите включват </w:t>
      </w:r>
      <w:r w:rsidRPr="00576B45">
        <w:rPr>
          <w:rFonts w:ascii="Times New Roman" w:hAnsi="Times New Roman" w:cs="Times New Roman"/>
        </w:rPr>
        <w:t>PayPal</w:t>
      </w:r>
      <w:r w:rsidRPr="00576B45">
        <w:rPr>
          <w:rFonts w:ascii="Times New Roman" w:hAnsi="Times New Roman" w:cs="Times New Roman"/>
          <w:lang w:val="bg-BG"/>
        </w:rPr>
        <w:t xml:space="preserve"> </w:t>
      </w:r>
      <w:r w:rsidRPr="00576B45">
        <w:rPr>
          <w:rFonts w:ascii="Times New Roman" w:hAnsi="Times New Roman" w:cs="Times New Roman"/>
        </w:rPr>
        <w:t>REST</w:t>
      </w:r>
      <w:r w:rsidRPr="00576B45">
        <w:rPr>
          <w:rFonts w:ascii="Times New Roman" w:hAnsi="Times New Roman" w:cs="Times New Roman"/>
          <w:lang w:val="bg-BG"/>
        </w:rPr>
        <w:t xml:space="preserve"> </w:t>
      </w:r>
      <w:r w:rsidRPr="00576B45">
        <w:rPr>
          <w:rFonts w:ascii="Times New Roman" w:hAnsi="Times New Roman" w:cs="Times New Roman"/>
        </w:rPr>
        <w:t>SDK</w:t>
      </w:r>
      <w:r w:rsidRPr="00576B45">
        <w:rPr>
          <w:rFonts w:ascii="Times New Roman" w:hAnsi="Times New Roman" w:cs="Times New Roman"/>
          <w:lang w:val="bg-BG"/>
        </w:rPr>
        <w:t xml:space="preserve"> за плащания, куриерски </w:t>
      </w:r>
      <w:r w:rsidRPr="00576B45">
        <w:rPr>
          <w:rFonts w:ascii="Times New Roman" w:hAnsi="Times New Roman" w:cs="Times New Roman"/>
        </w:rPr>
        <w:t>REST</w:t>
      </w:r>
      <w:r w:rsidRPr="00576B45">
        <w:rPr>
          <w:rFonts w:ascii="Times New Roman" w:hAnsi="Times New Roman" w:cs="Times New Roman"/>
          <w:lang w:val="bg-BG"/>
        </w:rPr>
        <w:t xml:space="preserve"> </w:t>
      </w:r>
      <w:r w:rsidRPr="00576B45">
        <w:rPr>
          <w:rFonts w:ascii="Times New Roman" w:hAnsi="Times New Roman" w:cs="Times New Roman"/>
        </w:rPr>
        <w:t>API</w:t>
      </w:r>
      <w:r w:rsidRPr="00576B45">
        <w:rPr>
          <w:rFonts w:ascii="Times New Roman" w:hAnsi="Times New Roman" w:cs="Times New Roman"/>
          <w:lang w:val="bg-BG"/>
        </w:rPr>
        <w:t xml:space="preserve"> (</w:t>
      </w:r>
      <w:r w:rsidRPr="00576B45">
        <w:rPr>
          <w:rFonts w:ascii="Times New Roman" w:hAnsi="Times New Roman" w:cs="Times New Roman"/>
        </w:rPr>
        <w:t>Speedy</w:t>
      </w:r>
      <w:r w:rsidRPr="00576B45">
        <w:rPr>
          <w:rFonts w:ascii="Times New Roman" w:hAnsi="Times New Roman" w:cs="Times New Roman"/>
          <w:lang w:val="bg-BG"/>
        </w:rPr>
        <w:t xml:space="preserve">) за доставка и </w:t>
      </w:r>
      <w:r w:rsidRPr="00576B45">
        <w:rPr>
          <w:rFonts w:ascii="Times New Roman" w:hAnsi="Times New Roman" w:cs="Times New Roman"/>
        </w:rPr>
        <w:t>Cloudinary</w:t>
      </w:r>
      <w:r w:rsidRPr="00576B45">
        <w:rPr>
          <w:rFonts w:ascii="Times New Roman" w:hAnsi="Times New Roman" w:cs="Times New Roman"/>
          <w:lang w:val="bg-BG"/>
        </w:rPr>
        <w:t xml:space="preserve"> за изображения. Слоевата структура гарантира ясна разделеност между </w:t>
      </w:r>
      <w:r w:rsidRPr="00576B45">
        <w:rPr>
          <w:rFonts w:ascii="Times New Roman" w:hAnsi="Times New Roman" w:cs="Times New Roman"/>
        </w:rPr>
        <w:t>UI</w:t>
      </w:r>
      <w:r w:rsidRPr="00576B45">
        <w:rPr>
          <w:rFonts w:ascii="Times New Roman" w:hAnsi="Times New Roman" w:cs="Times New Roman"/>
          <w:lang w:val="bg-BG"/>
        </w:rPr>
        <w:t xml:space="preserve">, </w:t>
      </w:r>
      <w:r w:rsidRPr="00576B45">
        <w:rPr>
          <w:rFonts w:ascii="Times New Roman" w:hAnsi="Times New Roman" w:cs="Times New Roman"/>
        </w:rPr>
        <w:t>API</w:t>
      </w:r>
      <w:r w:rsidRPr="00576B45">
        <w:rPr>
          <w:rFonts w:ascii="Times New Roman" w:hAnsi="Times New Roman" w:cs="Times New Roman"/>
          <w:lang w:val="bg-BG"/>
        </w:rPr>
        <w:t>, бизнес логика, репозитории и интеграции, което улеснява поддръжката, тестването и бъдещото разширяване на системата.</w:t>
      </w:r>
      <w:r w:rsidR="00D97BF4" w:rsidRPr="00576B45">
        <w:rPr>
          <w:rFonts w:ascii="Times New Roman" w:hAnsi="Times New Roman" w:cs="Times New Roman"/>
          <w:lang w:val="bg-BG"/>
        </w:rPr>
        <w:br w:type="page"/>
      </w:r>
    </w:p>
    <w:p w14:paraId="261A5A63" w14:textId="71A0043E" w:rsidR="00145D09" w:rsidRPr="00576B45" w:rsidRDefault="000D7374" w:rsidP="0076580F">
      <w:pPr>
        <w:pStyle w:val="1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40"/>
          <w:szCs w:val="40"/>
          <w:lang w:val="bg-BG"/>
        </w:rPr>
      </w:pPr>
      <w:bookmarkStart w:id="17" w:name="_Toc213095655"/>
      <w:r w:rsidRPr="00576B45">
        <w:rPr>
          <w:rFonts w:ascii="Times New Roman" w:hAnsi="Times New Roman" w:cs="Times New Roman"/>
          <w:b w:val="0"/>
          <w:bCs w:val="0"/>
          <w:sz w:val="40"/>
          <w:szCs w:val="40"/>
          <w:lang w:val="bg-BG"/>
        </w:rPr>
        <w:t>Нефункционални изисквания</w:t>
      </w:r>
      <w:bookmarkEnd w:id="17"/>
    </w:p>
    <w:p w14:paraId="5C41561F" w14:textId="71959AF0" w:rsidR="008A59D1" w:rsidRDefault="008A59D1" w:rsidP="008A59D1">
      <w:pPr>
        <w:pStyle w:val="affb"/>
      </w:pP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t>Достъпност</w:t>
      </w: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br/>
      </w:r>
      <w:r>
        <w:t>Достъпността на системата се постига чрез Heartbeat monitoring, който периодично проверява състоянието на сървърите и изпраща имейл известие на администраторите при проблем. Архитектурата е проектирана с разделение на слоевете (UI, API, Domain, Data Access, Integrations), което намалява риска от блокиране на цялата система при проблем в отделен компонент. Използването на облачни услуги като Cloudinary за изображения и CDN за статично съдържание гарантира бързо зареждане и висока наличност.</w:t>
      </w:r>
    </w:p>
    <w:p w14:paraId="5191CF4F" w14:textId="77777777" w:rsidR="008A59D1" w:rsidRDefault="008A59D1" w:rsidP="008A59D1">
      <w:pPr>
        <w:pStyle w:val="affb"/>
      </w:pP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t>Разширяемост</w:t>
      </w: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br/>
      </w:r>
      <w:r>
        <w:t>Разширяемостта се осигурява чрез Dependency Injection, модулна структура на кода и ясна слоеста архитектура (controller → service → repository). Внедряването на интерфейси и абстракции позволява лесно добавяне на нови функционалности, без да се нарушава съществуващият код. Feature flags позволяват активиране или изключване на нови функции по желание, а миграциите на базата данни с версиониране чрез EF Core позволяват безопасно обновяване на схемата без загуба на данни.</w:t>
      </w:r>
    </w:p>
    <w:p w14:paraId="61CAE0B0" w14:textId="77777777" w:rsidR="008A59D1" w:rsidRDefault="008A59D1" w:rsidP="008A59D1">
      <w:pPr>
        <w:pStyle w:val="affb"/>
      </w:pP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t>Производителност</w:t>
      </w: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br/>
      </w:r>
      <w:r>
        <w:t>Производителността се постига чрез асинхронни операции и опашки за обработка на дълги задачи като плащания и известия, което намалява времето за изчакване на потребителя. SQL заявките са параметризирани и оптимизирани чрез индекси, а при работа с големи обеми данни се използва pagination за намаляване на натоварването. Lazy loading на фронтенда и кеширане на ресурси също подобряват времето за зареждане на страниците.</w:t>
      </w:r>
    </w:p>
    <w:p w14:paraId="3F1ABBB8" w14:textId="77777777" w:rsidR="008A59D1" w:rsidRDefault="008A59D1" w:rsidP="008A59D1">
      <w:pPr>
        <w:pStyle w:val="affb"/>
      </w:pP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t>Сигурност</w:t>
      </w: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br/>
      </w:r>
      <w:r>
        <w:t>Сигурността се гарантира чрез автентикация с ASP.NET Identity и JWT токени за достъп, двуфакторна автентикация за критични операции и криптирана комуникация чрез HTTPS. Входните данни се валидират на ниво фронтенд и бекенд, а достъпът до администраторските функции е ограничен и регистриран чрез audit trail. При работа с външни услуги като Cloudinary, се използва server-side подписване, проверка на MIME типове и размери, както и ротация на ключовете за достъп.</w:t>
      </w:r>
    </w:p>
    <w:p w14:paraId="7FA05E60" w14:textId="77777777" w:rsidR="008A59D1" w:rsidRDefault="008A59D1" w:rsidP="008A59D1">
      <w:pPr>
        <w:pStyle w:val="affb"/>
      </w:pP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t>Възможност за тестване</w:t>
      </w: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br/>
      </w:r>
      <w:r>
        <w:t>Тестването се подпомага чрез unit тестове на отделни компоненти (services, controllers, repositories), както и интеграционни тестове за API и базата данни. Тази практика позволява откриване на грешки рано в процеса на разработка и безопасно внедряване на нови функции.</w:t>
      </w:r>
    </w:p>
    <w:p w14:paraId="46519597" w14:textId="77777777" w:rsidR="008A59D1" w:rsidRDefault="008A59D1" w:rsidP="008A59D1">
      <w:pPr>
        <w:pStyle w:val="affb"/>
      </w:pP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t>Интероперабилност</w:t>
      </w: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br/>
      </w:r>
      <w:r>
        <w:t>Системата използва стандартизирани REST/JSON API контракти, които са добре документирани чрез OpenAPI/Swagger и версионирани. Това позволява лесна интеграция с външни доставчици на плащания, куриери и други услуги без промяна на основната бизнес логика.</w:t>
      </w:r>
    </w:p>
    <w:p w14:paraId="42E4A07D" w14:textId="77777777" w:rsidR="008A59D1" w:rsidRDefault="008A59D1" w:rsidP="008A59D1">
      <w:pPr>
        <w:pStyle w:val="affb"/>
      </w:pP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t>Използваемост</w:t>
      </w:r>
      <w:r w:rsidRPr="008A59D1">
        <w:rPr>
          <w:rFonts w:eastAsiaTheme="majorEastAsia"/>
          <w:color w:val="365F91" w:themeColor="accent1" w:themeShade="BF"/>
          <w:sz w:val="32"/>
          <w:szCs w:val="32"/>
          <w:lang w:eastAsia="en-US"/>
        </w:rPr>
        <w:br/>
      </w:r>
      <w:r>
        <w:t>Използваемостта се постига чрез responsive дизайн с Angular и Tailwind CSS, поддръжка на многоезичност (i18n), ясни съобщения за грешки и guest checkout, който позволява на нерегистрирани потребители бързо да направят поръчка. Lazy loading и оптимизацията на интерфейса осигуряват плавно и приятно потребителско изживяване на различни устройства.</w:t>
      </w:r>
    </w:p>
    <w:p w14:paraId="14062E67" w14:textId="23786181" w:rsidR="00145D09" w:rsidRPr="008A59D1" w:rsidRDefault="00145D09" w:rsidP="008A59D1">
      <w:pPr>
        <w:pStyle w:val="21"/>
        <w:rPr>
          <w:rFonts w:ascii="Times New Roman" w:hAnsi="Times New Roman" w:cs="Times New Roman"/>
          <w:lang w:val="bg-BG"/>
        </w:rPr>
      </w:pPr>
    </w:p>
    <w:sectPr w:rsidR="00145D09" w:rsidRPr="008A59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84E66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056A6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8E141E3"/>
    <w:multiLevelType w:val="multilevel"/>
    <w:tmpl w:val="CE1C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E0DDE"/>
    <w:multiLevelType w:val="multilevel"/>
    <w:tmpl w:val="6D26EADA"/>
    <w:lvl w:ilvl="0">
      <w:start w:val="3"/>
      <w:numFmt w:val="decimal"/>
      <w:lvlText w:val="%1"/>
      <w:lvlJc w:val="left"/>
      <w:pPr>
        <w:ind w:left="405" w:hanging="405"/>
      </w:pPr>
      <w:rPr>
        <w:rFonts w:eastAsiaTheme="majorEastAsia" w:hint="default"/>
        <w:b/>
        <w:color w:val="365F91" w:themeColor="accent1" w:themeShade="BF"/>
        <w:sz w:val="32"/>
      </w:rPr>
    </w:lvl>
    <w:lvl w:ilvl="1">
      <w:start w:val="1"/>
      <w:numFmt w:val="decimal"/>
      <w:lvlText w:val="%1.%2"/>
      <w:lvlJc w:val="left"/>
      <w:pPr>
        <w:ind w:left="765" w:hanging="405"/>
      </w:pPr>
      <w:rPr>
        <w:rFonts w:eastAsiaTheme="majorEastAsia" w:hint="default"/>
        <w:b/>
        <w:color w:val="365F91" w:themeColor="accent1" w:themeShade="BF"/>
        <w:sz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ajorEastAsia" w:hint="default"/>
        <w:b/>
        <w:color w:val="365F91" w:themeColor="accent1" w:themeShade="BF"/>
        <w:sz w:val="3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Theme="majorEastAsia" w:hint="default"/>
        <w:b/>
        <w:color w:val="365F91" w:themeColor="accent1" w:themeShade="BF"/>
        <w:sz w:val="3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ajorEastAsia" w:hint="default"/>
        <w:b/>
        <w:color w:val="365F91" w:themeColor="accent1" w:themeShade="BF"/>
        <w:sz w:val="3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Theme="majorEastAsia" w:hint="default"/>
        <w:b/>
        <w:color w:val="365F91" w:themeColor="accent1" w:themeShade="BF"/>
        <w:sz w:val="3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ajorEastAsia" w:hint="default"/>
        <w:b/>
        <w:color w:val="365F91" w:themeColor="accent1" w:themeShade="BF"/>
        <w:sz w:val="3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Theme="majorEastAsia" w:hint="default"/>
        <w:b/>
        <w:color w:val="365F91" w:themeColor="accent1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Theme="majorEastAsia" w:hint="default"/>
        <w:b/>
        <w:color w:val="365F91" w:themeColor="accent1" w:themeShade="BF"/>
        <w:sz w:val="32"/>
      </w:rPr>
    </w:lvl>
  </w:abstractNum>
  <w:abstractNum w:abstractNumId="12" w15:restartNumberingAfterBreak="0">
    <w:nsid w:val="2CE87F1B"/>
    <w:multiLevelType w:val="hybridMultilevel"/>
    <w:tmpl w:val="E960CFB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9E36E0"/>
    <w:multiLevelType w:val="multilevel"/>
    <w:tmpl w:val="CFB03DB0"/>
    <w:lvl w:ilvl="0">
      <w:start w:val="3"/>
      <w:numFmt w:val="decimal"/>
      <w:lvlText w:val="%1."/>
      <w:lvlJc w:val="left"/>
      <w:pPr>
        <w:ind w:left="480" w:hanging="480"/>
      </w:pPr>
      <w:rPr>
        <w:rFonts w:eastAsiaTheme="majorEastAsia" w:hint="default"/>
        <w:color w:val="365F91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560" w:hanging="480"/>
      </w:pPr>
      <w:rPr>
        <w:rFonts w:eastAsiaTheme="majorEastAsia" w:hint="default"/>
        <w:color w:val="365F91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eastAsiaTheme="majorEastAsia" w:hint="default"/>
        <w:color w:val="365F91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eastAsiaTheme="majorEastAsia" w:hint="default"/>
        <w:color w:val="365F91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eastAsiaTheme="majorEastAsia" w:hint="default"/>
        <w:color w:val="365F91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eastAsiaTheme="majorEastAsia" w:hint="default"/>
        <w:color w:val="365F91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eastAsiaTheme="majorEastAsia" w:hint="default"/>
        <w:color w:val="365F91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eastAsiaTheme="majorEastAsia" w:hint="default"/>
        <w:color w:val="365F91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eastAsiaTheme="majorEastAsia" w:hint="default"/>
        <w:color w:val="365F91" w:themeColor="accent1" w:themeShade="BF"/>
        <w:sz w:val="32"/>
      </w:rPr>
    </w:lvl>
  </w:abstractNum>
  <w:abstractNum w:abstractNumId="14" w15:restartNumberingAfterBreak="0">
    <w:nsid w:val="640B4DC2"/>
    <w:multiLevelType w:val="multilevel"/>
    <w:tmpl w:val="96468EC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1047685970">
    <w:abstractNumId w:val="8"/>
  </w:num>
  <w:num w:numId="2" w16cid:durableId="1471828312">
    <w:abstractNumId w:val="6"/>
  </w:num>
  <w:num w:numId="3" w16cid:durableId="1745907986">
    <w:abstractNumId w:val="5"/>
  </w:num>
  <w:num w:numId="4" w16cid:durableId="116067897">
    <w:abstractNumId w:val="4"/>
  </w:num>
  <w:num w:numId="5" w16cid:durableId="1780371706">
    <w:abstractNumId w:val="7"/>
  </w:num>
  <w:num w:numId="6" w16cid:durableId="1452431547">
    <w:abstractNumId w:val="3"/>
  </w:num>
  <w:num w:numId="7" w16cid:durableId="714353985">
    <w:abstractNumId w:val="2"/>
  </w:num>
  <w:num w:numId="8" w16cid:durableId="604924019">
    <w:abstractNumId w:val="1"/>
  </w:num>
  <w:num w:numId="9" w16cid:durableId="1128203511">
    <w:abstractNumId w:val="0"/>
  </w:num>
  <w:num w:numId="10" w16cid:durableId="1491209539">
    <w:abstractNumId w:val="12"/>
  </w:num>
  <w:num w:numId="11" w16cid:durableId="2002351631">
    <w:abstractNumId w:val="9"/>
  </w:num>
  <w:num w:numId="12" w16cid:durableId="1023018599">
    <w:abstractNumId w:val="14"/>
  </w:num>
  <w:num w:numId="13" w16cid:durableId="420178030">
    <w:abstractNumId w:val="10"/>
  </w:num>
  <w:num w:numId="14" w16cid:durableId="687410301">
    <w:abstractNumId w:val="11"/>
  </w:num>
  <w:num w:numId="15" w16cid:durableId="18554558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4BC"/>
    <w:rsid w:val="00034616"/>
    <w:rsid w:val="0006063C"/>
    <w:rsid w:val="0006734B"/>
    <w:rsid w:val="000D7374"/>
    <w:rsid w:val="00145D09"/>
    <w:rsid w:val="0015074B"/>
    <w:rsid w:val="00261317"/>
    <w:rsid w:val="0029639D"/>
    <w:rsid w:val="002C21F8"/>
    <w:rsid w:val="00326F90"/>
    <w:rsid w:val="003E1071"/>
    <w:rsid w:val="00424102"/>
    <w:rsid w:val="005269CE"/>
    <w:rsid w:val="00576B45"/>
    <w:rsid w:val="005C250D"/>
    <w:rsid w:val="006C032D"/>
    <w:rsid w:val="007502E7"/>
    <w:rsid w:val="0076580F"/>
    <w:rsid w:val="008A59D1"/>
    <w:rsid w:val="00AA1D8D"/>
    <w:rsid w:val="00B47730"/>
    <w:rsid w:val="00CB0664"/>
    <w:rsid w:val="00D55A97"/>
    <w:rsid w:val="00D97BF4"/>
    <w:rsid w:val="00EA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FE167F4"/>
  <w14:defaultImageDpi w14:val="300"/>
  <w15:docId w15:val="{390F5ECA-3A23-4159-8759-05BEA360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C21F8"/>
    <w:pPr>
      <w:spacing w:after="100"/>
    </w:pPr>
  </w:style>
  <w:style w:type="paragraph" w:styleId="2a">
    <w:name w:val="toc 2"/>
    <w:basedOn w:val="a1"/>
    <w:next w:val="a1"/>
    <w:autoRedefine/>
    <w:uiPriority w:val="39"/>
    <w:unhideWhenUsed/>
    <w:rsid w:val="002C21F8"/>
    <w:pPr>
      <w:spacing w:after="100"/>
      <w:ind w:left="220"/>
    </w:pPr>
  </w:style>
  <w:style w:type="character" w:styleId="affa">
    <w:name w:val="Hyperlink"/>
    <w:basedOn w:val="a2"/>
    <w:uiPriority w:val="99"/>
    <w:unhideWhenUsed/>
    <w:rsid w:val="002C21F8"/>
    <w:rPr>
      <w:color w:val="0000FF" w:themeColor="hyperlink"/>
      <w:u w:val="single"/>
    </w:rPr>
  </w:style>
  <w:style w:type="paragraph" w:styleId="affb">
    <w:name w:val="Normal (Web)"/>
    <w:basedOn w:val="a1"/>
    <w:uiPriority w:val="99"/>
    <w:semiHidden/>
    <w:unhideWhenUsed/>
    <w:rsid w:val="008A5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09D693-3263-42E6-855B-AFB4C8197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15</Pages>
  <Words>1657</Words>
  <Characters>9451</Characters>
  <Application>Microsoft Office Word</Application>
  <DocSecurity>0</DocSecurity>
  <Lines>78</Lines>
  <Paragraphs>22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Didi Todorova</cp:lastModifiedBy>
  <cp:revision>10</cp:revision>
  <dcterms:created xsi:type="dcterms:W3CDTF">2013-12-23T23:15:00Z</dcterms:created>
  <dcterms:modified xsi:type="dcterms:W3CDTF">2025-11-03T18:55:00Z</dcterms:modified>
  <cp:category/>
</cp:coreProperties>
</file>