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Actividad Práctica 1 — Registro de Tareas de Práctica</w:t>
      </w:r>
    </w:p>
    <w:p>
      <w:pPr>
        <w:jc w:val="center"/>
      </w:pPr>
      <w:r>
        <w:t>Práctica Profesional — Corredor de Altura</w:t>
      </w:r>
    </w:p>
    <w:p>
      <w:r>
        <w:t>Modalidad: voluntariado autogestionado. El registro organiza sesiones reales de trabajo documentadas por los hitos del repositorio Git. Cuando varias sesiones ocurrieron el mismo día, se distinguen por la unidad de trabajo realizada. No se asignan horarios ficticios.</w:t>
      </w:r>
    </w:p>
    <w:p>
      <w:pPr>
        <w:pStyle w:val="Heading1"/>
      </w:pPr>
      <w:r>
        <w:t>Jornada / sesión N.º 1 — 16/08/2026</w:t>
      </w:r>
    </w:p>
    <w:tbl>
      <w:tblPr>
        <w:tblStyle w:val="TableGrid"/>
        <w:tblW w:type="auto" w:w="0"/>
        <w:tblLook w:firstColumn="1" w:firstRow="1" w:lastColumn="0" w:lastRow="0" w:noHBand="0" w:noVBand="1" w:val="04A0"/>
      </w:tblPr>
      <w:tblGrid>
        <w:gridCol w:w="4986"/>
        <w:gridCol w:w="4986"/>
      </w:tblGrid>
      <w:tr>
        <w:tc>
          <w:tcPr>
            <w:tcW w:type="dxa" w:w="4986"/>
          </w:tcPr>
          <w:p>
            <w:r>
              <w:t>Modalidad</w:t>
            </w:r>
          </w:p>
        </w:tc>
        <w:tc>
          <w:tcPr>
            <w:tcW w:type="dxa" w:w="4986"/>
          </w:tcPr>
          <w:p>
            <w:r>
              <w:t>Trabajo autogestionado — sesión de desarrollo</w:t>
            </w:r>
          </w:p>
        </w:tc>
      </w:tr>
      <w:tr>
        <w:tc>
          <w:tcPr>
            <w:tcW w:type="dxa" w:w="4986"/>
          </w:tcPr>
          <w:p>
            <w:r>
              <w:t>Área de trabajo</w:t>
            </w:r>
          </w:p>
        </w:tc>
        <w:tc>
          <w:tcPr>
            <w:tcW w:type="dxa" w:w="4986"/>
          </w:tcPr>
          <w:p>
            <w:r>
              <w:t>Análisis de datos geoespaciales / desarrollo de software</w:t>
            </w:r>
          </w:p>
        </w:tc>
      </w:tr>
      <w:tr>
        <w:tc>
          <w:tcPr>
            <w:tcW w:type="dxa" w:w="4986"/>
          </w:tcPr>
          <w:p>
            <w:r>
              <w:t>Proyecto o proceso</w:t>
            </w:r>
          </w:p>
        </w:tc>
        <w:tc>
          <w:tcPr>
            <w:tcW w:type="dxa" w:w="4986"/>
          </w:tcPr>
          <w:p>
            <w:r>
              <w:t>Estructura inicial del proyecto</w:t>
            </w:r>
          </w:p>
        </w:tc>
      </w:tr>
    </w:tbl>
    <w:p>
      <w:pPr>
        <w:pStyle w:val="Heading2"/>
      </w:pPr>
      <w:r>
        <w:t>1. Actividades realizadas</w:t>
      </w:r>
    </w:p>
    <w:p>
      <w:r>
        <w:t>Organicé la estructura del repositorio, separando configuración, datos crudos, datos procesados, documentación, salidas y código fuente. Incorporé los primeros archivos provenientes del relevamiento de campo.</w:t>
      </w:r>
    </w:p>
    <w:p>
      <w:pPr>
        <w:pStyle w:val="Heading2"/>
      </w:pPr>
      <w:r>
        <w:t>2. Situación relevante</w:t>
      </w:r>
    </w:p>
    <w:p>
      <w:r>
        <w:t>El proyecto reunía datos de distinta naturaleza y necesitaba una estructura reproducible antes de comenzar el procesamiento.</w:t>
      </w:r>
    </w:p>
    <w:p>
      <w:pPr>
        <w:pStyle w:val="Heading2"/>
      </w:pPr>
      <w:r>
        <w:t>3. Análisis y reflexión</w:t>
      </w:r>
    </w:p>
    <w:p>
      <w:r>
        <w:t>Entendí que la organización inicial no es administrativa: condiciona la trazabilidad y reduce errores cuando el proyecto empieza a crecer.</w:t>
      </w:r>
    </w:p>
    <w:p>
      <w:pPr>
        <w:pStyle w:val="Heading2"/>
      </w:pPr>
      <w:r>
        <w:t>4. Competencias o buenas prácticas</w:t>
      </w:r>
    </w:p>
    <w:p>
      <w:r>
        <w:t>Organización de proyectos de datos; gestión de archivos; reproducibilidad.</w:t>
      </w:r>
    </w:p>
    <w:p>
      <w:pPr>
        <w:pStyle w:val="Heading2"/>
      </w:pPr>
      <w:r>
        <w:t>5. Evidencias asociadas</w:t>
      </w:r>
    </w:p>
    <w:p>
      <w:r>
        <w:t>Commit 6ff912c — “Estructura inicial y datos de campo”.</w:t>
      </w:r>
    </w:p>
    <w:p>
      <w:pPr>
        <w:pStyle w:val="Heading2"/>
      </w:pPr>
      <w:r>
        <w:t>6. Acción de mejora</w:t>
      </w:r>
    </w:p>
    <w:p>
      <w:r>
        <w:t>Documentar desde el inicio qué archivos son fuente, cuáles son derivados y qué proceso genera cada salida.</w:t>
      </w:r>
    </w:p>
    <w:p>
      <w:pPr>
        <w:pStyle w:val="Heading1"/>
      </w:pPr>
      <w:r>
        <w:t>Jornada / sesión N.º 2 — 16/08/2026</w:t>
      </w:r>
    </w:p>
    <w:tbl>
      <w:tblPr>
        <w:tblStyle w:val="TableGrid"/>
        <w:tblW w:type="auto" w:w="0"/>
        <w:tblLook w:firstColumn="1" w:firstRow="1" w:lastColumn="0" w:lastRow="0" w:noHBand="0" w:noVBand="1" w:val="04A0"/>
      </w:tblPr>
      <w:tblGrid>
        <w:gridCol w:w="4986"/>
        <w:gridCol w:w="4986"/>
      </w:tblGrid>
      <w:tr>
        <w:tc>
          <w:tcPr>
            <w:tcW w:type="dxa" w:w="4986"/>
          </w:tcPr>
          <w:p>
            <w:r>
              <w:t>Modalidad</w:t>
            </w:r>
          </w:p>
        </w:tc>
        <w:tc>
          <w:tcPr>
            <w:tcW w:type="dxa" w:w="4986"/>
          </w:tcPr>
          <w:p>
            <w:r>
              <w:t>Trabajo autogestionado — sesión de desarrollo</w:t>
            </w:r>
          </w:p>
        </w:tc>
      </w:tr>
      <w:tr>
        <w:tc>
          <w:tcPr>
            <w:tcW w:type="dxa" w:w="4986"/>
          </w:tcPr>
          <w:p>
            <w:r>
              <w:t>Área de trabajo</w:t>
            </w:r>
          </w:p>
        </w:tc>
        <w:tc>
          <w:tcPr>
            <w:tcW w:type="dxa" w:w="4986"/>
          </w:tcPr>
          <w:p>
            <w:r>
              <w:t>Análisis de datos geoespaciales / desarrollo de software</w:t>
            </w:r>
          </w:p>
        </w:tc>
      </w:tr>
      <w:tr>
        <w:tc>
          <w:tcPr>
            <w:tcW w:type="dxa" w:w="4986"/>
          </w:tcPr>
          <w:p>
            <w:r>
              <w:t>Proyecto o proceso</w:t>
            </w:r>
          </w:p>
        </w:tc>
        <w:tc>
          <w:tcPr>
            <w:tcW w:type="dxa" w:w="4986"/>
          </w:tcPr>
          <w:p>
            <w:r>
              <w:t>Normalización de datos de campo</w:t>
            </w:r>
          </w:p>
        </w:tc>
      </w:tr>
    </w:tbl>
    <w:p>
      <w:pPr>
        <w:pStyle w:val="Heading2"/>
      </w:pPr>
      <w:r>
        <w:t>1. Actividades realizadas</w:t>
      </w:r>
    </w:p>
    <w:p>
      <w:r>
        <w:t>Revisé puntos de control, elevaciones, puntos singulares y referencias operativas, conservando coordenadas, progresivas, fuente, fecha y observaciones.</w:t>
      </w:r>
    </w:p>
    <w:p>
      <w:pPr>
        <w:pStyle w:val="Heading2"/>
      </w:pPr>
      <w:r>
        <w:t>2. Situación relevante</w:t>
      </w:r>
    </w:p>
    <w:p>
      <w:r>
        <w:t>No todas las observaciones tenían el mismo significado ni el mismo nivel de confianza.</w:t>
      </w:r>
    </w:p>
    <w:p>
      <w:pPr>
        <w:pStyle w:val="Heading2"/>
      </w:pPr>
      <w:r>
        <w:t>3. Análisis y reflexión</w:t>
      </w:r>
    </w:p>
    <w:p>
      <w:r>
        <w:t>Aprendí que una observación georreferenciada no debe convertirse automáticamente en una ancla del modelo; primero hay que interpretar su calidad y función.</w:t>
      </w:r>
    </w:p>
    <w:p>
      <w:pPr>
        <w:pStyle w:val="Heading2"/>
      </w:pPr>
      <w:r>
        <w:t>4. Competencias o buenas prácticas</w:t>
      </w:r>
    </w:p>
    <w:p>
      <w:r>
        <w:t>Calidad de datos; normalización; criterio analítico.</w:t>
      </w:r>
    </w:p>
    <w:p>
      <w:pPr>
        <w:pStyle w:val="Heading2"/>
      </w:pPr>
      <w:r>
        <w:t>5. Evidencias asociadas</w:t>
      </w:r>
    </w:p>
    <w:p>
      <w:r>
        <w:t>Archivos CSV de data/raw y diccionario de datos.</w:t>
      </w:r>
    </w:p>
    <w:p>
      <w:pPr>
        <w:pStyle w:val="Heading2"/>
      </w:pPr>
      <w:r>
        <w:t>6. Acción de mejora</w:t>
      </w:r>
    </w:p>
    <w:p>
      <w:r>
        <w:t>Conservar explícitamente campos de confianza y procedencia en las siguientes incorporaciones.</w:t>
      </w:r>
    </w:p>
    <w:p>
      <w:pPr>
        <w:pStyle w:val="Heading1"/>
      </w:pPr>
      <w:r>
        <w:t>Jornada / sesión N.º 3 — 16/08/2026</w:t>
      </w:r>
    </w:p>
    <w:tbl>
      <w:tblPr>
        <w:tblStyle w:val="TableGrid"/>
        <w:tblW w:type="auto" w:w="0"/>
        <w:tblLook w:firstColumn="1" w:firstRow="1" w:lastColumn="0" w:lastRow="0" w:noHBand="0" w:noVBand="1" w:val="04A0"/>
      </w:tblPr>
      <w:tblGrid>
        <w:gridCol w:w="4986"/>
        <w:gridCol w:w="4986"/>
      </w:tblGrid>
      <w:tr>
        <w:tc>
          <w:tcPr>
            <w:tcW w:type="dxa" w:w="4986"/>
          </w:tcPr>
          <w:p>
            <w:r>
              <w:t>Modalidad</w:t>
            </w:r>
          </w:p>
        </w:tc>
        <w:tc>
          <w:tcPr>
            <w:tcW w:type="dxa" w:w="4986"/>
          </w:tcPr>
          <w:p>
            <w:r>
              <w:t>Trabajo autogestionado — sesión de desarrollo</w:t>
            </w:r>
          </w:p>
        </w:tc>
      </w:tr>
      <w:tr>
        <w:tc>
          <w:tcPr>
            <w:tcW w:type="dxa" w:w="4986"/>
          </w:tcPr>
          <w:p>
            <w:r>
              <w:t>Área de trabajo</w:t>
            </w:r>
          </w:p>
        </w:tc>
        <w:tc>
          <w:tcPr>
            <w:tcW w:type="dxa" w:w="4986"/>
          </w:tcPr>
          <w:p>
            <w:r>
              <w:t>Análisis de datos geoespaciales / desarrollo de software</w:t>
            </w:r>
          </w:p>
        </w:tc>
      </w:tr>
      <w:tr>
        <w:tc>
          <w:tcPr>
            <w:tcW w:type="dxa" w:w="4986"/>
          </w:tcPr>
          <w:p>
            <w:r>
              <w:t>Proyecto o proceso</w:t>
            </w:r>
          </w:p>
        </w:tc>
        <w:tc>
          <w:tcPr>
            <w:tcW w:type="dxa" w:w="4986"/>
          </w:tcPr>
          <w:p>
            <w:r>
              <w:t>Definición del sistema de referenciación</w:t>
            </w:r>
          </w:p>
        </w:tc>
      </w:tr>
    </w:tbl>
    <w:p>
      <w:pPr>
        <w:pStyle w:val="Heading2"/>
      </w:pPr>
      <w:r>
        <w:t>1. Actividades realizadas</w:t>
      </w:r>
    </w:p>
    <w:p>
      <w:r>
        <w:t>Definí la progresiva operativa como eje común para relacionar observaciones de campo y geometría del corredor.</w:t>
      </w:r>
    </w:p>
    <w:p>
      <w:pPr>
        <w:pStyle w:val="Heading2"/>
      </w:pPr>
      <w:r>
        <w:t>2. Situación relevante</w:t>
      </w:r>
    </w:p>
    <w:p>
      <w:r>
        <w:t>Existían referencias históricas y operativas que no podían mezclarse sin considerar cambios de nomenclatura.</w:t>
      </w:r>
    </w:p>
    <w:p>
      <w:pPr>
        <w:pStyle w:val="Heading2"/>
      </w:pPr>
      <w:r>
        <w:t>3. Análisis y reflexión</w:t>
      </w:r>
    </w:p>
    <w:p>
      <w:r>
        <w:t>La referenciación lineal permite transformar fuentes heterogéneas en eventos comparables sobre un mismo corredor, pero requiere controlar la semántica de cada referencia.</w:t>
      </w:r>
    </w:p>
    <w:p>
      <w:pPr>
        <w:pStyle w:val="Heading2"/>
      </w:pPr>
      <w:r>
        <w:t>4. Competencias o buenas prácticas</w:t>
      </w:r>
    </w:p>
    <w:p>
      <w:r>
        <w:t>Modelado de datos espaciales; referenciación lineal; análisis de requisitos.</w:t>
      </w:r>
    </w:p>
    <w:p>
      <w:pPr>
        <w:pStyle w:val="Heading2"/>
      </w:pPr>
      <w:r>
        <w:t>5. Evidencias asociadas</w:t>
      </w:r>
    </w:p>
    <w:p>
      <w:r>
        <w:t>Puntos de control y documentación de nomenclatura.</w:t>
      </w:r>
    </w:p>
    <w:p>
      <w:pPr>
        <w:pStyle w:val="Heading2"/>
      </w:pPr>
      <w:r>
        <w:t>6. Acción de mejora</w:t>
      </w:r>
    </w:p>
    <w:p>
      <w:r>
        <w:t>Separar nomenclatura histórica de las observaciones GPS actuales.</w:t>
      </w:r>
    </w:p>
    <w:p>
      <w:pPr>
        <w:pStyle w:val="Heading1"/>
      </w:pPr>
      <w:r>
        <w:t>Jornada / sesión N.º 4 — 28/08/2026</w:t>
      </w:r>
    </w:p>
    <w:tbl>
      <w:tblPr>
        <w:tblStyle w:val="TableGrid"/>
        <w:tblW w:type="auto" w:w="0"/>
        <w:tblLook w:firstColumn="1" w:firstRow="1" w:lastColumn="0" w:lastRow="0" w:noHBand="0" w:noVBand="1" w:val="04A0"/>
      </w:tblPr>
      <w:tblGrid>
        <w:gridCol w:w="4986"/>
        <w:gridCol w:w="4986"/>
      </w:tblGrid>
      <w:tr>
        <w:tc>
          <w:tcPr>
            <w:tcW w:type="dxa" w:w="4986"/>
          </w:tcPr>
          <w:p>
            <w:r>
              <w:t>Modalidad</w:t>
            </w:r>
          </w:p>
        </w:tc>
        <w:tc>
          <w:tcPr>
            <w:tcW w:type="dxa" w:w="4986"/>
          </w:tcPr>
          <w:p>
            <w:r>
              <w:t>Trabajo autogestionado — sesión de desarrollo</w:t>
            </w:r>
          </w:p>
        </w:tc>
      </w:tr>
      <w:tr>
        <w:tc>
          <w:tcPr>
            <w:tcW w:type="dxa" w:w="4986"/>
          </w:tcPr>
          <w:p>
            <w:r>
              <w:t>Área de trabajo</w:t>
            </w:r>
          </w:p>
        </w:tc>
        <w:tc>
          <w:tcPr>
            <w:tcW w:type="dxa" w:w="4986"/>
          </w:tcPr>
          <w:p>
            <w:r>
              <w:t>Análisis de datos geoespaciales / desarrollo de software</w:t>
            </w:r>
          </w:p>
        </w:tc>
      </w:tr>
      <w:tr>
        <w:tc>
          <w:tcPr>
            <w:tcW w:type="dxa" w:w="4986"/>
          </w:tcPr>
          <w:p>
            <w:r>
              <w:t>Proyecto o proceso</w:t>
            </w:r>
          </w:p>
        </w:tc>
        <w:tc>
          <w:tcPr>
            <w:tcW w:type="dxa" w:w="4986"/>
          </w:tcPr>
          <w:p>
            <w:r>
              <w:t>Ensamblado inicial de la traza OSM</w:t>
            </w:r>
          </w:p>
        </w:tc>
      </w:tr>
    </w:tbl>
    <w:p>
      <w:pPr>
        <w:pStyle w:val="Heading2"/>
      </w:pPr>
      <w:r>
        <w:t>1. Actividades realizadas</w:t>
      </w:r>
    </w:p>
    <w:p>
      <w:r>
        <w:t>Construí una primera traza a partir de geometrías viales de OpenStreetMap y puntos de control del corredor.</w:t>
      </w:r>
    </w:p>
    <w:p>
      <w:pPr>
        <w:pStyle w:val="Heading2"/>
      </w:pPr>
      <w:r>
        <w:t>2. Situación relevante</w:t>
      </w:r>
    </w:p>
    <w:p>
      <w:r>
        <w:t>El procesamiento produjo una línea completa y métricas aparentemente aceptables en la mayoría de los controles.</w:t>
      </w:r>
    </w:p>
    <w:p>
      <w:pPr>
        <w:pStyle w:val="Heading2"/>
      </w:pPr>
      <w:r>
        <w:t>3. Análisis y reflexión</w:t>
      </w:r>
    </w:p>
    <w:p>
      <w:r>
        <w:t>Un resultado computacionalmente válido todavía necesita controles espaciales: distancia a puntos de control no garantiza continuidad vial correcta.</w:t>
      </w:r>
    </w:p>
    <w:p>
      <w:pPr>
        <w:pStyle w:val="Heading2"/>
      </w:pPr>
      <w:r>
        <w:t>4. Competencias o buenas prácticas</w:t>
      </w:r>
    </w:p>
    <w:p>
      <w:r>
        <w:t>Python geoespacial; procesamiento vectorial; integración de fuentes.</w:t>
      </w:r>
    </w:p>
    <w:p>
      <w:pPr>
        <w:pStyle w:val="Heading2"/>
      </w:pPr>
      <w:r>
        <w:t>5. Evidencias asociadas</w:t>
      </w:r>
    </w:p>
    <w:p>
      <w:r>
        <w:t>Commit 37d13b1 — traza ensamblada de 133,7 km.</w:t>
      </w:r>
    </w:p>
    <w:p>
      <w:pPr>
        <w:pStyle w:val="Heading2"/>
      </w:pPr>
      <w:r>
        <w:t>6. Acción de mejora</w:t>
      </w:r>
    </w:p>
    <w:p>
      <w:r>
        <w:t>Validar la geometría sobre imagen satelital antes de usarla como base de segmentación.</w:t>
      </w:r>
    </w:p>
    <w:p>
      <w:pPr>
        <w:pStyle w:val="Heading1"/>
      </w:pPr>
      <w:r>
        <w:t>Jornada / sesión N.º 5 — 28/08/2026</w:t>
      </w:r>
    </w:p>
    <w:tbl>
      <w:tblPr>
        <w:tblStyle w:val="TableGrid"/>
        <w:tblW w:type="auto" w:w="0"/>
        <w:tblLook w:firstColumn="1" w:firstRow="1" w:lastColumn="0" w:lastRow="0" w:noHBand="0" w:noVBand="1" w:val="04A0"/>
      </w:tblPr>
      <w:tblGrid>
        <w:gridCol w:w="4986"/>
        <w:gridCol w:w="4986"/>
      </w:tblGrid>
      <w:tr>
        <w:tc>
          <w:tcPr>
            <w:tcW w:type="dxa" w:w="4986"/>
          </w:tcPr>
          <w:p>
            <w:r>
              <w:t>Modalidad</w:t>
            </w:r>
          </w:p>
        </w:tc>
        <w:tc>
          <w:tcPr>
            <w:tcW w:type="dxa" w:w="4986"/>
          </w:tcPr>
          <w:p>
            <w:r>
              <w:t>Trabajo autogestionado — sesión de desarrollo</w:t>
            </w:r>
          </w:p>
        </w:tc>
      </w:tr>
      <w:tr>
        <w:tc>
          <w:tcPr>
            <w:tcW w:type="dxa" w:w="4986"/>
          </w:tcPr>
          <w:p>
            <w:r>
              <w:t>Área de trabajo</w:t>
            </w:r>
          </w:p>
        </w:tc>
        <w:tc>
          <w:tcPr>
            <w:tcW w:type="dxa" w:w="4986"/>
          </w:tcPr>
          <w:p>
            <w:r>
              <w:t>Análisis de datos geoespaciales / desarrollo de software</w:t>
            </w:r>
          </w:p>
        </w:tc>
      </w:tr>
      <w:tr>
        <w:tc>
          <w:tcPr>
            <w:tcW w:type="dxa" w:w="4986"/>
          </w:tcPr>
          <w:p>
            <w:r>
              <w:t>Proyecto o proceso</w:t>
            </w:r>
          </w:p>
        </w:tc>
        <w:tc>
          <w:tcPr>
            <w:tcW w:type="dxa" w:w="4986"/>
          </w:tcPr>
          <w:p>
            <w:r>
              <w:t>Primera validación en QGIS</w:t>
            </w:r>
          </w:p>
        </w:tc>
      </w:tr>
    </w:tbl>
    <w:p>
      <w:pPr>
        <w:pStyle w:val="Heading2"/>
      </w:pPr>
      <w:r>
        <w:t>1. Actividades realizadas</w:t>
      </w:r>
    </w:p>
    <w:p>
      <w:r>
        <w:t>Cargué la traza, segmentos y puntos de control en QGIS sobre Google Satellite y recorrí sectores del corredor.</w:t>
      </w:r>
    </w:p>
    <w:p>
      <w:pPr>
        <w:pStyle w:val="Heading2"/>
      </w:pPr>
      <w:r>
        <w:t>2. Situación relevante</w:t>
      </w:r>
    </w:p>
    <w:p>
      <w:r>
        <w:t>La inspección mostró geometrías que no coincidían con la continuidad visible del camino.</w:t>
      </w:r>
    </w:p>
    <w:p>
      <w:pPr>
        <w:pStyle w:val="Heading2"/>
      </w:pPr>
      <w:r>
        <w:t>3. Análisis y reflexión</w:t>
      </w:r>
    </w:p>
    <w:p>
      <w:r>
        <w:t>QGIS funcionó como herramienta de QA/QC y permitió cuestionar una salida que, observada sólo mediante métricas, parecía razonable.</w:t>
      </w:r>
    </w:p>
    <w:p>
      <w:pPr>
        <w:pStyle w:val="Heading2"/>
      </w:pPr>
      <w:r>
        <w:t>4. Competencias o buenas prácticas</w:t>
      </w:r>
    </w:p>
    <w:p>
      <w:r>
        <w:t>QGIS; interpretación cartográfica; control de calidad.</w:t>
      </w:r>
    </w:p>
    <w:p>
      <w:pPr>
        <w:pStyle w:val="Heading2"/>
      </w:pPr>
      <w:r>
        <w:t>5. Evidencias asociadas</w:t>
      </w:r>
    </w:p>
    <w:p>
      <w:r>
        <w:t>Superposición de capas vectoriales, puntos GPS e imagen satelital.</w:t>
      </w:r>
    </w:p>
    <w:p>
      <w:pPr>
        <w:pStyle w:val="Heading2"/>
      </w:pPr>
      <w:r>
        <w:t>6. Acción de mejora</w:t>
      </w:r>
    </w:p>
    <w:p>
      <w:r>
        <w:t>Incorporar inspección visual como paso obligatorio del pipeline de validación.</w:t>
      </w:r>
    </w:p>
    <w:p>
      <w:pPr>
        <w:pStyle w:val="Heading1"/>
      </w:pPr>
      <w:r>
        <w:t>Jornada / sesión N.º 6 — 28/08/2026</w:t>
      </w:r>
    </w:p>
    <w:tbl>
      <w:tblPr>
        <w:tblStyle w:val="TableGrid"/>
        <w:tblW w:type="auto" w:w="0"/>
        <w:tblLook w:firstColumn="1" w:firstRow="1" w:lastColumn="0" w:lastRow="0" w:noHBand="0" w:noVBand="1" w:val="04A0"/>
      </w:tblPr>
      <w:tblGrid>
        <w:gridCol w:w="4986"/>
        <w:gridCol w:w="4986"/>
      </w:tblGrid>
      <w:tr>
        <w:tc>
          <w:tcPr>
            <w:tcW w:type="dxa" w:w="4986"/>
          </w:tcPr>
          <w:p>
            <w:r>
              <w:t>Modalidad</w:t>
            </w:r>
          </w:p>
        </w:tc>
        <w:tc>
          <w:tcPr>
            <w:tcW w:type="dxa" w:w="4986"/>
          </w:tcPr>
          <w:p>
            <w:r>
              <w:t>Trabajo autogestionado — sesión de desarrollo</w:t>
            </w:r>
          </w:p>
        </w:tc>
      </w:tr>
      <w:tr>
        <w:tc>
          <w:tcPr>
            <w:tcW w:type="dxa" w:w="4986"/>
          </w:tcPr>
          <w:p>
            <w:r>
              <w:t>Área de trabajo</w:t>
            </w:r>
          </w:p>
        </w:tc>
        <w:tc>
          <w:tcPr>
            <w:tcW w:type="dxa" w:w="4986"/>
          </w:tcPr>
          <w:p>
            <w:r>
              <w:t>Análisis de datos geoespaciales / desarrollo de software</w:t>
            </w:r>
          </w:p>
        </w:tc>
      </w:tr>
      <w:tr>
        <w:tc>
          <w:tcPr>
            <w:tcW w:type="dxa" w:w="4986"/>
          </w:tcPr>
          <w:p>
            <w:r>
              <w:t>Proyecto o proceso</w:t>
            </w:r>
          </w:p>
        </w:tc>
        <w:tc>
          <w:tcPr>
            <w:tcW w:type="dxa" w:w="4986"/>
          </w:tcPr>
          <w:p>
            <w:r>
              <w:t>Detección del zigzag km 50–55</w:t>
            </w:r>
          </w:p>
        </w:tc>
      </w:tr>
    </w:tbl>
    <w:p>
      <w:pPr>
        <w:pStyle w:val="Heading2"/>
      </w:pPr>
      <w:r>
        <w:t>1. Actividades realizadas</w:t>
      </w:r>
    </w:p>
    <w:p>
      <w:r>
        <w:t>Analicé en detalle el sector km 50–55, donde la segmentación presentaba un patrón de serrucho que atravesaba el terreno.</w:t>
      </w:r>
    </w:p>
    <w:p>
      <w:pPr>
        <w:pStyle w:val="Heading2"/>
      </w:pPr>
      <w:r>
        <w:t>2. Situación relevante</w:t>
      </w:r>
    </w:p>
    <w:p>
      <w:r>
        <w:t>La línea alternaba entre geometrías viales próximas en vez de seguir una única continuidad de camino.</w:t>
      </w:r>
    </w:p>
    <w:p>
      <w:pPr>
        <w:pStyle w:val="Heading2"/>
      </w:pPr>
      <w:r>
        <w:t>3. Análisis y reflexión</w:t>
      </w:r>
    </w:p>
    <w:p>
      <w:r>
        <w:t>El problema era geométrico y metodológico, no de simbología de QGIS. Esto obligó a revisar el algoritmo que construía la traza.</w:t>
      </w:r>
    </w:p>
    <w:p>
      <w:pPr>
        <w:pStyle w:val="Heading2"/>
      </w:pPr>
      <w:r>
        <w:t>4. Competencias o buenas prácticas</w:t>
      </w:r>
    </w:p>
    <w:p>
      <w:r>
        <w:t>Diagnóstico geoespacial; debugging; pensamiento crítico.</w:t>
      </w:r>
    </w:p>
    <w:p>
      <w:pPr>
        <w:pStyle w:val="Heading2"/>
      </w:pPr>
      <w:r>
        <w:t>5. Evidencias asociadas</w:t>
      </w:r>
    </w:p>
    <w:p>
      <w:r>
        <w:t>Comparación visual del sector km 50–55 contra Google Satellite.</w:t>
      </w:r>
    </w:p>
    <w:p>
      <w:pPr>
        <w:pStyle w:val="Heading2"/>
      </w:pPr>
      <w:r>
        <w:t>6. Acción de mejora</w:t>
      </w:r>
    </w:p>
    <w:p>
      <w:r>
        <w:t>Revisar cómo el algoritmo selecciona y ordena vértices OSM.</w:t>
      </w:r>
    </w:p>
    <w:p>
      <w:pPr>
        <w:pStyle w:val="Heading1"/>
      </w:pPr>
      <w:r>
        <w:t>Jornada / sesión N.º 7 — 28/08/2026</w:t>
      </w:r>
    </w:p>
    <w:tbl>
      <w:tblPr>
        <w:tblStyle w:val="TableGrid"/>
        <w:tblW w:type="auto" w:w="0"/>
        <w:tblLook w:firstColumn="1" w:firstRow="1" w:lastColumn="0" w:lastRow="0" w:noHBand="0" w:noVBand="1" w:val="04A0"/>
      </w:tblPr>
      <w:tblGrid>
        <w:gridCol w:w="4986"/>
        <w:gridCol w:w="4986"/>
      </w:tblGrid>
      <w:tr>
        <w:tc>
          <w:tcPr>
            <w:tcW w:type="dxa" w:w="4986"/>
          </w:tcPr>
          <w:p>
            <w:r>
              <w:t>Modalidad</w:t>
            </w:r>
          </w:p>
        </w:tc>
        <w:tc>
          <w:tcPr>
            <w:tcW w:type="dxa" w:w="4986"/>
          </w:tcPr>
          <w:p>
            <w:r>
              <w:t>Trabajo autogestionado — sesión de desarrollo</w:t>
            </w:r>
          </w:p>
        </w:tc>
      </w:tr>
      <w:tr>
        <w:tc>
          <w:tcPr>
            <w:tcW w:type="dxa" w:w="4986"/>
          </w:tcPr>
          <w:p>
            <w:r>
              <w:t>Área de trabajo</w:t>
            </w:r>
          </w:p>
        </w:tc>
        <w:tc>
          <w:tcPr>
            <w:tcW w:type="dxa" w:w="4986"/>
          </w:tcPr>
          <w:p>
            <w:r>
              <w:t>Análisis de datos geoespaciales / desarrollo de software</w:t>
            </w:r>
          </w:p>
        </w:tc>
      </w:tr>
      <w:tr>
        <w:tc>
          <w:tcPr>
            <w:tcW w:type="dxa" w:w="4986"/>
          </w:tcPr>
          <w:p>
            <w:r>
              <w:t>Proyecto o proceso</w:t>
            </w:r>
          </w:p>
        </w:tc>
        <w:tc>
          <w:tcPr>
            <w:tcW w:type="dxa" w:w="4986"/>
          </w:tcPr>
          <w:p>
            <w:r>
              <w:t>Análisis causal con técnica de los 5 por qué</w:t>
            </w:r>
          </w:p>
        </w:tc>
      </w:tr>
    </w:tbl>
    <w:p>
      <w:pPr>
        <w:pStyle w:val="Heading2"/>
      </w:pPr>
      <w:r>
        <w:t>1. Actividades realizadas</w:t>
      </w:r>
    </w:p>
    <w:p>
      <w:r>
        <w:t>Analicé el error del zigzag con la técnica de los 5 por qué. El recorrido saltaba entre vías porque seleccionaba vértices por proximidad; podía hacerlo porque los vértices se trataban como candidatos independientes; eso ocurría porque no se preservaba la conectividad de los LineString; por lo tanto, el criterio de proximidad estaba sustituyendo incorrectamente a la topología vial.</w:t>
      </w:r>
    </w:p>
    <w:p>
      <w:pPr>
        <w:pStyle w:val="Heading2"/>
      </w:pPr>
      <w:r>
        <w:t>2. Situación relevante</w:t>
      </w:r>
    </w:p>
    <w:p>
      <w:r>
        <w:t>La causa raíz no era un parámetro mal ajustado, sino la representación conceptual del problema.</w:t>
      </w:r>
    </w:p>
    <w:p>
      <w:pPr>
        <w:pStyle w:val="Heading2"/>
      </w:pPr>
      <w:r>
        <w:t>3. Análisis y reflexión</w:t>
      </w:r>
    </w:p>
    <w:p>
      <w:r>
        <w:t>Aprendí a distinguir un error de parametrización de un error de arquitectura. Seguir ajustando distancias o bins no habría solucionado de forma robusta el problema.</w:t>
      </w:r>
    </w:p>
    <w:p>
      <w:pPr>
        <w:pStyle w:val="Heading2"/>
      </w:pPr>
      <w:r>
        <w:t>4. Competencias o buenas prácticas</w:t>
      </w:r>
    </w:p>
    <w:p>
      <w:r>
        <w:t>Análisis causal; resolución de problemas; diseño algorítmico.</w:t>
      </w:r>
    </w:p>
    <w:p>
      <w:pPr>
        <w:pStyle w:val="Heading2"/>
      </w:pPr>
      <w:r>
        <w:t>5. Evidencias asociadas</w:t>
      </w:r>
    </w:p>
    <w:p>
      <w:r>
        <w:t>Revisión de armar_traza.py y diagnóstico de conectividad OSM.</w:t>
      </w:r>
    </w:p>
    <w:p>
      <w:pPr>
        <w:pStyle w:val="Heading2"/>
      </w:pPr>
      <w:r>
        <w:t>6. Acción de mejora</w:t>
      </w:r>
    </w:p>
    <w:p>
      <w:r>
        <w:t>Reconstruir la traza como una red conectada.</w:t>
      </w:r>
    </w:p>
    <w:p>
      <w:pPr>
        <w:pStyle w:val="Heading1"/>
      </w:pPr>
      <w:r>
        <w:t>Jornada / sesión N.º 8 — 28/08/2026</w:t>
      </w:r>
    </w:p>
    <w:tbl>
      <w:tblPr>
        <w:tblStyle w:val="TableGrid"/>
        <w:tblW w:type="auto" w:w="0"/>
        <w:tblLook w:firstColumn="1" w:firstRow="1" w:lastColumn="0" w:lastRow="0" w:noHBand="0" w:noVBand="1" w:val="04A0"/>
      </w:tblPr>
      <w:tblGrid>
        <w:gridCol w:w="4986"/>
        <w:gridCol w:w="4986"/>
      </w:tblGrid>
      <w:tr>
        <w:tc>
          <w:tcPr>
            <w:tcW w:type="dxa" w:w="4986"/>
          </w:tcPr>
          <w:p>
            <w:r>
              <w:t>Modalidad</w:t>
            </w:r>
          </w:p>
        </w:tc>
        <w:tc>
          <w:tcPr>
            <w:tcW w:type="dxa" w:w="4986"/>
          </w:tcPr>
          <w:p>
            <w:r>
              <w:t>Trabajo autogestionado — sesión de desarrollo</w:t>
            </w:r>
          </w:p>
        </w:tc>
      </w:tr>
      <w:tr>
        <w:tc>
          <w:tcPr>
            <w:tcW w:type="dxa" w:w="4986"/>
          </w:tcPr>
          <w:p>
            <w:r>
              <w:t>Área de trabajo</w:t>
            </w:r>
          </w:p>
        </w:tc>
        <w:tc>
          <w:tcPr>
            <w:tcW w:type="dxa" w:w="4986"/>
          </w:tcPr>
          <w:p>
            <w:r>
              <w:t>Análisis de datos geoespaciales / desarrollo de software</w:t>
            </w:r>
          </w:p>
        </w:tc>
      </w:tr>
      <w:tr>
        <w:tc>
          <w:tcPr>
            <w:tcW w:type="dxa" w:w="4986"/>
          </w:tcPr>
          <w:p>
            <w:r>
              <w:t>Proyecto o proceso</w:t>
            </w:r>
          </w:p>
        </w:tc>
        <w:tc>
          <w:tcPr>
            <w:tcW w:type="dxa" w:w="4986"/>
          </w:tcPr>
          <w:p>
            <w:r>
              <w:t>Primera reconstrucción mediante grafo</w:t>
            </w:r>
          </w:p>
        </w:tc>
      </w:tr>
    </w:tbl>
    <w:p>
      <w:pPr>
        <w:pStyle w:val="Heading2"/>
      </w:pPr>
      <w:r>
        <w:t>1. Actividades realizadas</w:t>
      </w:r>
    </w:p>
    <w:p>
      <w:r>
        <w:t>Reemplacé la selección independiente de vértices por un grafo que preservaba las conexiones originales de los LineString OSM y calculaba caminos entre controles consecutivos.</w:t>
      </w:r>
    </w:p>
    <w:p>
      <w:pPr>
        <w:pStyle w:val="Heading2"/>
      </w:pPr>
      <w:r>
        <w:t>2. Situación relevante</w:t>
      </w:r>
    </w:p>
    <w:p>
      <w:r>
        <w:t>La geometría mejoró, pero apareció una ruta artificial de aproximadamente 20,86 km entre las referencias km 20 y km 25.</w:t>
      </w:r>
    </w:p>
    <w:p>
      <w:pPr>
        <w:pStyle w:val="Heading2"/>
      </w:pPr>
      <w:r>
        <w:t>3. Análisis y reflexión</w:t>
      </w:r>
    </w:p>
    <w:p>
      <w:r>
        <w:t>La primera corrección resolvió el problema principal pero reveló un segundo defecto. La validación iterativa evitó aceptar una solución incompleta.</w:t>
      </w:r>
    </w:p>
    <w:p>
      <w:pPr>
        <w:pStyle w:val="Heading2"/>
      </w:pPr>
      <w:r>
        <w:t>4. Competencias o buenas prácticas</w:t>
      </w:r>
    </w:p>
    <w:p>
      <w:r>
        <w:t>Teoría de grafos; caminos mínimos; depuración.</w:t>
      </w:r>
    </w:p>
    <w:p>
      <w:pPr>
        <w:pStyle w:val="Heading2"/>
      </w:pPr>
      <w:r>
        <w:t>5. Evidencias asociadas</w:t>
      </w:r>
    </w:p>
    <w:p>
      <w:r>
        <w:t>Versión intermedia de armar_traza.py y diagnóstico km 20–25.</w:t>
      </w:r>
    </w:p>
    <w:p>
      <w:pPr>
        <w:pStyle w:val="Heading2"/>
      </w:pPr>
      <w:r>
        <w:t>6. Acción de mejora</w:t>
      </w:r>
    </w:p>
    <w:p>
      <w:r>
        <w:t>Analizar el método usado para vincular los controles GPS con la red.</w:t>
      </w:r>
    </w:p>
    <w:p>
      <w:pPr>
        <w:pStyle w:val="Heading1"/>
      </w:pPr>
      <w:r>
        <w:t>Jornada / sesión N.º 9 — 28/08/2026</w:t>
      </w:r>
    </w:p>
    <w:tbl>
      <w:tblPr>
        <w:tblStyle w:val="TableGrid"/>
        <w:tblW w:type="auto" w:w="0"/>
        <w:tblLook w:firstColumn="1" w:firstRow="1" w:lastColumn="0" w:lastRow="0" w:noHBand="0" w:noVBand="1" w:val="04A0"/>
      </w:tblPr>
      <w:tblGrid>
        <w:gridCol w:w="4986"/>
        <w:gridCol w:w="4986"/>
      </w:tblGrid>
      <w:tr>
        <w:tc>
          <w:tcPr>
            <w:tcW w:type="dxa" w:w="4986"/>
          </w:tcPr>
          <w:p>
            <w:r>
              <w:t>Modalidad</w:t>
            </w:r>
          </w:p>
        </w:tc>
        <w:tc>
          <w:tcPr>
            <w:tcW w:type="dxa" w:w="4986"/>
          </w:tcPr>
          <w:p>
            <w:r>
              <w:t>Trabajo autogestionado — sesión de desarrollo</w:t>
            </w:r>
          </w:p>
        </w:tc>
      </w:tr>
      <w:tr>
        <w:tc>
          <w:tcPr>
            <w:tcW w:type="dxa" w:w="4986"/>
          </w:tcPr>
          <w:p>
            <w:r>
              <w:t>Área de trabajo</w:t>
            </w:r>
          </w:p>
        </w:tc>
        <w:tc>
          <w:tcPr>
            <w:tcW w:type="dxa" w:w="4986"/>
          </w:tcPr>
          <w:p>
            <w:r>
              <w:t>Análisis de datos geoespaciales / desarrollo de software</w:t>
            </w:r>
          </w:p>
        </w:tc>
      </w:tr>
      <w:tr>
        <w:tc>
          <w:tcPr>
            <w:tcW w:type="dxa" w:w="4986"/>
          </w:tcPr>
          <w:p>
            <w:r>
              <w:t>Proyecto o proceso</w:t>
            </w:r>
          </w:p>
        </w:tc>
        <w:tc>
          <w:tcPr>
            <w:tcW w:type="dxa" w:w="4986"/>
          </w:tcPr>
          <w:p>
            <w:r>
              <w:t>Diagnóstico del snap km 20–25</w:t>
            </w:r>
          </w:p>
        </w:tc>
      </w:tr>
    </w:tbl>
    <w:p>
      <w:pPr>
        <w:pStyle w:val="Heading2"/>
      </w:pPr>
      <w:r>
        <w:t>1. Actividades realizadas</w:t>
      </w:r>
    </w:p>
    <w:p>
      <w:r>
        <w:t>Comparé la posición de los controles km 20 y km 25 con las geometrías OSM cercanas y revisé a qué nodos del grafo estaban siendo asociados.</w:t>
      </w:r>
    </w:p>
    <w:p>
      <w:pPr>
        <w:pStyle w:val="Heading2"/>
      </w:pPr>
      <w:r>
        <w:t>2. Situación relevante</w:t>
      </w:r>
    </w:p>
    <w:p>
      <w:r>
        <w:t>Los puntos estaban próximos a las líneas correctas, pero el snap al vértice más cercano podía asociarlos a una posición inadecuada dentro de la red.</w:t>
      </w:r>
    </w:p>
    <w:p>
      <w:pPr>
        <w:pStyle w:val="Heading2"/>
      </w:pPr>
      <w:r>
        <w:t>3. Análisis y reflexión</w:t>
      </w:r>
    </w:p>
    <w:p>
      <w:r>
        <w:t>En una red vial, un punto de campo debe proyectarse sobre una arista y no necesariamente sobre un vértice existente. La discretización de la geometría puede introducir errores si se ignora.</w:t>
      </w:r>
    </w:p>
    <w:p>
      <w:pPr>
        <w:pStyle w:val="Heading2"/>
      </w:pPr>
      <w:r>
        <w:t>4. Competencias o buenas prácticas</w:t>
      </w:r>
    </w:p>
    <w:p>
      <w:r>
        <w:t>Geometría computacional; redes; diagnóstico.</w:t>
      </w:r>
    </w:p>
    <w:p>
      <w:pPr>
        <w:pStyle w:val="Heading2"/>
      </w:pPr>
      <w:r>
        <w:t>5. Evidencias asociadas</w:t>
      </w:r>
    </w:p>
    <w:p>
      <w:r>
        <w:t>Distancias de controles a OSM y análisis de ways próximos.</w:t>
      </w:r>
    </w:p>
    <w:p>
      <w:pPr>
        <w:pStyle w:val="Heading2"/>
      </w:pPr>
      <w:r>
        <w:t>6. Acción de mejora</w:t>
      </w:r>
    </w:p>
    <w:p>
      <w:r>
        <w:t>Implementar snap sobre aristas y dividir la arista en el punto proyectado.</w:t>
      </w:r>
    </w:p>
    <w:p>
      <w:pPr>
        <w:pStyle w:val="Heading1"/>
      </w:pPr>
      <w:r>
        <w:t>Jornada / sesión N.º 10 — 28/08/2026</w:t>
      </w:r>
    </w:p>
    <w:tbl>
      <w:tblPr>
        <w:tblStyle w:val="TableGrid"/>
        <w:tblW w:type="auto" w:w="0"/>
        <w:tblLook w:firstColumn="1" w:firstRow="1" w:lastColumn="0" w:lastRow="0" w:noHBand="0" w:noVBand="1" w:val="04A0"/>
      </w:tblPr>
      <w:tblGrid>
        <w:gridCol w:w="4986"/>
        <w:gridCol w:w="4986"/>
      </w:tblGrid>
      <w:tr>
        <w:tc>
          <w:tcPr>
            <w:tcW w:type="dxa" w:w="4986"/>
          </w:tcPr>
          <w:p>
            <w:r>
              <w:t>Modalidad</w:t>
            </w:r>
          </w:p>
        </w:tc>
        <w:tc>
          <w:tcPr>
            <w:tcW w:type="dxa" w:w="4986"/>
          </w:tcPr>
          <w:p>
            <w:r>
              <w:t>Trabajo autogestionado — sesión de desarrollo</w:t>
            </w:r>
          </w:p>
        </w:tc>
      </w:tr>
      <w:tr>
        <w:tc>
          <w:tcPr>
            <w:tcW w:type="dxa" w:w="4986"/>
          </w:tcPr>
          <w:p>
            <w:r>
              <w:t>Área de trabajo</w:t>
            </w:r>
          </w:p>
        </w:tc>
        <w:tc>
          <w:tcPr>
            <w:tcW w:type="dxa" w:w="4986"/>
          </w:tcPr>
          <w:p>
            <w:r>
              <w:t>Análisis de datos geoespaciales / desarrollo de software</w:t>
            </w:r>
          </w:p>
        </w:tc>
      </w:tr>
      <w:tr>
        <w:tc>
          <w:tcPr>
            <w:tcW w:type="dxa" w:w="4986"/>
          </w:tcPr>
          <w:p>
            <w:r>
              <w:t>Proyecto o proceso</w:t>
            </w:r>
          </w:p>
        </w:tc>
        <w:tc>
          <w:tcPr>
            <w:tcW w:type="dxa" w:w="4986"/>
          </w:tcPr>
          <w:p>
            <w:r>
              <w:t>Reconstrucción definitiva con snap sobre aristas</w:t>
            </w:r>
          </w:p>
        </w:tc>
      </w:tr>
    </w:tbl>
    <w:p>
      <w:pPr>
        <w:pStyle w:val="Heading2"/>
      </w:pPr>
      <w:r>
        <w:t>1. Actividades realizadas</w:t>
      </w:r>
    </w:p>
    <w:p>
      <w:r>
        <w:t>Implementé la proyección de controles sobre segmentos OSM, incorporé esos puntos al grafo y recalculé los caminos mínimos entre anclas consecutivas. También limité el cierre de pequeñas discontinuidades OSM a 20 m.</w:t>
      </w:r>
    </w:p>
    <w:p>
      <w:pPr>
        <w:pStyle w:val="Heading2"/>
      </w:pPr>
      <w:r>
        <w:t>2. Situación relevante</w:t>
      </w:r>
    </w:p>
    <w:p>
      <w:r>
        <w:t>El tramo km 20–25 pasó a aproximadamente 4,09 km y los sectores km 50–55 y km 110–115 quedaron en aproximadamente 4,85 km cada uno.</w:t>
      </w:r>
    </w:p>
    <w:p>
      <w:pPr>
        <w:pStyle w:val="Heading2"/>
      </w:pPr>
      <w:r>
        <w:t>3. Análisis y reflexión</w:t>
      </w:r>
    </w:p>
    <w:p>
      <w:r>
        <w:t>La solución robusta surgió de representar correctamente la continuidad física de la red, no de forzar los resultados hacia una distancia esperada.</w:t>
      </w:r>
    </w:p>
    <w:p>
      <w:pPr>
        <w:pStyle w:val="Heading2"/>
      </w:pPr>
      <w:r>
        <w:t>4. Competencias o buenas prácticas</w:t>
      </w:r>
    </w:p>
    <w:p>
      <w:r>
        <w:t>Python; grafos; geoprocesamiento; diseño de algoritmos.</w:t>
      </w:r>
    </w:p>
    <w:p>
      <w:pPr>
        <w:pStyle w:val="Heading2"/>
      </w:pPr>
      <w:r>
        <w:t>5. Evidencias asociadas</w:t>
      </w:r>
    </w:p>
    <w:p>
      <w:r>
        <w:t>Commit b0bb5f1 — reconstrucción por conectividad OSM y recalibración.</w:t>
      </w:r>
    </w:p>
    <w:p>
      <w:pPr>
        <w:pStyle w:val="Heading2"/>
      </w:pPr>
      <w:r>
        <w:t>6. Acción de mejora</w:t>
      </w:r>
    </w:p>
    <w:p>
      <w:r>
        <w:t>Validar la traza completa y revisar el tratamiento de las anclas de progresiva.</w:t>
      </w:r>
    </w:p>
    <w:p>
      <w:pPr>
        <w:pStyle w:val="Heading1"/>
      </w:pPr>
      <w:r>
        <w:t>Jornada / sesión N.º 11 — 28/08/2026</w:t>
      </w:r>
    </w:p>
    <w:tbl>
      <w:tblPr>
        <w:tblStyle w:val="TableGrid"/>
        <w:tblW w:type="auto" w:w="0"/>
        <w:tblLook w:firstColumn="1" w:firstRow="1" w:lastColumn="0" w:lastRow="0" w:noHBand="0" w:noVBand="1" w:val="04A0"/>
      </w:tblPr>
      <w:tblGrid>
        <w:gridCol w:w="4986"/>
        <w:gridCol w:w="4986"/>
      </w:tblGrid>
      <w:tr>
        <w:tc>
          <w:tcPr>
            <w:tcW w:type="dxa" w:w="4986"/>
          </w:tcPr>
          <w:p>
            <w:r>
              <w:t>Modalidad</w:t>
            </w:r>
          </w:p>
        </w:tc>
        <w:tc>
          <w:tcPr>
            <w:tcW w:type="dxa" w:w="4986"/>
          </w:tcPr>
          <w:p>
            <w:r>
              <w:t>Trabajo autogestionado — sesión de desarrollo</w:t>
            </w:r>
          </w:p>
        </w:tc>
      </w:tr>
      <w:tr>
        <w:tc>
          <w:tcPr>
            <w:tcW w:type="dxa" w:w="4986"/>
          </w:tcPr>
          <w:p>
            <w:r>
              <w:t>Área de trabajo</w:t>
            </w:r>
          </w:p>
        </w:tc>
        <w:tc>
          <w:tcPr>
            <w:tcW w:type="dxa" w:w="4986"/>
          </w:tcPr>
          <w:p>
            <w:r>
              <w:t>Análisis de datos geoespaciales / desarrollo de software</w:t>
            </w:r>
          </w:p>
        </w:tc>
      </w:tr>
      <w:tr>
        <w:tc>
          <w:tcPr>
            <w:tcW w:type="dxa" w:w="4986"/>
          </w:tcPr>
          <w:p>
            <w:r>
              <w:t>Proyecto o proceso</w:t>
            </w:r>
          </w:p>
        </w:tc>
        <w:tc>
          <w:tcPr>
            <w:tcW w:type="dxa" w:w="4986"/>
          </w:tcPr>
          <w:p>
            <w:r>
              <w:t>Construcción y revisión de la tabla maestra</w:t>
            </w:r>
          </w:p>
        </w:tc>
      </w:tr>
    </w:tbl>
    <w:p>
      <w:pPr>
        <w:pStyle w:val="Heading2"/>
      </w:pPr>
      <w:r>
        <w:t>1. Actividades realizadas</w:t>
      </w:r>
    </w:p>
    <w:p>
      <w:r>
        <w:t>Generé la tabla maestra de segmentos de 1 km operativo y sus geometrías asociadas para disponer de una unidad uniforme de análisis.</w:t>
      </w:r>
    </w:p>
    <w:p>
      <w:pPr>
        <w:pStyle w:val="Heading2"/>
      </w:pPr>
      <w:r>
        <w:t>2. Situación relevante</w:t>
      </w:r>
    </w:p>
    <w:p>
      <w:r>
        <w:t>La segmentación depende de la relación entre distancia sobre la traza y progresiva señalizada; ambas magnitudes no son necesariamente idénticas.</w:t>
      </w:r>
    </w:p>
    <w:p>
      <w:pPr>
        <w:pStyle w:val="Heading2"/>
      </w:pPr>
      <w:r>
        <w:t>3. Análisis y reflexión</w:t>
      </w:r>
    </w:p>
    <w:p>
      <w:r>
        <w:t>Separar chainage operativo de distancia geométrica evita interpretar diferencias de calibración como errores de la geometría.</w:t>
      </w:r>
    </w:p>
    <w:p>
      <w:pPr>
        <w:pStyle w:val="Heading2"/>
      </w:pPr>
      <w:r>
        <w:t>4. Competencias o buenas prácticas</w:t>
      </w:r>
    </w:p>
    <w:p>
      <w:r>
        <w:t>Segmentación lineal; interpolación; modelado de datos.</w:t>
      </w:r>
    </w:p>
    <w:p>
      <w:pPr>
        <w:pStyle w:val="Heading2"/>
      </w:pPr>
      <w:r>
        <w:t>5. Evidencias asociadas</w:t>
      </w:r>
    </w:p>
    <w:p>
      <w:r>
        <w:t>Commit ec057c6 y archivos segmentos.csv / segmentos.geojson.</w:t>
      </w:r>
    </w:p>
    <w:p>
      <w:pPr>
        <w:pStyle w:val="Heading2"/>
      </w:pPr>
      <w:r>
        <w:t>6. Acción de mejora</w:t>
      </w:r>
    </w:p>
    <w:p>
      <w:r>
        <w:t>Revisar qué puntos deben actuar como anclas duras de calibración.</w:t>
      </w:r>
    </w:p>
    <w:p>
      <w:pPr>
        <w:pStyle w:val="Heading1"/>
      </w:pPr>
      <w:r>
        <w:t>Jornada / sesión N.º 12 — 28/08/2026</w:t>
      </w:r>
    </w:p>
    <w:tbl>
      <w:tblPr>
        <w:tblStyle w:val="TableGrid"/>
        <w:tblW w:type="auto" w:w="0"/>
        <w:tblLook w:firstColumn="1" w:firstRow="1" w:lastColumn="0" w:lastRow="0" w:noHBand="0" w:noVBand="1" w:val="04A0"/>
      </w:tblPr>
      <w:tblGrid>
        <w:gridCol w:w="4986"/>
        <w:gridCol w:w="4986"/>
      </w:tblGrid>
      <w:tr>
        <w:tc>
          <w:tcPr>
            <w:tcW w:type="dxa" w:w="4986"/>
          </w:tcPr>
          <w:p>
            <w:r>
              <w:t>Modalidad</w:t>
            </w:r>
          </w:p>
        </w:tc>
        <w:tc>
          <w:tcPr>
            <w:tcW w:type="dxa" w:w="4986"/>
          </w:tcPr>
          <w:p>
            <w:r>
              <w:t>Trabajo autogestionado — sesión de desarrollo</w:t>
            </w:r>
          </w:p>
        </w:tc>
      </w:tr>
      <w:tr>
        <w:tc>
          <w:tcPr>
            <w:tcW w:type="dxa" w:w="4986"/>
          </w:tcPr>
          <w:p>
            <w:r>
              <w:t>Área de trabajo</w:t>
            </w:r>
          </w:p>
        </w:tc>
        <w:tc>
          <w:tcPr>
            <w:tcW w:type="dxa" w:w="4986"/>
          </w:tcPr>
          <w:p>
            <w:r>
              <w:t>Análisis de datos geoespaciales / desarrollo de software</w:t>
            </w:r>
          </w:p>
        </w:tc>
      </w:tr>
      <w:tr>
        <w:tc>
          <w:tcPr>
            <w:tcW w:type="dxa" w:w="4986"/>
          </w:tcPr>
          <w:p>
            <w:r>
              <w:t>Proyecto o proceso</w:t>
            </w:r>
          </w:p>
        </w:tc>
        <w:tc>
          <w:tcPr>
            <w:tcW w:type="dxa" w:w="4986"/>
          </w:tcPr>
          <w:p>
            <w:r>
              <w:t>Perfil altimétrico preliminar</w:t>
            </w:r>
          </w:p>
        </w:tc>
      </w:tr>
    </w:tbl>
    <w:p>
      <w:pPr>
        <w:pStyle w:val="Heading2"/>
      </w:pPr>
      <w:r>
        <w:t>1. Actividades realizadas</w:t>
      </w:r>
    </w:p>
    <w:p>
      <w:r>
        <w:t>Proyecté las mediciones de elevación disponibles sobre el corredor y construí un perfil altimétrico preliminar.</w:t>
      </w:r>
    </w:p>
    <w:p>
      <w:pPr>
        <w:pStyle w:val="Heading2"/>
      </w:pPr>
      <w:r>
        <w:t>2. Situación relevante</w:t>
      </w:r>
    </w:p>
    <w:p>
      <w:r>
        <w:t>El perfil mostró un desnivel acumulado relevante y confirmó que la altitud del corredor no aumenta de manera monótona.</w:t>
      </w:r>
    </w:p>
    <w:p>
      <w:pPr>
        <w:pStyle w:val="Heading2"/>
      </w:pPr>
      <w:r>
        <w:t>3. Análisis y reflexión</w:t>
      </w:r>
    </w:p>
    <w:p>
      <w:r>
        <w:t>El resultado reforzó la necesidad de modelar riesgo con múltiples variables y no utilizar altitud absoluta como explicación única.</w:t>
      </w:r>
    </w:p>
    <w:p>
      <w:pPr>
        <w:pStyle w:val="Heading2"/>
      </w:pPr>
      <w:r>
        <w:t>4. Competencias o buenas prácticas</w:t>
      </w:r>
    </w:p>
    <w:p>
      <w:r>
        <w:t>Análisis exploratorio; visualización; datos geoespaciales.</w:t>
      </w:r>
    </w:p>
    <w:p>
      <w:pPr>
        <w:pStyle w:val="Heading2"/>
      </w:pPr>
      <w:r>
        <w:t>5. Evidencias asociadas</w:t>
      </w:r>
    </w:p>
    <w:p>
      <w:r>
        <w:t>Commit 996fecb — 26 elevaciones proyectadas y perfil de 130 km.</w:t>
      </w:r>
    </w:p>
    <w:p>
      <w:pPr>
        <w:pStyle w:val="Heading2"/>
      </w:pPr>
      <w:r>
        <w:t>6. Acción de mejora</w:t>
      </w:r>
    </w:p>
    <w:p>
      <w:r>
        <w:t>Aumentar y contrastar la cobertura altimétrica con un modelo digital de elevaciones.</w:t>
      </w:r>
    </w:p>
    <w:p>
      <w:pPr>
        <w:pStyle w:val="Heading1"/>
      </w:pPr>
      <w:r>
        <w:t>Jornada / sesión N.º 13 — 28/08/2026</w:t>
      </w:r>
    </w:p>
    <w:tbl>
      <w:tblPr>
        <w:tblStyle w:val="TableGrid"/>
        <w:tblW w:type="auto" w:w="0"/>
        <w:tblLook w:firstColumn="1" w:firstRow="1" w:lastColumn="0" w:lastRow="0" w:noHBand="0" w:noVBand="1" w:val="04A0"/>
      </w:tblPr>
      <w:tblGrid>
        <w:gridCol w:w="4986"/>
        <w:gridCol w:w="4986"/>
      </w:tblGrid>
      <w:tr>
        <w:tc>
          <w:tcPr>
            <w:tcW w:type="dxa" w:w="4986"/>
          </w:tcPr>
          <w:p>
            <w:r>
              <w:t>Modalidad</w:t>
            </w:r>
          </w:p>
        </w:tc>
        <w:tc>
          <w:tcPr>
            <w:tcW w:type="dxa" w:w="4986"/>
          </w:tcPr>
          <w:p>
            <w:r>
              <w:t>Trabajo autogestionado — sesión de desarrollo</w:t>
            </w:r>
          </w:p>
        </w:tc>
      </w:tr>
      <w:tr>
        <w:tc>
          <w:tcPr>
            <w:tcW w:type="dxa" w:w="4986"/>
          </w:tcPr>
          <w:p>
            <w:r>
              <w:t>Área de trabajo</w:t>
            </w:r>
          </w:p>
        </w:tc>
        <w:tc>
          <w:tcPr>
            <w:tcW w:type="dxa" w:w="4986"/>
          </w:tcPr>
          <w:p>
            <w:r>
              <w:t>Análisis de datos geoespaciales / desarrollo de software</w:t>
            </w:r>
          </w:p>
        </w:tc>
      </w:tr>
      <w:tr>
        <w:tc>
          <w:tcPr>
            <w:tcW w:type="dxa" w:w="4986"/>
          </w:tcPr>
          <w:p>
            <w:r>
              <w:t>Proyecto o proceso</w:t>
            </w:r>
          </w:p>
        </w:tc>
        <w:tc>
          <w:tcPr>
            <w:tcW w:type="dxa" w:w="4986"/>
          </w:tcPr>
          <w:p>
            <w:r>
              <w:t>Recalibración según confianza de los controles</w:t>
            </w:r>
          </w:p>
        </w:tc>
      </w:tr>
    </w:tbl>
    <w:p>
      <w:pPr>
        <w:pStyle w:val="Heading2"/>
      </w:pPr>
      <w:r>
        <w:t>1. Actividades realizadas</w:t>
      </w:r>
    </w:p>
    <w:p>
      <w:r>
        <w:t>Revisé los puntos utilizados para calibrar la progresiva y excluí como anclas duras las referencias km 20 (La Troya) y km 32 (El Zapallar), clasificadas con confianza media. Regeneré los segmentos usando sólo controles de confianza alta.</w:t>
      </w:r>
    </w:p>
    <w:p>
      <w:pPr>
        <w:pStyle w:val="Heading2"/>
      </w:pPr>
      <w:r>
        <w:t>2. Situación relevante</w:t>
      </w:r>
    </w:p>
    <w:p>
      <w:r>
        <w:t>Las referencias operativas eran útiles para orientación, pero utilizarlas con el mismo peso que carteles kilométricos de alta confianza distorsionaba la calibración.</w:t>
      </w:r>
    </w:p>
    <w:p>
      <w:pPr>
        <w:pStyle w:val="Heading2"/>
      </w:pPr>
      <w:r>
        <w:t>3. Análisis y reflexión</w:t>
      </w:r>
    </w:p>
    <w:p>
      <w:r>
        <w:t>La calidad del dato debe intervenir directamente en las reglas del procesamiento. Registrar confianza sin utilizarla en el algoritmo sería sólo documentación pasiva.</w:t>
      </w:r>
    </w:p>
    <w:p>
      <w:pPr>
        <w:pStyle w:val="Heading2"/>
      </w:pPr>
      <w:r>
        <w:t>4. Competencias o buenas prácticas</w:t>
      </w:r>
    </w:p>
    <w:p>
      <w:r>
        <w:t>Gestión de incertidumbre; calibración; calidad de datos.</w:t>
      </w:r>
    </w:p>
    <w:p>
      <w:pPr>
        <w:pStyle w:val="Heading2"/>
      </w:pPr>
      <w:r>
        <w:t>5. Evidencias asociadas</w:t>
      </w:r>
    </w:p>
    <w:p>
      <w:r>
        <w:t>generar_segmentos.py y productos regenerados en el commit b0bb5f1.</w:t>
      </w:r>
    </w:p>
    <w:p>
      <w:pPr>
        <w:pStyle w:val="Heading2"/>
      </w:pPr>
      <w:r>
        <w:t>6. Acción de mejora</w:t>
      </w:r>
    </w:p>
    <w:p>
      <w:r>
        <w:t>Mantener las referencias medias como información auxiliar y sumar nuevas anclas altas cuando estén disponibles.</w:t>
      </w:r>
    </w:p>
    <w:p>
      <w:pPr>
        <w:pStyle w:val="Heading1"/>
      </w:pPr>
      <w:r>
        <w:t>Jornada / sesión N.º 14 — 28/08/2026</w:t>
      </w:r>
    </w:p>
    <w:tbl>
      <w:tblPr>
        <w:tblStyle w:val="TableGrid"/>
        <w:tblW w:type="auto" w:w="0"/>
        <w:tblLook w:firstColumn="1" w:firstRow="1" w:lastColumn="0" w:lastRow="0" w:noHBand="0" w:noVBand="1" w:val="04A0"/>
      </w:tblPr>
      <w:tblGrid>
        <w:gridCol w:w="4986"/>
        <w:gridCol w:w="4986"/>
      </w:tblGrid>
      <w:tr>
        <w:tc>
          <w:tcPr>
            <w:tcW w:type="dxa" w:w="4986"/>
          </w:tcPr>
          <w:p>
            <w:r>
              <w:t>Modalidad</w:t>
            </w:r>
          </w:p>
        </w:tc>
        <w:tc>
          <w:tcPr>
            <w:tcW w:type="dxa" w:w="4986"/>
          </w:tcPr>
          <w:p>
            <w:r>
              <w:t>Trabajo autogestionado — sesión de desarrollo</w:t>
            </w:r>
          </w:p>
        </w:tc>
      </w:tr>
      <w:tr>
        <w:tc>
          <w:tcPr>
            <w:tcW w:type="dxa" w:w="4986"/>
          </w:tcPr>
          <w:p>
            <w:r>
              <w:t>Área de trabajo</w:t>
            </w:r>
          </w:p>
        </w:tc>
        <w:tc>
          <w:tcPr>
            <w:tcW w:type="dxa" w:w="4986"/>
          </w:tcPr>
          <w:p>
            <w:r>
              <w:t>Análisis de datos geoespaciales / desarrollo de software</w:t>
            </w:r>
          </w:p>
        </w:tc>
      </w:tr>
      <w:tr>
        <w:tc>
          <w:tcPr>
            <w:tcW w:type="dxa" w:w="4986"/>
          </w:tcPr>
          <w:p>
            <w:r>
              <w:t>Proyecto o proceso</w:t>
            </w:r>
          </w:p>
        </w:tc>
        <w:tc>
          <w:tcPr>
            <w:tcW w:type="dxa" w:w="4986"/>
          </w:tcPr>
          <w:p>
            <w:r>
              <w:t>Validación visual final km 0–130</w:t>
            </w:r>
          </w:p>
        </w:tc>
      </w:tr>
    </w:tbl>
    <w:p>
      <w:pPr>
        <w:pStyle w:val="Heading2"/>
      </w:pPr>
      <w:r>
        <w:t>1. Actividades realizadas</w:t>
      </w:r>
    </w:p>
    <w:p>
      <w:r>
        <w:t>Realicé una inspección general de la traza y los segmentos entre km 0 y km 130 en QGIS sobre imagen satelital, con controles específicos en 0–25, 50–55 y 110–115.</w:t>
      </w:r>
    </w:p>
    <w:p>
      <w:pPr>
        <w:pStyle w:val="Heading2"/>
      </w:pPr>
      <w:r>
        <w:t>2. Situación relevante</w:t>
      </w:r>
    </w:p>
    <w:p>
      <w:r>
        <w:t>No se observaron saltos, serruchos ni cruces evidentes fuera de la vía. En 0–25 la geometría es visualmente correcta aunque la distancia física hasta km 25 sea aproximadamente 22,80 km.</w:t>
      </w:r>
    </w:p>
    <w:p>
      <w:pPr>
        <w:pStyle w:val="Heading2"/>
      </w:pPr>
      <w:r>
        <w:t>3. Análisis y reflexión</w:t>
      </w:r>
    </w:p>
    <w:p>
      <w:r>
        <w:t>Una diferencia entre distancia física y progresiva oficial no justifica deformar una geometría validada. Debe conservarse como limitación o cuestión de calibración.</w:t>
      </w:r>
    </w:p>
    <w:p>
      <w:pPr>
        <w:pStyle w:val="Heading2"/>
      </w:pPr>
      <w:r>
        <w:t>4. Competencias o buenas prácticas</w:t>
      </w:r>
    </w:p>
    <w:p>
      <w:r>
        <w:t>QA/QC; QGIS; validación cruzada; gestión de incertidumbre.</w:t>
      </w:r>
    </w:p>
    <w:p>
      <w:pPr>
        <w:pStyle w:val="Heading2"/>
      </w:pPr>
      <w:r>
        <w:t>5. Evidencias asociadas</w:t>
      </w:r>
    </w:p>
    <w:p>
      <w:r>
        <w:t>Traza y segmentos validados sobre Google Satellite y puntos GPS.</w:t>
      </w:r>
    </w:p>
    <w:p>
      <w:pPr>
        <w:pStyle w:val="Heading2"/>
      </w:pPr>
      <w:r>
        <w:t>6. Acción de mejora</w:t>
      </w:r>
    </w:p>
    <w:p>
      <w:r>
        <w:t>Extender el mismo protocolo cuando se incorpore el sector posterior a km 130.</w:t>
      </w:r>
    </w:p>
    <w:p>
      <w:pPr>
        <w:pStyle w:val="Heading1"/>
      </w:pPr>
      <w:r>
        <w:t>Jornada / sesión N.º 15 — 28/08/2026</w:t>
      </w:r>
    </w:p>
    <w:tbl>
      <w:tblPr>
        <w:tblStyle w:val="TableGrid"/>
        <w:tblW w:type="auto" w:w="0"/>
        <w:tblLook w:firstColumn="1" w:firstRow="1" w:lastColumn="0" w:lastRow="0" w:noHBand="0" w:noVBand="1" w:val="04A0"/>
      </w:tblPr>
      <w:tblGrid>
        <w:gridCol w:w="4986"/>
        <w:gridCol w:w="4986"/>
      </w:tblGrid>
      <w:tr>
        <w:tc>
          <w:tcPr>
            <w:tcW w:type="dxa" w:w="4986"/>
          </w:tcPr>
          <w:p>
            <w:r>
              <w:t>Modalidad</w:t>
            </w:r>
          </w:p>
        </w:tc>
        <w:tc>
          <w:tcPr>
            <w:tcW w:type="dxa" w:w="4986"/>
          </w:tcPr>
          <w:p>
            <w:r>
              <w:t>Trabajo autogestionado — sesión de desarrollo</w:t>
            </w:r>
          </w:p>
        </w:tc>
      </w:tr>
      <w:tr>
        <w:tc>
          <w:tcPr>
            <w:tcW w:type="dxa" w:w="4986"/>
          </w:tcPr>
          <w:p>
            <w:r>
              <w:t>Área de trabajo</w:t>
            </w:r>
          </w:p>
        </w:tc>
        <w:tc>
          <w:tcPr>
            <w:tcW w:type="dxa" w:w="4986"/>
          </w:tcPr>
          <w:p>
            <w:r>
              <w:t>Análisis de datos geoespaciales / desarrollo de software</w:t>
            </w:r>
          </w:p>
        </w:tc>
      </w:tr>
      <w:tr>
        <w:tc>
          <w:tcPr>
            <w:tcW w:type="dxa" w:w="4986"/>
          </w:tcPr>
          <w:p>
            <w:r>
              <w:t>Proyecto o proceso</w:t>
            </w:r>
          </w:p>
        </w:tc>
        <w:tc>
          <w:tcPr>
            <w:tcW w:type="dxa" w:w="4986"/>
          </w:tcPr>
          <w:p>
            <w:r>
              <w:t>Cierre y documentación del hito</w:t>
            </w:r>
          </w:p>
        </w:tc>
      </w:tr>
    </w:tbl>
    <w:p>
      <w:pPr>
        <w:pStyle w:val="Heading2"/>
      </w:pPr>
      <w:r>
        <w:t>1. Actividades realizadas</w:t>
      </w:r>
    </w:p>
    <w:p>
      <w:r>
        <w:t>Revisé los archivos modificados, eliminé diagnósticos temporales, registré la corrección técnica en Git y documenté la validación de la traza.</w:t>
      </w:r>
    </w:p>
    <w:p>
      <w:pPr>
        <w:pStyle w:val="Heading2"/>
      </w:pPr>
      <w:r>
        <w:t>2. Situación relevante</w:t>
      </w:r>
    </w:p>
    <w:p>
      <w:r>
        <w:t>Fue necesario distinguir entre productos reproducibles, código fuente y archivos temporales de diagnóstico.</w:t>
      </w:r>
    </w:p>
    <w:p>
      <w:pPr>
        <w:pStyle w:val="Heading2"/>
      </w:pPr>
      <w:r>
        <w:t>3. Análisis y reflexión</w:t>
      </w:r>
    </w:p>
    <w:p>
      <w:r>
        <w:t>El control de versiones aporta evidencia del proceso y permite explicar no sólo el resultado final, sino también cómo y por qué cambió la solución.</w:t>
      </w:r>
    </w:p>
    <w:p>
      <w:pPr>
        <w:pStyle w:val="Heading2"/>
      </w:pPr>
      <w:r>
        <w:t>4. Competencias o buenas prácticas</w:t>
      </w:r>
    </w:p>
    <w:p>
      <w:r>
        <w:t>Git; documentación técnica; reproducibilidad; comunicación profesional.</w:t>
      </w:r>
    </w:p>
    <w:p>
      <w:pPr>
        <w:pStyle w:val="Heading2"/>
      </w:pPr>
      <w:r>
        <w:t>5. Evidencias asociadas</w:t>
      </w:r>
    </w:p>
    <w:p>
      <w:r>
        <w:t>Commits b0bb5f1 y 3e83556.</w:t>
      </w:r>
    </w:p>
    <w:p>
      <w:pPr>
        <w:pStyle w:val="Heading2"/>
      </w:pPr>
      <w:r>
        <w:t>6. Acción de mejora</w:t>
      </w:r>
    </w:p>
    <w:p>
      <w:r>
        <w:t>Continuar sincronizando cada hito técnico con el informe de la Práctica Profesional.</w:t>
      </w:r>
    </w:p>
    <w:p>
      <w:pPr>
        <w:pStyle w:val="Heading1"/>
      </w:pPr>
      <w:r>
        <w:t>Cierre comparativo</w:t>
      </w:r>
    </w:p>
    <w:p>
      <w:r>
        <w:t>En las primeras sesiones el trabajo estaba orientado a estructurar el proyecto, organizar fuentes y producir una primera representación funcional del corredor. Al finalizar esta etapa, el criterio de trabajo cambió: ya no se considera suficiente que un proceso ejecute o que una salida tenga métricas razonables. La solución debe conservar la topología vial, explicitar la calidad de las observaciones, superar controles visuales y cuantitativos y quedar documentada de forma reproducible. El principal aprendizaje transferible fue incorporar la validación y la incertidumbre como partes del diseño del sistema, y no como verificaciones posteriores.</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