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6F2B4" w14:textId="4D11279E" w:rsidR="00AF34C3" w:rsidRDefault="00AF34C3" w:rsidP="00AF34C3">
      <w:pPr>
        <w:rPr>
          <w:rFonts w:ascii="Avenir" w:eastAsia="Avenir" w:hAnsi="Avenir"/>
          <w:bCs/>
          <w:color w:val="000000"/>
          <w:sz w:val="24"/>
          <w:szCs w:val="24"/>
        </w:rPr>
      </w:pPr>
      <w:r w:rsidRPr="00E254D4">
        <w:rPr>
          <w:rFonts w:ascii="Avenir" w:eastAsia="Avenir" w:hAnsi="Avenir"/>
          <w:bCs/>
          <w:color w:val="000000"/>
          <w:sz w:val="24"/>
          <w:szCs w:val="24"/>
        </w:rPr>
        <w:t xml:space="preserve">Title: The Aviation Development Ecosystem </w:t>
      </w:r>
      <w:r>
        <w:rPr>
          <w:rFonts w:ascii="Avenir" w:eastAsia="Avenir" w:hAnsi="Avenir"/>
          <w:bCs/>
          <w:color w:val="000000"/>
          <w:sz w:val="24"/>
          <w:szCs w:val="24"/>
        </w:rPr>
        <w:t>–</w:t>
      </w:r>
      <w:r w:rsidRPr="00E254D4">
        <w:rPr>
          <w:rFonts w:ascii="Avenir" w:eastAsia="Avenir" w:hAnsi="Avenir"/>
          <w:bCs/>
          <w:color w:val="000000"/>
          <w:sz w:val="24"/>
          <w:szCs w:val="24"/>
        </w:rPr>
        <w:t xml:space="preserve"> </w:t>
      </w:r>
      <w:r>
        <w:rPr>
          <w:rFonts w:ascii="Avenir" w:eastAsia="Avenir" w:hAnsi="Avenir"/>
          <w:bCs/>
          <w:color w:val="000000"/>
          <w:sz w:val="24"/>
          <w:szCs w:val="24"/>
        </w:rPr>
        <w:t xml:space="preserve">Applying DO-178C, ARP4754A, DO-254, &amp; Related Guidelines – Chapter(s) </w:t>
      </w:r>
      <w:r w:rsidR="00C87B8F">
        <w:rPr>
          <w:rFonts w:ascii="Avenir" w:eastAsia="Avenir" w:hAnsi="Avenir"/>
          <w:bCs/>
          <w:color w:val="000000"/>
          <w:sz w:val="24"/>
          <w:szCs w:val="24"/>
        </w:rPr>
        <w:t>10</w:t>
      </w:r>
    </w:p>
    <w:p w14:paraId="33499B1A" w14:textId="00315637" w:rsidR="00AF34C3" w:rsidRDefault="00E57CC4" w:rsidP="00AF34C3">
      <w:pPr>
        <w:rPr>
          <w:rFonts w:ascii="Avenir" w:eastAsia="Avenir" w:hAnsi="Avenir"/>
          <w:bCs/>
          <w:color w:val="000000"/>
          <w:sz w:val="24"/>
          <w:szCs w:val="24"/>
        </w:rPr>
      </w:pPr>
      <w:r w:rsidRPr="00EE7FE7">
        <w:rPr>
          <w:sz w:val="24"/>
          <w:szCs w:val="24"/>
        </w:rPr>
        <w:t>Author</w:t>
      </w:r>
      <w:r>
        <w:rPr>
          <w:sz w:val="24"/>
          <w:szCs w:val="24"/>
        </w:rPr>
        <w:t>(s)</w:t>
      </w:r>
      <w:r w:rsidR="00AF34C3">
        <w:rPr>
          <w:rFonts w:ascii="Avenir" w:eastAsia="Avenir" w:hAnsi="Avenir"/>
          <w:bCs/>
          <w:color w:val="000000"/>
          <w:sz w:val="24"/>
          <w:szCs w:val="24"/>
        </w:rPr>
        <w:t>: Vance Hilderman, with 25+ Industry Experts</w:t>
      </w:r>
    </w:p>
    <w:p w14:paraId="29CFFD04" w14:textId="77777777" w:rsidR="00AF34C3" w:rsidRDefault="00AF34C3" w:rsidP="00AF34C3">
      <w:pPr>
        <w:rPr>
          <w:rFonts w:ascii="Avenir" w:eastAsia="Avenir" w:hAnsi="Avenir"/>
          <w:bCs/>
          <w:color w:val="000000"/>
          <w:sz w:val="24"/>
          <w:szCs w:val="24"/>
        </w:rPr>
      </w:pPr>
      <w:r>
        <w:rPr>
          <w:rFonts w:ascii="Avenir" w:eastAsia="Avenir" w:hAnsi="Avenir"/>
          <w:bCs/>
          <w:color w:val="000000"/>
          <w:sz w:val="24"/>
          <w:szCs w:val="24"/>
        </w:rPr>
        <w:t>Category: Aircraft, Safety, Regulations</w:t>
      </w:r>
    </w:p>
    <w:p w14:paraId="2B2A4601" w14:textId="77777777" w:rsidR="00AF34C3" w:rsidRDefault="00AF34C3" w:rsidP="00AF34C3">
      <w:pPr>
        <w:rPr>
          <w:rFonts w:ascii="Avenir" w:eastAsia="Avenir" w:hAnsi="Avenir"/>
          <w:bCs/>
          <w:color w:val="000000"/>
          <w:sz w:val="24"/>
          <w:szCs w:val="24"/>
        </w:rPr>
      </w:pPr>
      <w:r>
        <w:rPr>
          <w:rFonts w:ascii="Avenir" w:eastAsia="Avenir" w:hAnsi="Avenir"/>
          <w:bCs/>
          <w:color w:val="000000"/>
          <w:sz w:val="24"/>
          <w:szCs w:val="24"/>
        </w:rPr>
        <w:t>Tags: Regulations, Safety, Airworthiness, Certification</w:t>
      </w:r>
    </w:p>
    <w:p w14:paraId="5E7B26F9" w14:textId="77777777" w:rsidR="00EB68CF" w:rsidRDefault="00EB68CF" w:rsidP="00AF34C3">
      <w:pPr>
        <w:rPr>
          <w:rFonts w:ascii="Avenir" w:eastAsia="Avenir" w:hAnsi="Avenir"/>
          <w:bCs/>
          <w:color w:val="000000"/>
          <w:sz w:val="24"/>
          <w:szCs w:val="24"/>
        </w:rPr>
      </w:pPr>
    </w:p>
    <w:p w14:paraId="61AB5486" w14:textId="77777777" w:rsidR="00EB68CF" w:rsidRDefault="00EB68CF" w:rsidP="00AF34C3">
      <w:pPr>
        <w:rPr>
          <w:rFonts w:ascii="Avenir" w:eastAsia="Avenir" w:hAnsi="Avenir"/>
          <w:bCs/>
          <w:color w:val="000000"/>
          <w:sz w:val="24"/>
          <w:szCs w:val="24"/>
        </w:rPr>
      </w:pPr>
    </w:p>
    <w:p w14:paraId="21841913" w14:textId="3592F41A" w:rsidR="00DF4E8D" w:rsidRDefault="00EB68CF" w:rsidP="00AF34C3">
      <w:pPr>
        <w:rPr>
          <w:rFonts w:ascii="Avenir" w:eastAsia="Avenir" w:hAnsi="Avenir"/>
          <w:bCs/>
          <w:color w:val="000000"/>
          <w:sz w:val="24"/>
          <w:szCs w:val="24"/>
        </w:rPr>
      </w:pPr>
      <w:r w:rsidRPr="00EB68CF">
        <w:rPr>
          <w:rFonts w:ascii="Avenir" w:eastAsia="Avenir" w:hAnsi="Avenir"/>
          <w:bCs/>
          <w:color w:val="000000"/>
          <w:sz w:val="24"/>
          <w:szCs w:val="24"/>
        </w:rPr>
        <w:t>DO-200B Aeronautical Data</w:t>
      </w:r>
    </w:p>
    <w:p w14:paraId="2B70E15B" w14:textId="77777777" w:rsidR="00EB68CF" w:rsidRDefault="00EB68CF" w:rsidP="00AF34C3">
      <w:pPr>
        <w:rPr>
          <w:rFonts w:ascii="Avenir" w:eastAsia="Avenir" w:hAnsi="Avenir"/>
          <w:bCs/>
          <w:color w:val="000000"/>
          <w:sz w:val="24"/>
          <w:szCs w:val="24"/>
        </w:rPr>
      </w:pPr>
    </w:p>
    <w:p w14:paraId="777F85A9" w14:textId="77777777" w:rsidR="00390D72" w:rsidRPr="00390D72" w:rsidRDefault="00390D72" w:rsidP="00390D72">
      <w:pPr>
        <w:rPr>
          <w:rFonts w:ascii="Avenir" w:eastAsia="Avenir" w:hAnsi="Avenir"/>
          <w:bCs/>
          <w:color w:val="000000"/>
          <w:sz w:val="24"/>
          <w:szCs w:val="24"/>
        </w:rPr>
      </w:pPr>
      <w:r w:rsidRPr="00390D72">
        <w:rPr>
          <w:rFonts w:ascii="Avenir" w:eastAsia="Avenir" w:hAnsi="Avenir"/>
          <w:bCs/>
          <w:color w:val="000000"/>
          <w:sz w:val="24"/>
          <w:szCs w:val="24"/>
        </w:rPr>
        <w:t>DO-200B, “Standards for Processing Aeronautical Data,” is a cornerstone within modern aviation. While DO-178 and DO-278 garner a greater portion of mindshare, DO-200B is the workhorse upon which all modern aircraft rely, both directly and indirectly. Why? Because DO-200B governs the means by which data necessary for safe aircraft operations is prepared, updated, utilized, and maintained. It is of no minor significance that DO-178 and DO-278 are explicitly termed guidelines as the term “Considerations”, not “Standard”, appears in each of their titles; conversely DO-200B is actually a minimum standard as stated in its title.</w:t>
      </w:r>
    </w:p>
    <w:p w14:paraId="7237A951" w14:textId="77777777" w:rsidR="00390D72" w:rsidRPr="00390D72" w:rsidRDefault="00390D72" w:rsidP="00390D72">
      <w:pPr>
        <w:rPr>
          <w:rFonts w:ascii="Avenir" w:eastAsia="Avenir" w:hAnsi="Avenir"/>
          <w:bCs/>
          <w:color w:val="000000"/>
          <w:sz w:val="24"/>
          <w:szCs w:val="24"/>
        </w:rPr>
      </w:pPr>
      <w:r w:rsidRPr="00390D72">
        <w:rPr>
          <w:rFonts w:ascii="Avenir" w:eastAsia="Avenir" w:hAnsi="Avenir"/>
          <w:bCs/>
          <w:color w:val="000000"/>
          <w:sz w:val="24"/>
          <w:szCs w:val="24"/>
        </w:rPr>
        <w:t>Consider the following statements and assess whether they are true or false; answers and explanations are provided within this paper:</w:t>
      </w:r>
    </w:p>
    <w:p w14:paraId="5C676B41" w14:textId="77777777" w:rsidR="00390D72" w:rsidRPr="00390D72" w:rsidRDefault="00390D72" w:rsidP="00390D72">
      <w:pPr>
        <w:rPr>
          <w:rFonts w:ascii="Avenir" w:eastAsia="Avenir" w:hAnsi="Avenir"/>
          <w:bCs/>
          <w:color w:val="000000"/>
          <w:sz w:val="24"/>
          <w:szCs w:val="24"/>
        </w:rPr>
      </w:pPr>
      <w:r w:rsidRPr="00390D72">
        <w:rPr>
          <w:rFonts w:ascii="Avenir" w:eastAsia="Avenir" w:hAnsi="Avenir"/>
          <w:bCs/>
          <w:color w:val="000000"/>
          <w:sz w:val="24"/>
          <w:szCs w:val="24"/>
        </w:rPr>
        <w:t xml:space="preserve">1. T / F: DO-200B applies to Terrain Data, Navigation Data and Engine </w:t>
      </w:r>
      <w:r w:rsidRPr="00390D72">
        <w:rPr>
          <w:rFonts w:ascii="Avenir" w:eastAsia="Avenir" w:hAnsi="Avenir"/>
          <w:bCs/>
          <w:color w:val="000000"/>
          <w:sz w:val="24"/>
          <w:szCs w:val="24"/>
        </w:rPr>
        <w:tab/>
        <w:t>Data.</w:t>
      </w:r>
    </w:p>
    <w:p w14:paraId="068A8CEF" w14:textId="77777777" w:rsidR="00390D72" w:rsidRPr="00390D72" w:rsidRDefault="00390D72" w:rsidP="00390D72">
      <w:pPr>
        <w:rPr>
          <w:rFonts w:ascii="Avenir" w:eastAsia="Avenir" w:hAnsi="Avenir"/>
          <w:bCs/>
          <w:color w:val="000000"/>
          <w:sz w:val="24"/>
          <w:szCs w:val="24"/>
        </w:rPr>
      </w:pPr>
      <w:r w:rsidRPr="00390D72">
        <w:rPr>
          <w:rFonts w:ascii="Avenir" w:eastAsia="Avenir" w:hAnsi="Avenir"/>
          <w:bCs/>
          <w:color w:val="000000"/>
          <w:sz w:val="24"/>
          <w:szCs w:val="24"/>
        </w:rPr>
        <w:t>2. T / F: DO-200B is a major rewrite of DO-200A.</w:t>
      </w:r>
    </w:p>
    <w:p w14:paraId="0C4D6B05" w14:textId="6A290248" w:rsidR="00390D72" w:rsidRDefault="00390D72" w:rsidP="00390D72">
      <w:pPr>
        <w:rPr>
          <w:rFonts w:ascii="Avenir" w:eastAsia="Avenir" w:hAnsi="Avenir"/>
          <w:bCs/>
          <w:color w:val="000000"/>
          <w:sz w:val="24"/>
          <w:szCs w:val="24"/>
        </w:rPr>
      </w:pPr>
      <w:r w:rsidRPr="00390D72">
        <w:rPr>
          <w:rFonts w:ascii="Avenir" w:eastAsia="Avenir" w:hAnsi="Avenir"/>
          <w:bCs/>
          <w:color w:val="000000"/>
          <w:sz w:val="24"/>
          <w:szCs w:val="24"/>
        </w:rPr>
        <w:t>3. T / F: The three basic DO-200B processes are Data Quality Requirements,</w:t>
      </w:r>
      <w:r>
        <w:rPr>
          <w:rFonts w:ascii="Avenir" w:eastAsia="Avenir" w:hAnsi="Avenir"/>
          <w:bCs/>
          <w:color w:val="000000"/>
          <w:sz w:val="24"/>
          <w:szCs w:val="24"/>
        </w:rPr>
        <w:t xml:space="preserve"> </w:t>
      </w:r>
      <w:r w:rsidRPr="00390D72">
        <w:rPr>
          <w:rFonts w:ascii="Avenir" w:eastAsia="Avenir" w:hAnsi="Avenir"/>
          <w:bCs/>
          <w:color w:val="000000"/>
          <w:sz w:val="24"/>
          <w:szCs w:val="24"/>
        </w:rPr>
        <w:t>Data Processing Requirements, and Quality</w:t>
      </w:r>
    </w:p>
    <w:p w14:paraId="110F4927" w14:textId="77777777" w:rsidR="00390D72" w:rsidRPr="00390D72" w:rsidRDefault="00390D72" w:rsidP="00390D72">
      <w:pPr>
        <w:rPr>
          <w:rFonts w:ascii="Avenir" w:eastAsia="Avenir" w:hAnsi="Avenir"/>
          <w:bCs/>
          <w:color w:val="000000"/>
          <w:sz w:val="24"/>
          <w:szCs w:val="24"/>
        </w:rPr>
      </w:pPr>
      <w:r w:rsidRPr="00390D72">
        <w:rPr>
          <w:rFonts w:ascii="Avenir" w:eastAsia="Avenir" w:hAnsi="Avenir"/>
          <w:bCs/>
          <w:color w:val="000000"/>
          <w:sz w:val="24"/>
          <w:szCs w:val="24"/>
        </w:rPr>
        <w:t>4. Management.</w:t>
      </w:r>
    </w:p>
    <w:p w14:paraId="127628B3" w14:textId="77777777" w:rsidR="00390D72" w:rsidRPr="00390D72" w:rsidRDefault="00390D72" w:rsidP="00390D72">
      <w:pPr>
        <w:rPr>
          <w:rFonts w:ascii="Avenir" w:eastAsia="Avenir" w:hAnsi="Avenir"/>
          <w:bCs/>
          <w:color w:val="000000"/>
          <w:sz w:val="24"/>
          <w:szCs w:val="24"/>
        </w:rPr>
      </w:pPr>
      <w:r w:rsidRPr="00390D72">
        <w:rPr>
          <w:rFonts w:ascii="Avenir" w:eastAsia="Avenir" w:hAnsi="Avenir"/>
          <w:bCs/>
          <w:color w:val="000000"/>
          <w:sz w:val="24"/>
          <w:szCs w:val="24"/>
        </w:rPr>
        <w:t xml:space="preserve">5. T / F: The Supplier is primarily responsible for ensuring data usage </w:t>
      </w:r>
      <w:r w:rsidRPr="00390D72">
        <w:rPr>
          <w:rFonts w:ascii="Avenir" w:eastAsia="Avenir" w:hAnsi="Avenir"/>
          <w:bCs/>
          <w:color w:val="000000"/>
          <w:sz w:val="24"/>
          <w:szCs w:val="24"/>
        </w:rPr>
        <w:tab/>
        <w:t>integrity.</w:t>
      </w:r>
    </w:p>
    <w:p w14:paraId="5A041219" w14:textId="57305BE7" w:rsidR="00390D72" w:rsidRPr="00390D72" w:rsidRDefault="00390D72" w:rsidP="00390D72">
      <w:pPr>
        <w:rPr>
          <w:rFonts w:ascii="Avenir" w:eastAsia="Avenir" w:hAnsi="Avenir"/>
          <w:bCs/>
          <w:color w:val="000000"/>
          <w:sz w:val="24"/>
          <w:szCs w:val="24"/>
        </w:rPr>
      </w:pPr>
      <w:r w:rsidRPr="00390D72">
        <w:rPr>
          <w:rFonts w:ascii="Avenir" w:eastAsia="Avenir" w:hAnsi="Avenir"/>
          <w:bCs/>
          <w:color w:val="000000"/>
          <w:sz w:val="24"/>
          <w:szCs w:val="24"/>
        </w:rPr>
        <w:t>6. T / F: A Type 1 Letter of Acceptance requires testing on the specified avionics end-item.</w:t>
      </w:r>
    </w:p>
    <w:p w14:paraId="69373653" w14:textId="77777777" w:rsidR="00390D72" w:rsidRPr="00390D72" w:rsidRDefault="00390D72" w:rsidP="00390D72">
      <w:pPr>
        <w:rPr>
          <w:rFonts w:ascii="Avenir" w:eastAsia="Avenir" w:hAnsi="Avenir"/>
          <w:bCs/>
          <w:color w:val="000000"/>
          <w:sz w:val="24"/>
          <w:szCs w:val="24"/>
        </w:rPr>
      </w:pPr>
      <w:r w:rsidRPr="00390D72">
        <w:rPr>
          <w:rFonts w:ascii="Avenir" w:eastAsia="Avenir" w:hAnsi="Avenir"/>
          <w:bCs/>
          <w:color w:val="000000"/>
          <w:sz w:val="24"/>
          <w:szCs w:val="24"/>
        </w:rPr>
        <w:t>7. T / F: All Data Processing tools need to be qualified for Level 1 data.</w:t>
      </w:r>
    </w:p>
    <w:p w14:paraId="5D9EA9F0" w14:textId="453CECDE" w:rsidR="00390D72" w:rsidRPr="00390D72" w:rsidRDefault="00390D72" w:rsidP="00390D72">
      <w:pPr>
        <w:rPr>
          <w:rFonts w:ascii="Avenir" w:eastAsia="Avenir" w:hAnsi="Avenir"/>
          <w:bCs/>
          <w:color w:val="000000"/>
          <w:sz w:val="24"/>
          <w:szCs w:val="24"/>
        </w:rPr>
      </w:pPr>
      <w:r w:rsidRPr="00390D72">
        <w:rPr>
          <w:rFonts w:ascii="Avenir" w:eastAsia="Avenir" w:hAnsi="Avenir"/>
          <w:bCs/>
          <w:color w:val="000000"/>
          <w:sz w:val="24"/>
          <w:szCs w:val="24"/>
        </w:rPr>
        <w:lastRenderedPageBreak/>
        <w:t>If the above questions were truly easy, congratulate yourself on your genuine expertise. If they simply seemed easy, then the information in this chapter that follows is for you. In fact, answering the above without understanding</w:t>
      </w:r>
      <w:r>
        <w:rPr>
          <w:rFonts w:ascii="Avenir" w:eastAsia="Avenir" w:hAnsi="Avenir"/>
          <w:bCs/>
          <w:color w:val="000000"/>
          <w:sz w:val="24"/>
          <w:szCs w:val="24"/>
        </w:rPr>
        <w:t xml:space="preserve"> </w:t>
      </w:r>
      <w:r w:rsidRPr="00390D72">
        <w:rPr>
          <w:rFonts w:ascii="Avenir" w:eastAsia="Avenir" w:hAnsi="Avenir"/>
          <w:bCs/>
          <w:color w:val="000000"/>
          <w:sz w:val="24"/>
          <w:szCs w:val="24"/>
        </w:rPr>
        <w:t>the overall data chain and quality assurance role in DO-200B is like understanding Fourier transforms without first understanding The Calculus: impossible for mere mortals …</w:t>
      </w:r>
    </w:p>
    <w:p w14:paraId="2AEA4A42" w14:textId="32B5859A" w:rsidR="00390D72" w:rsidRPr="00390D72" w:rsidRDefault="009F56A0" w:rsidP="00390D72">
      <w:pPr>
        <w:rPr>
          <w:rFonts w:ascii="Avenir" w:eastAsia="Avenir" w:hAnsi="Avenir"/>
          <w:bCs/>
          <w:color w:val="000000"/>
          <w:sz w:val="24"/>
          <w:szCs w:val="24"/>
        </w:rPr>
      </w:pPr>
      <w:r w:rsidRPr="00390D72">
        <w:rPr>
          <w:rFonts w:ascii="Avenir" w:eastAsia="Avenir" w:hAnsi="Avenir"/>
          <w:bCs/>
          <w:color w:val="000000"/>
          <w:sz w:val="24"/>
          <w:szCs w:val="24"/>
        </w:rPr>
        <w:t>To</w:t>
      </w:r>
      <w:r w:rsidR="00390D72" w:rsidRPr="00390D72">
        <w:rPr>
          <w:rFonts w:ascii="Avenir" w:eastAsia="Avenir" w:hAnsi="Avenir"/>
          <w:bCs/>
          <w:color w:val="000000"/>
          <w:sz w:val="24"/>
          <w:szCs w:val="24"/>
        </w:rPr>
        <w:t xml:space="preserve"> summarize, DO-200B provides guidance for the following aeronautical aspects:</w:t>
      </w:r>
    </w:p>
    <w:p w14:paraId="792F994B" w14:textId="77777777" w:rsidR="00390D72" w:rsidRPr="00390D72" w:rsidRDefault="00390D72" w:rsidP="00390D72">
      <w:pPr>
        <w:rPr>
          <w:rFonts w:ascii="Avenir" w:eastAsia="Avenir" w:hAnsi="Avenir"/>
          <w:bCs/>
          <w:color w:val="000000"/>
          <w:sz w:val="24"/>
          <w:szCs w:val="24"/>
        </w:rPr>
      </w:pPr>
      <w:r w:rsidRPr="00390D72">
        <w:rPr>
          <w:rFonts w:ascii="Avenir" w:eastAsia="Avenir" w:hAnsi="Avenir"/>
          <w:bCs/>
          <w:color w:val="000000"/>
          <w:sz w:val="24"/>
          <w:szCs w:val="24"/>
        </w:rPr>
        <w:t xml:space="preserve"> </w:t>
      </w:r>
      <w:r w:rsidRPr="00390D72">
        <w:rPr>
          <w:rFonts w:ascii="Avenir" w:eastAsia="Avenir" w:hAnsi="Avenir"/>
          <w:bCs/>
          <w:color w:val="000000"/>
          <w:sz w:val="24"/>
          <w:szCs w:val="24"/>
        </w:rPr>
        <w:tab/>
        <w:t>Minimum standards and guidance for processing aeronautical data;</w:t>
      </w:r>
    </w:p>
    <w:p w14:paraId="3218D1DA" w14:textId="77777777" w:rsidR="00390D72" w:rsidRPr="00390D72" w:rsidRDefault="00390D72" w:rsidP="00390D72">
      <w:pPr>
        <w:rPr>
          <w:rFonts w:ascii="Avenir" w:eastAsia="Avenir" w:hAnsi="Avenir"/>
          <w:bCs/>
          <w:color w:val="000000"/>
          <w:sz w:val="24"/>
          <w:szCs w:val="24"/>
        </w:rPr>
      </w:pPr>
      <w:r w:rsidRPr="00390D72">
        <w:rPr>
          <w:rFonts w:ascii="Avenir" w:eastAsia="Avenir" w:hAnsi="Avenir"/>
          <w:bCs/>
          <w:color w:val="000000"/>
          <w:sz w:val="24"/>
          <w:szCs w:val="24"/>
        </w:rPr>
        <w:t xml:space="preserve"> </w:t>
      </w:r>
      <w:r w:rsidRPr="00390D72">
        <w:rPr>
          <w:rFonts w:ascii="Avenir" w:eastAsia="Avenir" w:hAnsi="Avenir"/>
          <w:bCs/>
          <w:color w:val="000000"/>
          <w:sz w:val="24"/>
          <w:szCs w:val="24"/>
        </w:rPr>
        <w:tab/>
        <w:t xml:space="preserve">“Aeronautical Data” = data used for navigation, flight planning, terrain </w:t>
      </w:r>
      <w:r w:rsidRPr="00390D72">
        <w:rPr>
          <w:rFonts w:ascii="Avenir" w:eastAsia="Avenir" w:hAnsi="Avenir"/>
          <w:bCs/>
          <w:color w:val="000000"/>
          <w:sz w:val="24"/>
          <w:szCs w:val="24"/>
        </w:rPr>
        <w:tab/>
        <w:t>awareness, flight simulators, etc.;</w:t>
      </w:r>
    </w:p>
    <w:p w14:paraId="7D37588E" w14:textId="77777777" w:rsidR="00390D72" w:rsidRPr="00390D72" w:rsidRDefault="00390D72" w:rsidP="00390D72">
      <w:pPr>
        <w:rPr>
          <w:rFonts w:ascii="Avenir" w:eastAsia="Avenir" w:hAnsi="Avenir"/>
          <w:bCs/>
          <w:color w:val="000000"/>
          <w:sz w:val="24"/>
          <w:szCs w:val="24"/>
        </w:rPr>
      </w:pPr>
      <w:r w:rsidRPr="00390D72">
        <w:rPr>
          <w:rFonts w:ascii="Avenir" w:eastAsia="Avenir" w:hAnsi="Avenir"/>
          <w:bCs/>
          <w:color w:val="000000"/>
          <w:sz w:val="24"/>
          <w:szCs w:val="24"/>
        </w:rPr>
        <w:t xml:space="preserve"> </w:t>
      </w:r>
      <w:r w:rsidRPr="00390D72">
        <w:rPr>
          <w:rFonts w:ascii="Avenir" w:eastAsia="Avenir" w:hAnsi="Avenir"/>
          <w:bCs/>
          <w:color w:val="000000"/>
          <w:sz w:val="24"/>
          <w:szCs w:val="24"/>
        </w:rPr>
        <w:tab/>
        <w:t>Criteria for developing, changing, and supporting aeronautical data;</w:t>
      </w:r>
    </w:p>
    <w:p w14:paraId="4F4D40E9" w14:textId="77777777" w:rsidR="00390D72" w:rsidRPr="00390D72" w:rsidRDefault="00390D72" w:rsidP="00390D72">
      <w:pPr>
        <w:rPr>
          <w:rFonts w:ascii="Avenir" w:eastAsia="Avenir" w:hAnsi="Avenir"/>
          <w:bCs/>
          <w:color w:val="000000"/>
          <w:sz w:val="24"/>
          <w:szCs w:val="24"/>
        </w:rPr>
      </w:pPr>
      <w:r w:rsidRPr="00390D72">
        <w:rPr>
          <w:rFonts w:ascii="Avenir" w:eastAsia="Avenir" w:hAnsi="Avenir"/>
          <w:bCs/>
          <w:color w:val="000000"/>
          <w:sz w:val="24"/>
          <w:szCs w:val="24"/>
        </w:rPr>
        <w:t xml:space="preserve"> </w:t>
      </w:r>
      <w:r w:rsidRPr="00390D72">
        <w:rPr>
          <w:rFonts w:ascii="Avenir" w:eastAsia="Avenir" w:hAnsi="Avenir"/>
          <w:bCs/>
          <w:color w:val="000000"/>
          <w:sz w:val="24"/>
          <w:szCs w:val="24"/>
        </w:rPr>
        <w:tab/>
        <w:t>Ultimately providing the user with assurance of data quality.</w:t>
      </w:r>
    </w:p>
    <w:p w14:paraId="61C01843" w14:textId="77777777" w:rsidR="00390D72" w:rsidRPr="00390D72" w:rsidRDefault="00390D72" w:rsidP="00390D72">
      <w:pPr>
        <w:rPr>
          <w:rFonts w:ascii="Avenir" w:eastAsia="Avenir" w:hAnsi="Avenir"/>
          <w:bCs/>
          <w:color w:val="000000"/>
          <w:sz w:val="24"/>
          <w:szCs w:val="24"/>
        </w:rPr>
      </w:pPr>
      <w:r w:rsidRPr="00390D72">
        <w:rPr>
          <w:rFonts w:ascii="Avenir" w:eastAsia="Avenir" w:hAnsi="Avenir"/>
          <w:bCs/>
          <w:color w:val="000000"/>
          <w:sz w:val="24"/>
          <w:szCs w:val="24"/>
        </w:rPr>
        <w:t>Aeronautical Definition:</w:t>
      </w:r>
    </w:p>
    <w:p w14:paraId="30D7968B" w14:textId="1DA37FFF" w:rsidR="00EB68CF" w:rsidRDefault="00390D72" w:rsidP="00390D72">
      <w:pPr>
        <w:rPr>
          <w:rFonts w:ascii="Avenir" w:eastAsia="Avenir" w:hAnsi="Avenir"/>
          <w:bCs/>
          <w:color w:val="000000"/>
          <w:sz w:val="24"/>
          <w:szCs w:val="24"/>
        </w:rPr>
      </w:pPr>
      <w:r w:rsidRPr="00390D72">
        <w:rPr>
          <w:rFonts w:ascii="Avenir" w:eastAsia="Avenir" w:hAnsi="Avenir"/>
          <w:bCs/>
          <w:color w:val="000000"/>
          <w:sz w:val="24"/>
          <w:szCs w:val="24"/>
        </w:rPr>
        <w:t xml:space="preserve">First, what is the meaning of the term “aeronautical”? “Aeronautical” applies to more than just aircraft, air traffic control, training aids, and navigation. The </w:t>
      </w:r>
      <w:r w:rsidR="009F56A0" w:rsidRPr="00390D72">
        <w:rPr>
          <w:rFonts w:ascii="Avenir" w:eastAsia="Avenir" w:hAnsi="Avenir"/>
          <w:bCs/>
          <w:color w:val="000000"/>
          <w:sz w:val="24"/>
          <w:szCs w:val="24"/>
        </w:rPr>
        <w:t>term “aeronautical</w:t>
      </w:r>
      <w:r w:rsidRPr="00390D72">
        <w:rPr>
          <w:rFonts w:ascii="Avenir" w:eastAsia="Avenir" w:hAnsi="Avenir"/>
          <w:bCs/>
          <w:color w:val="000000"/>
          <w:sz w:val="24"/>
          <w:szCs w:val="24"/>
        </w:rPr>
        <w:t>” was chosen accordingly because it is a superset of “</w:t>
      </w:r>
      <w:r w:rsidR="009F56A0" w:rsidRPr="00390D72">
        <w:rPr>
          <w:rFonts w:ascii="Avenir" w:eastAsia="Avenir" w:hAnsi="Avenir"/>
          <w:bCs/>
          <w:color w:val="000000"/>
          <w:sz w:val="24"/>
          <w:szCs w:val="24"/>
        </w:rPr>
        <w:t>aircraft. “Whereas</w:t>
      </w:r>
      <w:r w:rsidRPr="00390D72">
        <w:rPr>
          <w:rFonts w:ascii="Avenir" w:eastAsia="Avenir" w:hAnsi="Avenir"/>
          <w:bCs/>
          <w:color w:val="000000"/>
          <w:sz w:val="24"/>
          <w:szCs w:val="24"/>
        </w:rPr>
        <w:t xml:space="preserve"> DO-178 and DO-254 are intended for airborne software, DO-200B applies to data which may never be present in an aircraft but in some way influences aviation-related safety. This includes aircraft operations, simulation, training, planning, etc. Hence the term “Aeronautical.”</w:t>
      </w:r>
    </w:p>
    <w:p w14:paraId="348E791E" w14:textId="77777777" w:rsidR="00CD61EC" w:rsidRPr="00CD61EC" w:rsidRDefault="00CD61EC" w:rsidP="00CD61EC">
      <w:pPr>
        <w:rPr>
          <w:rFonts w:ascii="Avenir" w:eastAsia="Avenir" w:hAnsi="Avenir"/>
          <w:bCs/>
          <w:color w:val="000000"/>
          <w:sz w:val="24"/>
          <w:szCs w:val="24"/>
        </w:rPr>
      </w:pPr>
      <w:r w:rsidRPr="00CD61EC">
        <w:rPr>
          <w:rFonts w:ascii="Avenir" w:eastAsia="Avenir" w:hAnsi="Avenir"/>
          <w:bCs/>
          <w:color w:val="000000"/>
          <w:sz w:val="24"/>
          <w:szCs w:val="24"/>
        </w:rPr>
        <w:t>Minimum Standards:</w:t>
      </w:r>
    </w:p>
    <w:p w14:paraId="0E8E1C41" w14:textId="543B5997" w:rsidR="00CD61EC" w:rsidRDefault="00CD61EC" w:rsidP="00CD61EC">
      <w:pPr>
        <w:rPr>
          <w:rFonts w:ascii="Avenir" w:eastAsia="Avenir" w:hAnsi="Avenir"/>
          <w:bCs/>
          <w:color w:val="000000"/>
          <w:sz w:val="24"/>
          <w:szCs w:val="24"/>
        </w:rPr>
      </w:pPr>
      <w:r w:rsidRPr="00CD61EC">
        <w:rPr>
          <w:rFonts w:ascii="Avenir" w:eastAsia="Avenir" w:hAnsi="Avenir"/>
          <w:bCs/>
          <w:color w:val="000000"/>
          <w:sz w:val="24"/>
          <w:szCs w:val="24"/>
        </w:rPr>
        <w:t>DO-200B is a modest upgrade to DO-200A, with increased focused on the</w:t>
      </w:r>
      <w:r>
        <w:rPr>
          <w:rFonts w:ascii="Avenir" w:eastAsia="Avenir" w:hAnsi="Avenir"/>
          <w:bCs/>
          <w:color w:val="000000"/>
          <w:sz w:val="24"/>
          <w:szCs w:val="24"/>
        </w:rPr>
        <w:t xml:space="preserve"> </w:t>
      </w:r>
      <w:r w:rsidRPr="00CD61EC">
        <w:rPr>
          <w:rFonts w:ascii="Avenir" w:eastAsia="Avenir" w:hAnsi="Avenir"/>
          <w:bCs/>
          <w:color w:val="000000"/>
          <w:sz w:val="24"/>
          <w:szCs w:val="24"/>
        </w:rPr>
        <w:t xml:space="preserve">overall aeronautical data (200A was somewhat more “navigation” oriented), data security, aeronautical data chain, increased scope/definition of tool qualification and DO-330 and expanded definitions/clarity. DO-200B provides the “minimum” standards. The user is encouraged to, and often must, do more than the “minimum” guidance </w:t>
      </w:r>
      <w:r w:rsidR="009F56A0" w:rsidRPr="00CD61EC">
        <w:rPr>
          <w:rFonts w:ascii="Avenir" w:eastAsia="Avenir" w:hAnsi="Avenir"/>
          <w:bCs/>
          <w:color w:val="000000"/>
          <w:sz w:val="24"/>
          <w:szCs w:val="24"/>
        </w:rPr>
        <w:t>provide</w:t>
      </w:r>
      <w:r w:rsidRPr="00CD61EC">
        <w:rPr>
          <w:rFonts w:ascii="Avenir" w:eastAsia="Avenir" w:hAnsi="Avenir"/>
          <w:bCs/>
          <w:color w:val="000000"/>
          <w:sz w:val="24"/>
          <w:szCs w:val="24"/>
        </w:rPr>
        <w:t xml:space="preserve"> within DO-200B. Since aeronautical data can take on so many different forms, and the future of aviation will assuredly include data forms unknown today, DO-200B cannot possibly include sufficient details for each data type. A similar situation exists for software and hardware via DO-178 and DO-254: those standards apply to virtually all airborne avionics, from bathroom lights to thrust reversers to navigation systems; the added requirements for each system type are not addressed within them. However, for airborne </w:t>
      </w:r>
      <w:r w:rsidRPr="00CD61EC">
        <w:rPr>
          <w:rFonts w:ascii="Avenir" w:eastAsia="Avenir" w:hAnsi="Avenir"/>
          <w:bCs/>
          <w:color w:val="000000"/>
          <w:sz w:val="24"/>
          <w:szCs w:val="24"/>
        </w:rPr>
        <w:lastRenderedPageBreak/>
        <w:t xml:space="preserve">avionics additional system-specific requirements are contained within other required certification documents such as Technical Standard Orders (TSO’s – please see the preceding </w:t>
      </w:r>
      <w:r w:rsidR="00CD751E">
        <w:rPr>
          <w:rFonts w:ascii="Avenir" w:eastAsia="Avenir" w:hAnsi="Avenir"/>
          <w:bCs/>
          <w:color w:val="000000"/>
          <w:sz w:val="24"/>
          <w:szCs w:val="24"/>
        </w:rPr>
        <w:t>technical standard order</w:t>
      </w:r>
      <w:r w:rsidRPr="00CD61EC">
        <w:rPr>
          <w:rFonts w:ascii="Avenir" w:eastAsia="Avenir" w:hAnsi="Avenir"/>
          <w:bCs/>
          <w:color w:val="000000"/>
          <w:sz w:val="24"/>
          <w:szCs w:val="24"/>
        </w:rPr>
        <w:t xml:space="preserve"> chapter for details). Unlike those airborne systems, additional data-specific aeronautical data requirements are largely unaddressed within supporting documents, with the notable exception of Advisory Circular (AC) 20-153B, “Acceptance of Aeronautical Data Processes and Associated Databases” which is freely available and is a must-read for all DO-200B practitioners. It is therefore imperative for users of DO-200B to remember </w:t>
      </w:r>
      <w:r w:rsidR="009F56A0" w:rsidRPr="00CD61EC">
        <w:rPr>
          <w:rFonts w:ascii="Avenir" w:eastAsia="Avenir" w:hAnsi="Avenir"/>
          <w:bCs/>
          <w:color w:val="000000"/>
          <w:sz w:val="24"/>
          <w:szCs w:val="24"/>
        </w:rPr>
        <w:t>the “minimum</w:t>
      </w:r>
      <w:r w:rsidRPr="00CD61EC">
        <w:rPr>
          <w:rFonts w:ascii="Avenir" w:eastAsia="Avenir" w:hAnsi="Avenir"/>
          <w:bCs/>
          <w:color w:val="000000"/>
          <w:sz w:val="24"/>
          <w:szCs w:val="24"/>
        </w:rPr>
        <w:t xml:space="preserve">” standards are almost certainly insufficient for most projects: it is incumbent on the user to further elucidate additional standards criteria specific to their data and processes. </w:t>
      </w:r>
    </w:p>
    <w:p w14:paraId="5FF49CC5" w14:textId="1663469B" w:rsidR="00B36651" w:rsidRPr="00B36651" w:rsidRDefault="00ED0115" w:rsidP="00B36651">
      <w:pPr>
        <w:rPr>
          <w:rFonts w:ascii="Avenir" w:eastAsia="Avenir" w:hAnsi="Avenir"/>
          <w:bCs/>
          <w:color w:val="000000"/>
          <w:sz w:val="24"/>
          <w:szCs w:val="24"/>
        </w:rPr>
      </w:pPr>
      <w:r w:rsidRPr="00ED0115">
        <w:rPr>
          <w:rFonts w:ascii="Avenir" w:eastAsia="Avenir" w:hAnsi="Avenir"/>
          <w:bCs/>
          <w:color w:val="000000"/>
          <w:sz w:val="24"/>
          <w:szCs w:val="24"/>
        </w:rPr>
        <w:t>DO-200B’s provides “recommended standards” as opposed to strict requirements. The document was developed by 245+ persons from around the</w:t>
      </w:r>
      <w:r w:rsidR="00B36651">
        <w:rPr>
          <w:rFonts w:ascii="Avenir" w:eastAsia="Avenir" w:hAnsi="Avenir"/>
          <w:bCs/>
          <w:color w:val="000000"/>
          <w:sz w:val="24"/>
          <w:szCs w:val="24"/>
        </w:rPr>
        <w:t xml:space="preserve"> </w:t>
      </w:r>
      <w:r w:rsidR="00B36651" w:rsidRPr="00B36651">
        <w:rPr>
          <w:rFonts w:ascii="Avenir" w:eastAsia="Avenir" w:hAnsi="Avenir"/>
          <w:bCs/>
          <w:color w:val="000000"/>
          <w:sz w:val="24"/>
          <w:szCs w:val="24"/>
        </w:rPr>
        <w:t xml:space="preserve">world, principally from aviation product development companies but also inclusive of key certification authorities and military personnel. As with nearly all committee-based standards committees, DO-200B’s authors had to reconcile conflicting interests with an all-too-common desire to develop the impossibly perfect document, e.g. “all things to all people”. Thus DO-200B’s 77 pages apply to both large and small aeronautical data sets, different criticality levels, and different users. The prevailing concern is that “provable quality systems” outweigh “strict process steps” where aeronautical data is concerned. Each user must carefully consider </w:t>
      </w:r>
      <w:r w:rsidR="00CD751E" w:rsidRPr="00B36651">
        <w:rPr>
          <w:rFonts w:ascii="Avenir" w:eastAsia="Avenir" w:hAnsi="Avenir"/>
          <w:bCs/>
          <w:color w:val="000000"/>
          <w:sz w:val="24"/>
          <w:szCs w:val="24"/>
        </w:rPr>
        <w:t>and</w:t>
      </w:r>
      <w:r w:rsidR="00B36651" w:rsidRPr="00B36651">
        <w:rPr>
          <w:rFonts w:ascii="Avenir" w:eastAsia="Avenir" w:hAnsi="Avenir"/>
          <w:bCs/>
          <w:color w:val="000000"/>
          <w:sz w:val="24"/>
          <w:szCs w:val="24"/>
        </w:rPr>
        <w:t xml:space="preserve"> analyze their contribution to safety by asking the following questions for each step within their data chain:</w:t>
      </w:r>
    </w:p>
    <w:p w14:paraId="462F12F9" w14:textId="77777777" w:rsidR="00B36651" w:rsidRPr="00B36651" w:rsidRDefault="00B36651" w:rsidP="00B36651">
      <w:pPr>
        <w:rPr>
          <w:rFonts w:ascii="Avenir" w:eastAsia="Avenir" w:hAnsi="Avenir"/>
          <w:bCs/>
          <w:color w:val="000000"/>
          <w:sz w:val="24"/>
          <w:szCs w:val="24"/>
        </w:rPr>
      </w:pPr>
      <w:r w:rsidRPr="00B36651">
        <w:rPr>
          <w:rFonts w:ascii="Avenir" w:eastAsia="Avenir" w:hAnsi="Avenir"/>
          <w:bCs/>
          <w:color w:val="000000"/>
          <w:sz w:val="24"/>
          <w:szCs w:val="24"/>
        </w:rPr>
        <w:t xml:space="preserve"> </w:t>
      </w:r>
      <w:r w:rsidRPr="00B36651">
        <w:rPr>
          <w:rFonts w:ascii="Avenir" w:eastAsia="Avenir" w:hAnsi="Avenir"/>
          <w:bCs/>
          <w:color w:val="000000"/>
          <w:sz w:val="24"/>
          <w:szCs w:val="24"/>
        </w:rPr>
        <w:tab/>
        <w:t>“Could their data usage fail to detect an error?”</w:t>
      </w:r>
    </w:p>
    <w:p w14:paraId="16F7B965" w14:textId="77777777" w:rsidR="00B36651" w:rsidRPr="00B36651" w:rsidRDefault="00B36651" w:rsidP="00B36651">
      <w:pPr>
        <w:rPr>
          <w:rFonts w:ascii="Avenir" w:eastAsia="Avenir" w:hAnsi="Avenir"/>
          <w:bCs/>
          <w:color w:val="000000"/>
          <w:sz w:val="24"/>
          <w:szCs w:val="24"/>
        </w:rPr>
      </w:pPr>
      <w:r w:rsidRPr="00B36651">
        <w:rPr>
          <w:rFonts w:ascii="Avenir" w:eastAsia="Avenir" w:hAnsi="Avenir"/>
          <w:bCs/>
          <w:color w:val="000000"/>
          <w:sz w:val="24"/>
          <w:szCs w:val="24"/>
        </w:rPr>
        <w:t xml:space="preserve"> </w:t>
      </w:r>
      <w:r w:rsidRPr="00B36651">
        <w:rPr>
          <w:rFonts w:ascii="Avenir" w:eastAsia="Avenir" w:hAnsi="Avenir"/>
          <w:bCs/>
          <w:color w:val="000000"/>
          <w:sz w:val="24"/>
          <w:szCs w:val="24"/>
        </w:rPr>
        <w:tab/>
        <w:t>“Could their data usage insert an error?”</w:t>
      </w:r>
    </w:p>
    <w:p w14:paraId="3890107D" w14:textId="77777777" w:rsidR="00B36651" w:rsidRPr="00B36651" w:rsidRDefault="00B36651" w:rsidP="00B36651">
      <w:pPr>
        <w:rPr>
          <w:rFonts w:ascii="Avenir" w:eastAsia="Avenir" w:hAnsi="Avenir"/>
          <w:bCs/>
          <w:color w:val="000000"/>
          <w:sz w:val="24"/>
          <w:szCs w:val="24"/>
        </w:rPr>
      </w:pPr>
      <w:r w:rsidRPr="00B36651">
        <w:rPr>
          <w:rFonts w:ascii="Avenir" w:eastAsia="Avenir" w:hAnsi="Avenir"/>
          <w:bCs/>
          <w:color w:val="000000"/>
          <w:sz w:val="24"/>
          <w:szCs w:val="24"/>
        </w:rPr>
        <w:t xml:space="preserve"> </w:t>
      </w:r>
      <w:r w:rsidRPr="00B36651">
        <w:rPr>
          <w:rFonts w:ascii="Avenir" w:eastAsia="Avenir" w:hAnsi="Avenir"/>
          <w:bCs/>
          <w:color w:val="000000"/>
          <w:sz w:val="24"/>
          <w:szCs w:val="24"/>
        </w:rPr>
        <w:tab/>
        <w:t>“Could their data usage propagate an error?”</w:t>
      </w:r>
    </w:p>
    <w:p w14:paraId="24FC8356" w14:textId="65705AE8" w:rsidR="00ED0115" w:rsidRDefault="00B36651" w:rsidP="00B36651">
      <w:pPr>
        <w:rPr>
          <w:rFonts w:ascii="Avenir" w:eastAsia="Avenir" w:hAnsi="Avenir"/>
          <w:bCs/>
          <w:color w:val="000000"/>
          <w:sz w:val="24"/>
          <w:szCs w:val="24"/>
        </w:rPr>
      </w:pPr>
      <w:r w:rsidRPr="00B36651">
        <w:rPr>
          <w:rFonts w:ascii="Avenir" w:eastAsia="Avenir" w:hAnsi="Avenir"/>
          <w:bCs/>
          <w:color w:val="000000"/>
          <w:sz w:val="24"/>
          <w:szCs w:val="24"/>
        </w:rPr>
        <w:t xml:space="preserve"> </w:t>
      </w:r>
      <w:r w:rsidRPr="00B36651">
        <w:rPr>
          <w:rFonts w:ascii="Avenir" w:eastAsia="Avenir" w:hAnsi="Avenir"/>
          <w:bCs/>
          <w:color w:val="000000"/>
          <w:sz w:val="24"/>
          <w:szCs w:val="24"/>
        </w:rPr>
        <w:tab/>
        <w:t xml:space="preserve">“What are answers to the above questions considering the data </w:t>
      </w:r>
      <w:r w:rsidRPr="00B36651">
        <w:rPr>
          <w:rFonts w:ascii="Avenir" w:eastAsia="Avenir" w:hAnsi="Avenir"/>
          <w:bCs/>
          <w:color w:val="000000"/>
          <w:sz w:val="24"/>
          <w:szCs w:val="24"/>
        </w:rPr>
        <w:tab/>
        <w:t xml:space="preserve">development and usage ecosystem and </w:t>
      </w:r>
      <w:r w:rsidR="00CD751E" w:rsidRPr="00B36651">
        <w:rPr>
          <w:rFonts w:ascii="Avenir" w:eastAsia="Avenir" w:hAnsi="Avenir"/>
          <w:bCs/>
          <w:color w:val="000000"/>
          <w:sz w:val="24"/>
          <w:szCs w:val="24"/>
        </w:rPr>
        <w:t>toolchain</w:t>
      </w:r>
      <w:r w:rsidRPr="00B36651">
        <w:rPr>
          <w:rFonts w:ascii="Avenir" w:eastAsia="Avenir" w:hAnsi="Avenir"/>
          <w:bCs/>
          <w:color w:val="000000"/>
          <w:sz w:val="24"/>
          <w:szCs w:val="24"/>
        </w:rPr>
        <w:t>?”</w:t>
      </w:r>
    </w:p>
    <w:p w14:paraId="7321D772" w14:textId="77777777" w:rsidR="00D7579B" w:rsidRPr="00D7579B" w:rsidRDefault="00D7579B" w:rsidP="00D7579B">
      <w:pPr>
        <w:rPr>
          <w:rFonts w:ascii="Avenir" w:eastAsia="Avenir" w:hAnsi="Avenir"/>
          <w:bCs/>
          <w:color w:val="000000"/>
          <w:sz w:val="24"/>
          <w:szCs w:val="24"/>
        </w:rPr>
      </w:pPr>
      <w:r w:rsidRPr="00D7579B">
        <w:rPr>
          <w:rFonts w:ascii="Avenir" w:eastAsia="Avenir" w:hAnsi="Avenir"/>
          <w:bCs/>
          <w:color w:val="000000"/>
          <w:sz w:val="24"/>
          <w:szCs w:val="24"/>
        </w:rPr>
        <w:t>Aeronautical Data &amp; The Aviation Ecosystem</w:t>
      </w:r>
    </w:p>
    <w:p w14:paraId="69534A5D" w14:textId="175C6DA7" w:rsidR="00D7579B" w:rsidRDefault="00D7579B" w:rsidP="00D7579B">
      <w:pPr>
        <w:rPr>
          <w:rFonts w:ascii="Avenir" w:eastAsia="Avenir" w:hAnsi="Avenir"/>
          <w:bCs/>
          <w:color w:val="000000"/>
          <w:sz w:val="24"/>
          <w:szCs w:val="24"/>
        </w:rPr>
      </w:pPr>
      <w:r w:rsidRPr="00D7579B">
        <w:rPr>
          <w:rFonts w:ascii="Avenir" w:eastAsia="Avenir" w:hAnsi="Avenir"/>
          <w:bCs/>
          <w:color w:val="000000"/>
          <w:sz w:val="24"/>
          <w:szCs w:val="24"/>
        </w:rPr>
        <w:t>DO-200B is part of the overall Aviation Development Ecosystem (a term</w:t>
      </w:r>
      <w:r>
        <w:rPr>
          <w:rFonts w:ascii="Avenir" w:eastAsia="Avenir" w:hAnsi="Avenir"/>
          <w:bCs/>
          <w:color w:val="000000"/>
          <w:sz w:val="24"/>
          <w:szCs w:val="24"/>
        </w:rPr>
        <w:t xml:space="preserve"> </w:t>
      </w:r>
      <w:r w:rsidRPr="00D7579B">
        <w:rPr>
          <w:rFonts w:ascii="Avenir" w:eastAsia="Avenir" w:hAnsi="Avenir"/>
          <w:bCs/>
          <w:color w:val="000000"/>
          <w:sz w:val="24"/>
          <w:szCs w:val="24"/>
        </w:rPr>
        <w:t xml:space="preserve">coined by AFuzion), which includes airborne </w:t>
      </w:r>
      <w:r w:rsidRPr="00D7579B">
        <w:rPr>
          <w:rFonts w:ascii="Avenir" w:eastAsia="Avenir" w:hAnsi="Avenir"/>
          <w:bCs/>
          <w:color w:val="000000"/>
          <w:sz w:val="24"/>
          <w:szCs w:val="24"/>
        </w:rPr>
        <w:tab/>
        <w:t>and ground-based</w:t>
      </w:r>
      <w:r>
        <w:rPr>
          <w:rFonts w:ascii="Avenir" w:eastAsia="Avenir" w:hAnsi="Avenir"/>
          <w:bCs/>
          <w:color w:val="000000"/>
          <w:sz w:val="24"/>
          <w:szCs w:val="24"/>
        </w:rPr>
        <w:t xml:space="preserve"> </w:t>
      </w:r>
      <w:r w:rsidRPr="00D7579B">
        <w:rPr>
          <w:rFonts w:ascii="Avenir" w:eastAsia="Avenir" w:hAnsi="Avenir"/>
          <w:bCs/>
          <w:color w:val="000000"/>
          <w:sz w:val="24"/>
          <w:szCs w:val="24"/>
        </w:rPr>
        <w:t>software/systems combined with formalized Safety processes.</w:t>
      </w:r>
    </w:p>
    <w:p w14:paraId="781747FD" w14:textId="4A9185E6" w:rsidR="00F56327" w:rsidRDefault="00B62C6E" w:rsidP="00D7579B">
      <w:pPr>
        <w:rPr>
          <w:rFonts w:ascii="Avenir" w:eastAsia="Avenir" w:hAnsi="Avenir"/>
          <w:bCs/>
          <w:color w:val="000000"/>
          <w:sz w:val="24"/>
          <w:szCs w:val="24"/>
        </w:rPr>
      </w:pPr>
      <w:r w:rsidRPr="00B62C6E">
        <w:rPr>
          <w:rFonts w:ascii="Avenir" w:eastAsia="Avenir" w:hAnsi="Avenir"/>
          <w:bCs/>
          <w:color w:val="000000"/>
          <w:sz w:val="24"/>
          <w:szCs w:val="24"/>
        </w:rPr>
        <w:lastRenderedPageBreak/>
        <w:t xml:space="preserve">The top four purposes of DO-200B are summarized </w:t>
      </w:r>
      <w:r>
        <w:rPr>
          <w:rFonts w:ascii="Avenir" w:eastAsia="Avenir" w:hAnsi="Avenir"/>
          <w:bCs/>
          <w:color w:val="000000"/>
          <w:sz w:val="24"/>
          <w:szCs w:val="24"/>
        </w:rPr>
        <w:t xml:space="preserve">as follows: </w:t>
      </w:r>
      <w:r w:rsidR="00BA37EF">
        <w:rPr>
          <w:rFonts w:ascii="Avenir" w:eastAsia="Avenir" w:hAnsi="Avenir"/>
          <w:bCs/>
          <w:color w:val="000000"/>
          <w:sz w:val="24"/>
          <w:szCs w:val="24"/>
        </w:rPr>
        <w:t xml:space="preserve">ensure </w:t>
      </w:r>
      <w:r w:rsidR="00530641">
        <w:rPr>
          <w:rFonts w:ascii="Avenir" w:eastAsia="Avenir" w:hAnsi="Avenir"/>
          <w:bCs/>
          <w:color w:val="000000"/>
          <w:sz w:val="24"/>
          <w:szCs w:val="24"/>
        </w:rPr>
        <w:t xml:space="preserve">source data is not degraded </w:t>
      </w:r>
      <w:r w:rsidR="00327A49">
        <w:rPr>
          <w:rFonts w:ascii="Avenir" w:eastAsia="Avenir" w:hAnsi="Avenir"/>
          <w:bCs/>
          <w:color w:val="000000"/>
          <w:sz w:val="24"/>
          <w:szCs w:val="24"/>
        </w:rPr>
        <w:t xml:space="preserve">in handling; </w:t>
      </w:r>
      <w:r w:rsidR="00544AD0">
        <w:rPr>
          <w:rFonts w:ascii="Avenir" w:eastAsia="Avenir" w:hAnsi="Avenir"/>
          <w:bCs/>
          <w:color w:val="000000"/>
          <w:sz w:val="24"/>
          <w:szCs w:val="24"/>
        </w:rPr>
        <w:t xml:space="preserve">ensure database is compatible with </w:t>
      </w:r>
      <w:r w:rsidR="000B7B28">
        <w:rPr>
          <w:rFonts w:ascii="Avenir" w:eastAsia="Avenir" w:hAnsi="Avenir"/>
          <w:bCs/>
          <w:color w:val="000000"/>
          <w:sz w:val="24"/>
          <w:szCs w:val="24"/>
        </w:rPr>
        <w:t xml:space="preserve">end equipment, </w:t>
      </w:r>
      <w:r w:rsidR="00B51DE2">
        <w:rPr>
          <w:rFonts w:ascii="Avenir" w:eastAsia="Avenir" w:hAnsi="Avenir"/>
          <w:bCs/>
          <w:color w:val="000000"/>
          <w:sz w:val="24"/>
          <w:szCs w:val="24"/>
        </w:rPr>
        <w:t xml:space="preserve">ensure database </w:t>
      </w:r>
      <w:r w:rsidR="00CD751E">
        <w:rPr>
          <w:rFonts w:ascii="Avenir" w:eastAsia="Avenir" w:hAnsi="Avenir"/>
          <w:bCs/>
          <w:color w:val="000000"/>
          <w:sz w:val="24"/>
          <w:szCs w:val="24"/>
        </w:rPr>
        <w:t>is</w:t>
      </w:r>
      <w:r w:rsidR="00170AD6">
        <w:rPr>
          <w:rFonts w:ascii="Avenir" w:eastAsia="Avenir" w:hAnsi="Avenir"/>
          <w:bCs/>
          <w:color w:val="000000"/>
          <w:sz w:val="24"/>
          <w:szCs w:val="24"/>
        </w:rPr>
        <w:t xml:space="preserve"> updated</w:t>
      </w:r>
      <w:r w:rsidR="006B1B9A">
        <w:rPr>
          <w:rFonts w:ascii="Avenir" w:eastAsia="Avenir" w:hAnsi="Avenir"/>
          <w:bCs/>
          <w:color w:val="000000"/>
          <w:sz w:val="24"/>
          <w:szCs w:val="24"/>
        </w:rPr>
        <w:t>, current and valid</w:t>
      </w:r>
      <w:r w:rsidR="009F77B4">
        <w:rPr>
          <w:rFonts w:ascii="Avenir" w:eastAsia="Avenir" w:hAnsi="Avenir"/>
          <w:bCs/>
          <w:color w:val="000000"/>
          <w:sz w:val="24"/>
          <w:szCs w:val="24"/>
        </w:rPr>
        <w:t xml:space="preserve">; </w:t>
      </w:r>
      <w:r w:rsidR="000773AE">
        <w:rPr>
          <w:rFonts w:ascii="Avenir" w:eastAsia="Avenir" w:hAnsi="Avenir"/>
          <w:bCs/>
          <w:color w:val="000000"/>
          <w:sz w:val="24"/>
          <w:szCs w:val="24"/>
        </w:rPr>
        <w:t xml:space="preserve">covers entire lifecycle </w:t>
      </w:r>
      <w:r w:rsidR="00F91CB5">
        <w:rPr>
          <w:rFonts w:ascii="Avenir" w:eastAsia="Avenir" w:hAnsi="Avenir"/>
          <w:bCs/>
          <w:color w:val="000000"/>
          <w:sz w:val="24"/>
          <w:szCs w:val="24"/>
        </w:rPr>
        <w:t xml:space="preserve">from origination </w:t>
      </w:r>
      <w:r w:rsidR="00AE1E0E">
        <w:rPr>
          <w:rFonts w:ascii="Avenir" w:eastAsia="Avenir" w:hAnsi="Avenir"/>
          <w:bCs/>
          <w:color w:val="000000"/>
          <w:sz w:val="24"/>
          <w:szCs w:val="24"/>
        </w:rPr>
        <w:t xml:space="preserve">to acceptance </w:t>
      </w:r>
      <w:r w:rsidR="00C55A0C">
        <w:rPr>
          <w:rFonts w:ascii="Avenir" w:eastAsia="Avenir" w:hAnsi="Avenir"/>
          <w:bCs/>
          <w:color w:val="000000"/>
          <w:sz w:val="24"/>
          <w:szCs w:val="24"/>
        </w:rPr>
        <w:t xml:space="preserve">and application </w:t>
      </w:r>
      <w:r w:rsidR="007E0E16">
        <w:rPr>
          <w:rFonts w:ascii="Avenir" w:eastAsia="Avenir" w:hAnsi="Avenir"/>
          <w:bCs/>
          <w:color w:val="000000"/>
          <w:sz w:val="24"/>
          <w:szCs w:val="24"/>
        </w:rPr>
        <w:t>by end-user.</w:t>
      </w:r>
    </w:p>
    <w:p w14:paraId="5ABD8F4B" w14:textId="50876267" w:rsidR="007E0E16" w:rsidRDefault="00BE626A" w:rsidP="00D7579B">
      <w:pPr>
        <w:rPr>
          <w:rFonts w:ascii="Avenir" w:eastAsia="Avenir" w:hAnsi="Avenir"/>
          <w:bCs/>
          <w:color w:val="000000"/>
          <w:sz w:val="24"/>
          <w:szCs w:val="24"/>
        </w:rPr>
      </w:pPr>
      <w:r w:rsidRPr="00BE626A">
        <w:rPr>
          <w:rFonts w:ascii="Avenir" w:eastAsia="Avenir" w:hAnsi="Avenir"/>
          <w:bCs/>
          <w:color w:val="000000"/>
          <w:sz w:val="24"/>
          <w:szCs w:val="24"/>
        </w:rPr>
        <w:t>DO-200B requires planning, data requirements, processing requirements and proof of related processes; these items must then be validated and verified throughout the data-chain, beginning with data receipt and ending with data transmission. Both data Supplier and User share responsibility for ensuring data integrity. Required documents for a typical DO-200B activity are</w:t>
      </w:r>
      <w:r w:rsidR="006D1462">
        <w:rPr>
          <w:rFonts w:ascii="Avenir" w:eastAsia="Avenir" w:hAnsi="Avenir"/>
          <w:bCs/>
          <w:color w:val="000000"/>
          <w:sz w:val="24"/>
          <w:szCs w:val="24"/>
        </w:rPr>
        <w:t>:</w:t>
      </w:r>
    </w:p>
    <w:p w14:paraId="75D8AA1E" w14:textId="6331B1C2" w:rsidR="006D1462" w:rsidRDefault="00F03DE9" w:rsidP="00D7579B">
      <w:pPr>
        <w:rPr>
          <w:rFonts w:ascii="Avenir" w:eastAsia="Avenir" w:hAnsi="Avenir"/>
          <w:bCs/>
          <w:color w:val="000000"/>
          <w:sz w:val="24"/>
          <w:szCs w:val="24"/>
        </w:rPr>
      </w:pPr>
      <w:r>
        <w:rPr>
          <w:rFonts w:ascii="Avenir" w:eastAsia="Avenir" w:hAnsi="Avenir"/>
          <w:bCs/>
          <w:color w:val="000000"/>
          <w:sz w:val="24"/>
          <w:szCs w:val="24"/>
        </w:rPr>
        <w:t>Compliance plan</w:t>
      </w:r>
    </w:p>
    <w:p w14:paraId="6FFB68C6" w14:textId="43096531" w:rsidR="00E34001" w:rsidRPr="00611873" w:rsidRDefault="00E34001" w:rsidP="00D7579B">
      <w:pPr>
        <w:rPr>
          <w:rFonts w:ascii="Avenir" w:eastAsia="Avenir" w:hAnsi="Avenir"/>
          <w:bCs/>
          <w:color w:val="000000"/>
          <w:sz w:val="24"/>
          <w:szCs w:val="24"/>
          <w:lang w:val="pt-BR"/>
        </w:rPr>
      </w:pPr>
      <w:r w:rsidRPr="00611873">
        <w:rPr>
          <w:rFonts w:ascii="Avenir" w:eastAsia="Avenir" w:hAnsi="Avenir"/>
          <w:bCs/>
          <w:color w:val="000000"/>
          <w:sz w:val="24"/>
          <w:szCs w:val="24"/>
          <w:lang w:val="pt-BR"/>
        </w:rPr>
        <w:t>DQR documentt</w:t>
      </w:r>
    </w:p>
    <w:p w14:paraId="5B6259E4" w14:textId="05AD24FD" w:rsidR="00E34001" w:rsidRPr="00611873" w:rsidRDefault="00F60B43" w:rsidP="00D7579B">
      <w:pPr>
        <w:rPr>
          <w:rFonts w:ascii="Avenir" w:eastAsia="Avenir" w:hAnsi="Avenir"/>
          <w:bCs/>
          <w:color w:val="000000"/>
          <w:sz w:val="24"/>
          <w:szCs w:val="24"/>
          <w:lang w:val="pt-BR"/>
        </w:rPr>
      </w:pPr>
      <w:r w:rsidRPr="00611873">
        <w:rPr>
          <w:rFonts w:ascii="Avenir" w:eastAsia="Avenir" w:hAnsi="Avenir"/>
          <w:bCs/>
          <w:color w:val="000000"/>
          <w:sz w:val="24"/>
          <w:szCs w:val="24"/>
          <w:lang w:val="pt-BR"/>
        </w:rPr>
        <w:t xml:space="preserve">Data processing </w:t>
      </w:r>
      <w:r w:rsidR="00D50C6F" w:rsidRPr="00611873">
        <w:rPr>
          <w:rFonts w:ascii="Avenir" w:eastAsia="Avenir" w:hAnsi="Avenir"/>
          <w:bCs/>
          <w:color w:val="000000"/>
          <w:sz w:val="24"/>
          <w:szCs w:val="24"/>
          <w:lang w:val="pt-BR"/>
        </w:rPr>
        <w:t>Procedures document</w:t>
      </w:r>
    </w:p>
    <w:p w14:paraId="24C4EF77" w14:textId="0CBDFC92" w:rsidR="00D50C6F" w:rsidRDefault="00582113" w:rsidP="00D7579B">
      <w:pPr>
        <w:rPr>
          <w:rFonts w:ascii="Avenir" w:eastAsia="Avenir" w:hAnsi="Avenir"/>
          <w:bCs/>
          <w:color w:val="000000"/>
          <w:sz w:val="24"/>
          <w:szCs w:val="24"/>
        </w:rPr>
      </w:pPr>
      <w:r>
        <w:rPr>
          <w:rFonts w:ascii="Avenir" w:eastAsia="Avenir" w:hAnsi="Avenir"/>
          <w:bCs/>
          <w:color w:val="000000"/>
          <w:sz w:val="24"/>
          <w:szCs w:val="24"/>
        </w:rPr>
        <w:t>Tool qualification document</w:t>
      </w:r>
    </w:p>
    <w:p w14:paraId="627A4721" w14:textId="75F16CBE" w:rsidR="00582113" w:rsidRDefault="007036ED" w:rsidP="00D7579B">
      <w:pPr>
        <w:rPr>
          <w:rFonts w:ascii="Avenir" w:eastAsia="Avenir" w:hAnsi="Avenir"/>
          <w:bCs/>
          <w:color w:val="000000"/>
          <w:sz w:val="24"/>
          <w:szCs w:val="24"/>
        </w:rPr>
      </w:pPr>
      <w:r>
        <w:rPr>
          <w:rFonts w:ascii="Avenir" w:eastAsia="Avenir" w:hAnsi="Avenir"/>
          <w:bCs/>
          <w:color w:val="000000"/>
          <w:sz w:val="24"/>
          <w:szCs w:val="24"/>
        </w:rPr>
        <w:t>Configuration Management document</w:t>
      </w:r>
    </w:p>
    <w:p w14:paraId="0A6C5A95" w14:textId="52C8104D" w:rsidR="007036ED" w:rsidRDefault="008F039F" w:rsidP="00D7579B">
      <w:pPr>
        <w:rPr>
          <w:rFonts w:ascii="Avenir" w:eastAsia="Avenir" w:hAnsi="Avenir"/>
          <w:bCs/>
          <w:color w:val="000000"/>
          <w:sz w:val="24"/>
          <w:szCs w:val="24"/>
        </w:rPr>
      </w:pPr>
      <w:r>
        <w:rPr>
          <w:rFonts w:ascii="Avenir" w:eastAsia="Avenir" w:hAnsi="Avenir"/>
          <w:bCs/>
          <w:color w:val="000000"/>
          <w:sz w:val="24"/>
          <w:szCs w:val="24"/>
        </w:rPr>
        <w:t xml:space="preserve">Competencies </w:t>
      </w:r>
      <w:r w:rsidR="00871DC0">
        <w:rPr>
          <w:rFonts w:ascii="Avenir" w:eastAsia="Avenir" w:hAnsi="Avenir"/>
          <w:bCs/>
          <w:color w:val="000000"/>
          <w:sz w:val="24"/>
          <w:szCs w:val="24"/>
        </w:rPr>
        <w:t>management document</w:t>
      </w:r>
    </w:p>
    <w:p w14:paraId="330C1657" w14:textId="22A68F10" w:rsidR="00871DC0" w:rsidRDefault="00F779D4" w:rsidP="00D7579B">
      <w:pPr>
        <w:rPr>
          <w:rFonts w:ascii="Avenir" w:eastAsia="Avenir" w:hAnsi="Avenir"/>
          <w:bCs/>
          <w:color w:val="000000"/>
          <w:sz w:val="24"/>
          <w:szCs w:val="24"/>
        </w:rPr>
      </w:pPr>
      <w:r>
        <w:rPr>
          <w:rFonts w:ascii="Avenir" w:eastAsia="Avenir" w:hAnsi="Avenir"/>
          <w:bCs/>
          <w:color w:val="000000"/>
          <w:sz w:val="24"/>
          <w:szCs w:val="24"/>
        </w:rPr>
        <w:t>Quality Management system document</w:t>
      </w:r>
    </w:p>
    <w:p w14:paraId="3E25881B" w14:textId="0254EBF6" w:rsidR="00BC5EAD" w:rsidRDefault="00947961" w:rsidP="00D7579B">
      <w:pPr>
        <w:rPr>
          <w:rFonts w:ascii="Avenir" w:eastAsia="Avenir" w:hAnsi="Avenir"/>
          <w:bCs/>
          <w:color w:val="000000"/>
          <w:sz w:val="24"/>
          <w:szCs w:val="24"/>
        </w:rPr>
      </w:pPr>
      <w:r w:rsidRPr="00947961">
        <w:rPr>
          <w:rFonts w:ascii="Avenir" w:eastAsia="Avenir" w:hAnsi="Avenir"/>
          <w:bCs/>
          <w:color w:val="000000"/>
          <w:sz w:val="24"/>
          <w:szCs w:val="24"/>
        </w:rPr>
        <w:t xml:space="preserve">The primary DO-200B plan is the Compliance Plan with this plan covering the </w:t>
      </w:r>
      <w:r w:rsidR="00CD751E" w:rsidRPr="00947961">
        <w:rPr>
          <w:rFonts w:ascii="Avenir" w:eastAsia="Avenir" w:hAnsi="Avenir"/>
          <w:bCs/>
          <w:color w:val="000000"/>
          <w:sz w:val="24"/>
          <w:szCs w:val="24"/>
        </w:rPr>
        <w:t>following topics</w:t>
      </w:r>
      <w:r w:rsidR="00BC5EAD">
        <w:rPr>
          <w:rFonts w:ascii="Avenir" w:eastAsia="Avenir" w:hAnsi="Avenir"/>
          <w:bCs/>
          <w:color w:val="000000"/>
          <w:sz w:val="24"/>
          <w:szCs w:val="24"/>
        </w:rPr>
        <w:t>:</w:t>
      </w:r>
    </w:p>
    <w:p w14:paraId="008590E2" w14:textId="77777777" w:rsidR="00C64202" w:rsidRDefault="004E58F4" w:rsidP="00D7579B">
      <w:pPr>
        <w:rPr>
          <w:rFonts w:ascii="Avenir" w:eastAsia="Avenir" w:hAnsi="Avenir"/>
          <w:bCs/>
          <w:color w:val="000000"/>
          <w:sz w:val="24"/>
          <w:szCs w:val="24"/>
        </w:rPr>
      </w:pPr>
      <w:r>
        <w:rPr>
          <w:rFonts w:ascii="Avenir" w:eastAsia="Avenir" w:hAnsi="Avenir"/>
          <w:bCs/>
          <w:color w:val="000000"/>
          <w:sz w:val="24"/>
          <w:szCs w:val="24"/>
        </w:rPr>
        <w:t xml:space="preserve">Definition </w:t>
      </w:r>
      <w:r w:rsidR="009F3C12">
        <w:rPr>
          <w:rFonts w:ascii="Avenir" w:eastAsia="Avenir" w:hAnsi="Avenir"/>
          <w:bCs/>
          <w:color w:val="000000"/>
          <w:sz w:val="24"/>
          <w:szCs w:val="24"/>
        </w:rPr>
        <w:t>Data Quality Requirements</w:t>
      </w:r>
      <w:r w:rsidR="00C64202">
        <w:rPr>
          <w:rFonts w:ascii="Avenir" w:eastAsia="Avenir" w:hAnsi="Avenir"/>
          <w:bCs/>
          <w:color w:val="000000"/>
          <w:sz w:val="24"/>
          <w:szCs w:val="24"/>
        </w:rPr>
        <w:t xml:space="preserve"> DQR</w:t>
      </w:r>
    </w:p>
    <w:p w14:paraId="741469DE" w14:textId="77777777" w:rsidR="005F38A6" w:rsidRDefault="00D805BF" w:rsidP="00D7579B">
      <w:pPr>
        <w:rPr>
          <w:rFonts w:ascii="Avenir" w:eastAsia="Avenir" w:hAnsi="Avenir"/>
          <w:bCs/>
          <w:color w:val="000000"/>
          <w:sz w:val="24"/>
          <w:szCs w:val="24"/>
        </w:rPr>
      </w:pPr>
      <w:r>
        <w:rPr>
          <w:rFonts w:ascii="Avenir" w:eastAsia="Avenir" w:hAnsi="Avenir"/>
          <w:bCs/>
          <w:color w:val="000000"/>
          <w:sz w:val="24"/>
          <w:szCs w:val="24"/>
        </w:rPr>
        <w:t xml:space="preserve">Definition </w:t>
      </w:r>
      <w:r w:rsidR="00684518">
        <w:rPr>
          <w:rFonts w:ascii="Avenir" w:eastAsia="Avenir" w:hAnsi="Avenir"/>
          <w:bCs/>
          <w:color w:val="000000"/>
          <w:sz w:val="24"/>
          <w:szCs w:val="24"/>
        </w:rPr>
        <w:t xml:space="preserve">Aeronautical Data </w:t>
      </w:r>
      <w:r w:rsidR="005F38A6">
        <w:rPr>
          <w:rFonts w:ascii="Avenir" w:eastAsia="Avenir" w:hAnsi="Avenir"/>
          <w:bCs/>
          <w:color w:val="000000"/>
          <w:sz w:val="24"/>
          <w:szCs w:val="24"/>
        </w:rPr>
        <w:t>Processing Requirements</w:t>
      </w:r>
    </w:p>
    <w:p w14:paraId="3DBAC0C8" w14:textId="77777777" w:rsidR="008E7017" w:rsidRDefault="008E7017" w:rsidP="00D7579B">
      <w:pPr>
        <w:rPr>
          <w:rFonts w:ascii="Avenir" w:eastAsia="Avenir" w:hAnsi="Avenir"/>
          <w:bCs/>
          <w:color w:val="000000"/>
          <w:sz w:val="24"/>
          <w:szCs w:val="24"/>
        </w:rPr>
      </w:pPr>
      <w:r>
        <w:rPr>
          <w:rFonts w:ascii="Avenir" w:eastAsia="Avenir" w:hAnsi="Avenir"/>
          <w:bCs/>
          <w:color w:val="000000"/>
          <w:sz w:val="24"/>
          <w:szCs w:val="24"/>
        </w:rPr>
        <w:t>Definition Quality Management Requirements</w:t>
      </w:r>
    </w:p>
    <w:p w14:paraId="0D13087F" w14:textId="4BF90DD7" w:rsidR="00F779D4" w:rsidRDefault="001E5B7F" w:rsidP="00D7579B">
      <w:pPr>
        <w:rPr>
          <w:rFonts w:ascii="Avenir" w:eastAsia="Avenir" w:hAnsi="Avenir"/>
          <w:bCs/>
          <w:color w:val="000000"/>
          <w:sz w:val="24"/>
          <w:szCs w:val="24"/>
        </w:rPr>
      </w:pPr>
      <w:r>
        <w:rPr>
          <w:rFonts w:ascii="Avenir" w:eastAsia="Avenir" w:hAnsi="Avenir"/>
          <w:bCs/>
          <w:color w:val="000000"/>
          <w:sz w:val="24"/>
          <w:szCs w:val="24"/>
        </w:rPr>
        <w:t xml:space="preserve">Identification </w:t>
      </w:r>
      <w:r w:rsidR="00C216E1">
        <w:rPr>
          <w:rFonts w:ascii="Avenir" w:eastAsia="Avenir" w:hAnsi="Avenir"/>
          <w:bCs/>
          <w:color w:val="000000"/>
          <w:sz w:val="24"/>
          <w:szCs w:val="24"/>
        </w:rPr>
        <w:t xml:space="preserve">Personel Responsible </w:t>
      </w:r>
      <w:r w:rsidR="000C584F">
        <w:rPr>
          <w:rFonts w:ascii="Avenir" w:eastAsia="Avenir" w:hAnsi="Avenir"/>
          <w:bCs/>
          <w:color w:val="000000"/>
          <w:sz w:val="24"/>
          <w:szCs w:val="24"/>
        </w:rPr>
        <w:t xml:space="preserve">for </w:t>
      </w:r>
      <w:r w:rsidR="00C216E1">
        <w:rPr>
          <w:rFonts w:ascii="Avenir" w:eastAsia="Avenir" w:hAnsi="Avenir"/>
          <w:bCs/>
          <w:color w:val="000000"/>
          <w:sz w:val="24"/>
          <w:szCs w:val="24"/>
        </w:rPr>
        <w:t>Requirements Compliance</w:t>
      </w:r>
    </w:p>
    <w:p w14:paraId="63F26F4F" w14:textId="66195049" w:rsidR="000C584F" w:rsidRDefault="00723A10" w:rsidP="00D7579B">
      <w:pPr>
        <w:rPr>
          <w:rFonts w:ascii="Avenir" w:eastAsia="Avenir" w:hAnsi="Avenir"/>
          <w:bCs/>
          <w:color w:val="000000"/>
          <w:sz w:val="24"/>
          <w:szCs w:val="24"/>
        </w:rPr>
      </w:pPr>
      <w:r>
        <w:rPr>
          <w:rFonts w:ascii="Avenir" w:eastAsia="Avenir" w:hAnsi="Avenir"/>
          <w:bCs/>
          <w:color w:val="000000"/>
          <w:sz w:val="24"/>
          <w:szCs w:val="24"/>
        </w:rPr>
        <w:t>Declaration of Standard</w:t>
      </w:r>
      <w:r w:rsidR="008048E7">
        <w:rPr>
          <w:rFonts w:ascii="Avenir" w:eastAsia="Avenir" w:hAnsi="Avenir"/>
          <w:bCs/>
          <w:color w:val="000000"/>
          <w:sz w:val="24"/>
          <w:szCs w:val="24"/>
        </w:rPr>
        <w:t>s Used</w:t>
      </w:r>
    </w:p>
    <w:p w14:paraId="05B34133" w14:textId="065B786F" w:rsidR="008048E7" w:rsidRDefault="00F61ACB" w:rsidP="00D7579B">
      <w:pPr>
        <w:rPr>
          <w:rFonts w:ascii="Avenir" w:eastAsia="Avenir" w:hAnsi="Avenir"/>
          <w:bCs/>
          <w:color w:val="000000"/>
          <w:sz w:val="24"/>
          <w:szCs w:val="24"/>
        </w:rPr>
      </w:pPr>
      <w:r>
        <w:rPr>
          <w:rFonts w:ascii="Avenir" w:eastAsia="Avenir" w:hAnsi="Avenir"/>
          <w:bCs/>
          <w:color w:val="000000"/>
          <w:sz w:val="24"/>
          <w:szCs w:val="24"/>
        </w:rPr>
        <w:t>Completed Compliance Matrix</w:t>
      </w:r>
    </w:p>
    <w:p w14:paraId="6E0C3C8D" w14:textId="77777777" w:rsidR="00F17B6C" w:rsidRPr="00F17B6C" w:rsidRDefault="00F17B6C" w:rsidP="00F17B6C">
      <w:pPr>
        <w:rPr>
          <w:rFonts w:ascii="Avenir" w:eastAsia="Avenir" w:hAnsi="Avenir"/>
          <w:bCs/>
          <w:color w:val="000000"/>
          <w:sz w:val="24"/>
          <w:szCs w:val="24"/>
        </w:rPr>
      </w:pPr>
      <w:r w:rsidRPr="00F17B6C">
        <w:rPr>
          <w:rFonts w:ascii="Avenir" w:eastAsia="Avenir" w:hAnsi="Avenir"/>
          <w:bCs/>
          <w:color w:val="000000"/>
          <w:sz w:val="24"/>
          <w:szCs w:val="24"/>
        </w:rPr>
        <w:t>Aeronautical Data Definitions.</w:t>
      </w:r>
    </w:p>
    <w:p w14:paraId="5DFA1636" w14:textId="667BF271" w:rsidR="00F61ACB" w:rsidRDefault="00F17B6C" w:rsidP="00F17B6C">
      <w:pPr>
        <w:rPr>
          <w:rFonts w:ascii="Avenir" w:eastAsia="Avenir" w:hAnsi="Avenir"/>
          <w:bCs/>
          <w:color w:val="000000"/>
          <w:sz w:val="24"/>
          <w:szCs w:val="24"/>
        </w:rPr>
      </w:pPr>
      <w:r w:rsidRPr="00F17B6C">
        <w:rPr>
          <w:rFonts w:ascii="Avenir" w:eastAsia="Avenir" w:hAnsi="Avenir"/>
          <w:bCs/>
          <w:color w:val="000000"/>
          <w:sz w:val="24"/>
          <w:szCs w:val="24"/>
        </w:rPr>
        <w:t xml:space="preserve">This aviation world already has its own vocabulary, with the slang word“Avilish” previously introduced in a prior Chapter herein to mean “Aviation English”. DO-200B </w:t>
      </w:r>
      <w:r w:rsidRPr="00F17B6C">
        <w:rPr>
          <w:rFonts w:ascii="Avenir" w:eastAsia="Avenir" w:hAnsi="Avenir"/>
          <w:bCs/>
          <w:color w:val="000000"/>
          <w:sz w:val="24"/>
          <w:szCs w:val="24"/>
        </w:rPr>
        <w:lastRenderedPageBreak/>
        <w:t>takes that one step further and introduces a number of key terms which have little contextual meaning outside the realm of aeronautical data as follows:</w:t>
      </w:r>
    </w:p>
    <w:p w14:paraId="2BA64E78" w14:textId="77777777" w:rsidR="00611873" w:rsidRDefault="00611873" w:rsidP="00F17B6C">
      <w:pPr>
        <w:rPr>
          <w:rFonts w:ascii="Avenir" w:eastAsia="Avenir" w:hAnsi="Avenir"/>
          <w:bCs/>
          <w:color w:val="000000"/>
          <w:sz w:val="24"/>
          <w:szCs w:val="24"/>
        </w:rPr>
      </w:pPr>
    </w:p>
    <w:p w14:paraId="447A7CA4" w14:textId="0739CF57" w:rsidR="00611873" w:rsidRDefault="002759AB" w:rsidP="00F17B6C">
      <w:pPr>
        <w:rPr>
          <w:rFonts w:ascii="Avenir" w:eastAsia="Avenir" w:hAnsi="Avenir"/>
          <w:bCs/>
          <w:color w:val="000000"/>
          <w:sz w:val="24"/>
          <w:szCs w:val="24"/>
          <w:lang w:val="en-AE"/>
        </w:rPr>
      </w:pPr>
      <w:r w:rsidRPr="00C267AC">
        <w:rPr>
          <w:rFonts w:ascii="Avenir" w:eastAsia="Avenir" w:hAnsi="Avenir"/>
          <w:bCs/>
          <w:color w:val="000000"/>
          <w:sz w:val="24"/>
          <w:szCs w:val="24"/>
          <w:lang w:val="en-AE"/>
        </w:rPr>
        <w:t xml:space="preserve">Aeronautical Data: </w:t>
      </w:r>
      <w:r w:rsidR="00C267AC" w:rsidRPr="00C267AC">
        <w:rPr>
          <w:rFonts w:ascii="Avenir" w:eastAsia="Avenir" w:hAnsi="Avenir"/>
          <w:bCs/>
          <w:color w:val="000000"/>
          <w:sz w:val="24"/>
          <w:szCs w:val="24"/>
          <w:lang w:val="en-AE"/>
        </w:rPr>
        <w:t>Data used for aeronautical application suc</w:t>
      </w:r>
      <w:r w:rsidR="00C267AC">
        <w:rPr>
          <w:rFonts w:ascii="Avenir" w:eastAsia="Avenir" w:hAnsi="Avenir"/>
          <w:bCs/>
          <w:color w:val="000000"/>
          <w:sz w:val="24"/>
          <w:szCs w:val="24"/>
          <w:lang w:val="en-AE"/>
        </w:rPr>
        <w:t xml:space="preserve">h as naviagation, flight planning, flight simulators, terrain awareness and other purposes, </w:t>
      </w:r>
      <w:r w:rsidR="00CD751E">
        <w:rPr>
          <w:rFonts w:ascii="Avenir" w:eastAsia="Avenir" w:hAnsi="Avenir"/>
          <w:bCs/>
          <w:color w:val="000000"/>
          <w:sz w:val="24"/>
          <w:szCs w:val="24"/>
          <w:lang w:val="en-AE"/>
        </w:rPr>
        <w:t>which</w:t>
      </w:r>
      <w:r w:rsidR="00C267AC">
        <w:rPr>
          <w:rFonts w:ascii="Avenir" w:eastAsia="Avenir" w:hAnsi="Avenir"/>
          <w:bCs/>
          <w:color w:val="000000"/>
          <w:sz w:val="24"/>
          <w:szCs w:val="24"/>
          <w:lang w:val="en-AE"/>
        </w:rPr>
        <w:t xml:space="preserve"> comprises navigation data and terrain and obstacle data.</w:t>
      </w:r>
    </w:p>
    <w:p w14:paraId="09A4FB0A" w14:textId="751F95A6" w:rsidR="00C267AC" w:rsidRDefault="00C267AC" w:rsidP="00F17B6C">
      <w:pPr>
        <w:rPr>
          <w:rFonts w:ascii="Avenir" w:eastAsia="Avenir" w:hAnsi="Avenir"/>
          <w:bCs/>
          <w:color w:val="000000"/>
          <w:sz w:val="24"/>
          <w:szCs w:val="24"/>
          <w:lang w:val="en-AE"/>
        </w:rPr>
      </w:pPr>
      <w:r w:rsidRPr="00AE0765">
        <w:rPr>
          <w:rFonts w:ascii="Avenir" w:eastAsia="Avenir" w:hAnsi="Avenir"/>
          <w:bCs/>
          <w:color w:val="000000"/>
          <w:sz w:val="24"/>
          <w:szCs w:val="24"/>
          <w:lang w:val="en-AE"/>
        </w:rPr>
        <w:t xml:space="preserve">Aeronautical database: </w:t>
      </w:r>
      <w:r w:rsidR="00AE0765" w:rsidRPr="00AE0765">
        <w:rPr>
          <w:rFonts w:ascii="Avenir" w:eastAsia="Avenir" w:hAnsi="Avenir"/>
          <w:bCs/>
          <w:color w:val="000000"/>
          <w:sz w:val="24"/>
          <w:szCs w:val="24"/>
          <w:lang w:val="en-AE"/>
        </w:rPr>
        <w:t>aeronautical database is data that is st</w:t>
      </w:r>
      <w:r w:rsidR="00AE0765">
        <w:rPr>
          <w:rFonts w:ascii="Avenir" w:eastAsia="Avenir" w:hAnsi="Avenir"/>
          <w:bCs/>
          <w:color w:val="000000"/>
          <w:sz w:val="24"/>
          <w:szCs w:val="24"/>
          <w:lang w:val="en-AE"/>
        </w:rPr>
        <w:t xml:space="preserve">ored electronically in a system that supports </w:t>
      </w:r>
      <w:r w:rsidR="00CD751E">
        <w:rPr>
          <w:rFonts w:ascii="Avenir" w:eastAsia="Avenir" w:hAnsi="Avenir"/>
          <w:bCs/>
          <w:color w:val="000000"/>
          <w:sz w:val="24"/>
          <w:szCs w:val="24"/>
          <w:lang w:val="en-AE"/>
        </w:rPr>
        <w:t>airborne,</w:t>
      </w:r>
      <w:r w:rsidR="00AE0765">
        <w:rPr>
          <w:rFonts w:ascii="Avenir" w:eastAsia="Avenir" w:hAnsi="Avenir"/>
          <w:bCs/>
          <w:color w:val="000000"/>
          <w:sz w:val="24"/>
          <w:szCs w:val="24"/>
          <w:lang w:val="en-AE"/>
        </w:rPr>
        <w:t xml:space="preserve"> or ground based aeronautical applications. An aeronautical database may be updated at regular intervals.</w:t>
      </w:r>
    </w:p>
    <w:p w14:paraId="370317E5" w14:textId="76FC0FFF" w:rsidR="00AE0765" w:rsidRDefault="00AE0765" w:rsidP="00F17B6C">
      <w:pPr>
        <w:rPr>
          <w:rFonts w:ascii="Avenir" w:eastAsia="Avenir" w:hAnsi="Avenir"/>
          <w:bCs/>
          <w:color w:val="000000"/>
          <w:sz w:val="24"/>
          <w:szCs w:val="24"/>
          <w:lang w:val="en-AE"/>
        </w:rPr>
      </w:pPr>
      <w:r>
        <w:rPr>
          <w:rFonts w:ascii="Avenir" w:eastAsia="Avenir" w:hAnsi="Avenir"/>
          <w:bCs/>
          <w:color w:val="000000"/>
          <w:sz w:val="24"/>
          <w:szCs w:val="24"/>
          <w:lang w:val="en-AE"/>
        </w:rPr>
        <w:t>Assemble; the process of merging or compiling aeronautical data, sometimes from multiple data suppliers, into a database and establishing a baseline for subsequent processing. The assemble phase includes checking the data and ensuring that detected errors and omissions are rectified</w:t>
      </w:r>
    </w:p>
    <w:p w14:paraId="46AA5E2F" w14:textId="0840649A" w:rsidR="00AE0765" w:rsidRDefault="00AE0765" w:rsidP="00F17B6C">
      <w:pPr>
        <w:rPr>
          <w:rFonts w:ascii="Avenir" w:eastAsia="Avenir" w:hAnsi="Avenir"/>
          <w:bCs/>
          <w:color w:val="000000"/>
          <w:sz w:val="24"/>
          <w:szCs w:val="24"/>
          <w:lang w:val="en-AE"/>
        </w:rPr>
      </w:pPr>
      <w:r>
        <w:rPr>
          <w:rFonts w:ascii="Avenir" w:eastAsia="Avenir" w:hAnsi="Avenir"/>
          <w:bCs/>
          <w:color w:val="000000"/>
          <w:sz w:val="24"/>
          <w:szCs w:val="24"/>
          <w:lang w:val="en-AE"/>
        </w:rPr>
        <w:t xml:space="preserve">Assurance level: the degree of confidence that a data element is not corrupted while stored or in transit. This can be categorized intro three levels, 1, </w:t>
      </w:r>
      <w:r w:rsidR="000D6B4B">
        <w:rPr>
          <w:rFonts w:ascii="Avenir" w:eastAsia="Avenir" w:hAnsi="Avenir"/>
          <w:bCs/>
          <w:color w:val="000000"/>
          <w:sz w:val="24"/>
          <w:szCs w:val="24"/>
          <w:lang w:val="en-AE"/>
        </w:rPr>
        <w:t>2 and three. With 1 being the highest degree of confidence and 3 the lowest.</w:t>
      </w:r>
    </w:p>
    <w:p w14:paraId="67D7C698" w14:textId="3BECFEBD" w:rsidR="000D6B4B" w:rsidRDefault="000D6B4B" w:rsidP="00F17B6C">
      <w:pPr>
        <w:rPr>
          <w:rFonts w:ascii="Avenir" w:eastAsia="Avenir" w:hAnsi="Avenir"/>
          <w:bCs/>
          <w:color w:val="000000"/>
          <w:sz w:val="24"/>
          <w:szCs w:val="24"/>
          <w:lang w:val="en-AE"/>
        </w:rPr>
      </w:pPr>
      <w:r>
        <w:rPr>
          <w:rFonts w:ascii="Avenir" w:eastAsia="Avenir" w:hAnsi="Avenir"/>
          <w:bCs/>
          <w:color w:val="000000"/>
          <w:sz w:val="24"/>
          <w:szCs w:val="24"/>
          <w:lang w:val="en-AE"/>
        </w:rPr>
        <w:t>Correct data: data meeting stating quality requirements</w:t>
      </w:r>
    </w:p>
    <w:p w14:paraId="1A593FA4" w14:textId="4BC6FA61" w:rsidR="000D6B4B" w:rsidRDefault="000D6B4B" w:rsidP="00F17B6C">
      <w:pPr>
        <w:rPr>
          <w:rFonts w:ascii="Avenir" w:eastAsia="Avenir" w:hAnsi="Avenir"/>
          <w:bCs/>
          <w:color w:val="000000"/>
          <w:sz w:val="24"/>
          <w:szCs w:val="24"/>
          <w:lang w:val="en-AE"/>
        </w:rPr>
      </w:pPr>
      <w:r>
        <w:rPr>
          <w:rFonts w:ascii="Avenir" w:eastAsia="Avenir" w:hAnsi="Avenir"/>
          <w:bCs/>
          <w:color w:val="000000"/>
          <w:sz w:val="24"/>
          <w:szCs w:val="24"/>
          <w:lang w:val="en-AE"/>
        </w:rPr>
        <w:t>Data quality: a degree or level of confidence that the data provided meet the requirements of the user. These requirements include levels of accuracy, resolution, assurance level, traceability, timeliness, completeness and format</w:t>
      </w:r>
    </w:p>
    <w:p w14:paraId="716147D9" w14:textId="35B9AAF2" w:rsidR="000D6B4B" w:rsidRDefault="000D6B4B" w:rsidP="00F17B6C">
      <w:pPr>
        <w:rPr>
          <w:rFonts w:ascii="Avenir" w:eastAsia="Avenir" w:hAnsi="Avenir"/>
          <w:bCs/>
          <w:color w:val="000000"/>
          <w:sz w:val="24"/>
          <w:szCs w:val="24"/>
          <w:lang w:val="en-AE"/>
        </w:rPr>
      </w:pPr>
      <w:r>
        <w:rPr>
          <w:rFonts w:ascii="Avenir" w:eastAsia="Avenir" w:hAnsi="Avenir"/>
          <w:bCs/>
          <w:color w:val="000000"/>
          <w:sz w:val="24"/>
          <w:szCs w:val="24"/>
          <w:lang w:val="en-AE"/>
        </w:rPr>
        <w:t>End-user: the last user in an aeronautical data chain, aeronautical data end-users are typically aircraft operators, airline planning departments, air traffic service providers, flight simulat</w:t>
      </w:r>
      <w:r w:rsidR="003213D7">
        <w:rPr>
          <w:rFonts w:ascii="Avenir" w:eastAsia="Avenir" w:hAnsi="Avenir"/>
          <w:bCs/>
          <w:color w:val="000000"/>
          <w:sz w:val="24"/>
          <w:szCs w:val="24"/>
          <w:lang w:val="en-AE"/>
        </w:rPr>
        <w:t>ion providers, airframe manufacturers, system integrators, and regulatory authorities</w:t>
      </w:r>
      <w:r w:rsidR="00D75E6E">
        <w:rPr>
          <w:rFonts w:ascii="Avenir" w:eastAsia="Avenir" w:hAnsi="Avenir"/>
          <w:bCs/>
          <w:color w:val="000000"/>
          <w:sz w:val="24"/>
          <w:szCs w:val="24"/>
          <w:lang w:val="en-AE"/>
        </w:rPr>
        <w:t>, usually responsible for data quality DO-200B compliance.</w:t>
      </w:r>
    </w:p>
    <w:p w14:paraId="5A2B083A" w14:textId="580BB2D8" w:rsidR="00D75E6E" w:rsidRDefault="00D75E6E" w:rsidP="00F17B6C">
      <w:pPr>
        <w:rPr>
          <w:rFonts w:ascii="Avenir" w:eastAsia="Avenir" w:hAnsi="Avenir"/>
          <w:bCs/>
          <w:color w:val="000000"/>
          <w:sz w:val="24"/>
          <w:szCs w:val="24"/>
          <w:lang w:val="en-AE"/>
        </w:rPr>
      </w:pPr>
      <w:r>
        <w:rPr>
          <w:rFonts w:ascii="Avenir" w:eastAsia="Avenir" w:hAnsi="Avenir"/>
          <w:bCs/>
          <w:color w:val="000000"/>
          <w:sz w:val="24"/>
          <w:szCs w:val="24"/>
          <w:lang w:val="en-AE"/>
        </w:rPr>
        <w:t>Error: defective or degraded data elements or lost or misplaced data elements or data elements not meeting stated quality requirements</w:t>
      </w:r>
    </w:p>
    <w:p w14:paraId="46BBC7D8" w14:textId="62647251" w:rsidR="00D75E6E" w:rsidRDefault="00D75E6E" w:rsidP="00F17B6C">
      <w:pPr>
        <w:rPr>
          <w:rFonts w:ascii="Avenir" w:eastAsia="Avenir" w:hAnsi="Avenir"/>
          <w:bCs/>
          <w:color w:val="000000"/>
          <w:sz w:val="24"/>
          <w:szCs w:val="24"/>
          <w:lang w:val="en-AE"/>
        </w:rPr>
      </w:pPr>
      <w:r>
        <w:rPr>
          <w:rFonts w:ascii="Avenir" w:eastAsia="Avenir" w:hAnsi="Avenir"/>
          <w:bCs/>
          <w:color w:val="000000"/>
          <w:sz w:val="24"/>
          <w:szCs w:val="24"/>
          <w:lang w:val="en-AE"/>
        </w:rPr>
        <w:t xml:space="preserve">Originator: the first organization in an aeronautical data chain that accepts responsibility for the data. For </w:t>
      </w:r>
      <w:r w:rsidR="00B2612B">
        <w:rPr>
          <w:rFonts w:ascii="Avenir" w:eastAsia="Avenir" w:hAnsi="Avenir"/>
          <w:bCs/>
          <w:color w:val="000000"/>
          <w:sz w:val="24"/>
          <w:szCs w:val="24"/>
          <w:lang w:val="en-AE"/>
        </w:rPr>
        <w:t>example,</w:t>
      </w:r>
      <w:r>
        <w:rPr>
          <w:rFonts w:ascii="Avenir" w:eastAsia="Avenir" w:hAnsi="Avenir"/>
          <w:bCs/>
          <w:color w:val="000000"/>
          <w:sz w:val="24"/>
          <w:szCs w:val="24"/>
          <w:lang w:val="en-AE"/>
        </w:rPr>
        <w:t xml:space="preserve"> a State or RTCA DO-200B</w:t>
      </w:r>
      <w:r w:rsidR="00E407AA">
        <w:rPr>
          <w:rFonts w:ascii="Avenir" w:eastAsia="Avenir" w:hAnsi="Avenir"/>
          <w:bCs/>
          <w:color w:val="000000"/>
          <w:sz w:val="24"/>
          <w:szCs w:val="24"/>
          <w:lang w:val="en-AE"/>
        </w:rPr>
        <w:t xml:space="preserve"> EUROCAE ED-76 compliant organization.</w:t>
      </w:r>
    </w:p>
    <w:p w14:paraId="3CEC9EE1" w14:textId="77777777" w:rsidR="00293839" w:rsidRPr="00293839" w:rsidRDefault="00293839" w:rsidP="00293839">
      <w:pPr>
        <w:rPr>
          <w:rFonts w:ascii="Avenir" w:eastAsia="Avenir" w:hAnsi="Avenir"/>
          <w:bCs/>
          <w:color w:val="000000"/>
          <w:sz w:val="24"/>
          <w:szCs w:val="24"/>
          <w:lang w:val="en-AE"/>
        </w:rPr>
      </w:pPr>
      <w:r w:rsidRPr="00293839">
        <w:rPr>
          <w:rFonts w:ascii="Avenir" w:eastAsia="Avenir" w:hAnsi="Avenir"/>
          <w:bCs/>
          <w:color w:val="000000"/>
          <w:sz w:val="24"/>
          <w:szCs w:val="24"/>
          <w:lang w:val="en-AE"/>
        </w:rPr>
        <w:t xml:space="preserve">Aeronautical Data Quality Attributes </w:t>
      </w:r>
    </w:p>
    <w:p w14:paraId="200E09E3" w14:textId="5C97F5DA" w:rsidR="00B2612B" w:rsidRDefault="00293839" w:rsidP="00293839">
      <w:pPr>
        <w:rPr>
          <w:rFonts w:ascii="Avenir" w:eastAsia="Avenir" w:hAnsi="Avenir"/>
          <w:bCs/>
          <w:color w:val="000000"/>
          <w:sz w:val="24"/>
          <w:szCs w:val="24"/>
          <w:lang w:val="en-AE"/>
        </w:rPr>
      </w:pPr>
      <w:r w:rsidRPr="00293839">
        <w:rPr>
          <w:rFonts w:ascii="Avenir" w:eastAsia="Avenir" w:hAnsi="Avenir"/>
          <w:bCs/>
          <w:color w:val="000000"/>
          <w:sz w:val="24"/>
          <w:szCs w:val="24"/>
          <w:lang w:val="en-AE"/>
        </w:rPr>
        <w:lastRenderedPageBreak/>
        <w:t>Aeronautical data has the following quality attributes, generally applicable for each data item or set:</w:t>
      </w:r>
    </w:p>
    <w:p w14:paraId="76E063E0" w14:textId="4F4B508B" w:rsidR="00FC7012" w:rsidRDefault="00FC7012" w:rsidP="00293839">
      <w:pPr>
        <w:rPr>
          <w:rFonts w:ascii="Avenir" w:eastAsia="Avenir" w:hAnsi="Avenir"/>
          <w:bCs/>
          <w:color w:val="000000"/>
          <w:sz w:val="24"/>
          <w:szCs w:val="24"/>
          <w:lang w:val="en-AE"/>
        </w:rPr>
      </w:pPr>
      <w:r w:rsidRPr="00FC7012">
        <w:rPr>
          <w:rFonts w:ascii="Avenir" w:eastAsia="Avenir" w:hAnsi="Avenir"/>
          <w:bCs/>
          <w:color w:val="000000"/>
          <w:sz w:val="24"/>
          <w:szCs w:val="24"/>
          <w:lang w:val="en-AE"/>
        </w:rPr>
        <w:t xml:space="preserve">The Data Quality Attributes are summarized in the following </w:t>
      </w:r>
    </w:p>
    <w:p w14:paraId="29C157BD" w14:textId="08DF9DE1" w:rsidR="009326B8" w:rsidRDefault="009326B8" w:rsidP="00293839">
      <w:pPr>
        <w:rPr>
          <w:rFonts w:ascii="Avenir" w:eastAsia="Avenir" w:hAnsi="Avenir"/>
          <w:bCs/>
          <w:color w:val="000000"/>
          <w:sz w:val="24"/>
          <w:szCs w:val="24"/>
          <w:lang w:val="en-AE"/>
        </w:rPr>
      </w:pPr>
      <w:r>
        <w:rPr>
          <w:rFonts w:ascii="Avenir" w:eastAsia="Avenir" w:hAnsi="Avenir"/>
          <w:bCs/>
          <w:color w:val="000000"/>
          <w:sz w:val="24"/>
          <w:szCs w:val="24"/>
          <w:lang w:val="en-AE"/>
        </w:rPr>
        <w:t>1 – Accuracy of data</w:t>
      </w:r>
    </w:p>
    <w:p w14:paraId="0E6C4962" w14:textId="66FCADE5" w:rsidR="009326B8" w:rsidRDefault="009326B8" w:rsidP="00293839">
      <w:pPr>
        <w:rPr>
          <w:rFonts w:ascii="Avenir" w:eastAsia="Avenir" w:hAnsi="Avenir"/>
          <w:bCs/>
          <w:color w:val="000000"/>
          <w:sz w:val="24"/>
          <w:szCs w:val="24"/>
          <w:lang w:val="en-AE"/>
        </w:rPr>
      </w:pPr>
      <w:r>
        <w:rPr>
          <w:rFonts w:ascii="Avenir" w:eastAsia="Avenir" w:hAnsi="Avenir"/>
          <w:bCs/>
          <w:color w:val="000000"/>
          <w:sz w:val="24"/>
          <w:szCs w:val="24"/>
          <w:lang w:val="en-AE"/>
        </w:rPr>
        <w:t xml:space="preserve">2 </w:t>
      </w:r>
      <w:r w:rsidR="00585C15">
        <w:rPr>
          <w:rFonts w:ascii="Avenir" w:eastAsia="Avenir" w:hAnsi="Avenir"/>
          <w:bCs/>
          <w:color w:val="000000"/>
          <w:sz w:val="24"/>
          <w:szCs w:val="24"/>
          <w:lang w:val="en-AE"/>
        </w:rPr>
        <w:t>–</w:t>
      </w:r>
      <w:r>
        <w:rPr>
          <w:rFonts w:ascii="Avenir" w:eastAsia="Avenir" w:hAnsi="Avenir"/>
          <w:bCs/>
          <w:color w:val="000000"/>
          <w:sz w:val="24"/>
          <w:szCs w:val="24"/>
          <w:lang w:val="en-AE"/>
        </w:rPr>
        <w:t xml:space="preserve"> </w:t>
      </w:r>
      <w:r w:rsidR="00585C15">
        <w:rPr>
          <w:rFonts w:ascii="Avenir" w:eastAsia="Avenir" w:hAnsi="Avenir"/>
          <w:bCs/>
          <w:color w:val="000000"/>
          <w:sz w:val="24"/>
          <w:szCs w:val="24"/>
          <w:lang w:val="en-AE"/>
        </w:rPr>
        <w:t>Resolution of data</w:t>
      </w:r>
    </w:p>
    <w:p w14:paraId="79785881" w14:textId="2A8A2F1B" w:rsidR="00585C15" w:rsidRDefault="00E94315" w:rsidP="00293839">
      <w:pPr>
        <w:rPr>
          <w:rFonts w:ascii="Avenir" w:eastAsia="Avenir" w:hAnsi="Avenir"/>
          <w:bCs/>
          <w:color w:val="000000"/>
          <w:sz w:val="24"/>
          <w:szCs w:val="24"/>
          <w:lang w:val="en-AE"/>
        </w:rPr>
      </w:pPr>
      <w:r>
        <w:rPr>
          <w:rFonts w:ascii="Avenir" w:eastAsia="Avenir" w:hAnsi="Avenir"/>
          <w:bCs/>
          <w:color w:val="000000"/>
          <w:sz w:val="24"/>
          <w:szCs w:val="24"/>
          <w:lang w:val="en-AE"/>
        </w:rPr>
        <w:t xml:space="preserve">3 </w:t>
      </w:r>
      <w:r w:rsidR="00FA1FCF">
        <w:rPr>
          <w:rFonts w:ascii="Avenir" w:eastAsia="Avenir" w:hAnsi="Avenir"/>
          <w:bCs/>
          <w:color w:val="000000"/>
          <w:sz w:val="24"/>
          <w:szCs w:val="24"/>
          <w:lang w:val="en-AE"/>
        </w:rPr>
        <w:t>–</w:t>
      </w:r>
      <w:r>
        <w:rPr>
          <w:rFonts w:ascii="Avenir" w:eastAsia="Avenir" w:hAnsi="Avenir"/>
          <w:bCs/>
          <w:color w:val="000000"/>
          <w:sz w:val="24"/>
          <w:szCs w:val="24"/>
          <w:lang w:val="en-AE"/>
        </w:rPr>
        <w:t xml:space="preserve"> </w:t>
      </w:r>
      <w:r w:rsidR="00FA1FCF">
        <w:rPr>
          <w:rFonts w:ascii="Avenir" w:eastAsia="Avenir" w:hAnsi="Avenir"/>
          <w:bCs/>
          <w:color w:val="000000"/>
          <w:sz w:val="24"/>
          <w:szCs w:val="24"/>
          <w:lang w:val="en-AE"/>
        </w:rPr>
        <w:t xml:space="preserve">Provable </w:t>
      </w:r>
      <w:r w:rsidR="0010286E">
        <w:rPr>
          <w:rFonts w:ascii="Avenir" w:eastAsia="Avenir" w:hAnsi="Avenir"/>
          <w:bCs/>
          <w:color w:val="000000"/>
          <w:sz w:val="24"/>
          <w:szCs w:val="24"/>
          <w:lang w:val="en-AE"/>
        </w:rPr>
        <w:t xml:space="preserve">prevention </w:t>
      </w:r>
      <w:r w:rsidR="00BC4275">
        <w:rPr>
          <w:rFonts w:ascii="Avenir" w:eastAsia="Avenir" w:hAnsi="Avenir"/>
          <w:bCs/>
          <w:color w:val="000000"/>
          <w:sz w:val="24"/>
          <w:szCs w:val="24"/>
          <w:lang w:val="en-AE"/>
        </w:rPr>
        <w:t xml:space="preserve">of corruption </w:t>
      </w:r>
      <w:r w:rsidR="0026768A">
        <w:rPr>
          <w:rFonts w:ascii="Avenir" w:eastAsia="Avenir" w:hAnsi="Avenir"/>
          <w:bCs/>
          <w:color w:val="000000"/>
          <w:sz w:val="24"/>
          <w:szCs w:val="24"/>
          <w:lang w:val="en-AE"/>
        </w:rPr>
        <w:t xml:space="preserve">within </w:t>
      </w:r>
      <w:r w:rsidR="00B86E85">
        <w:rPr>
          <w:rFonts w:ascii="Avenir" w:eastAsia="Avenir" w:hAnsi="Avenir"/>
          <w:bCs/>
          <w:color w:val="000000"/>
          <w:sz w:val="24"/>
          <w:szCs w:val="24"/>
          <w:lang w:val="en-AE"/>
        </w:rPr>
        <w:t>ADC</w:t>
      </w:r>
    </w:p>
    <w:p w14:paraId="6CDADC99" w14:textId="5C6286FD" w:rsidR="00B86E85" w:rsidRDefault="00A14A92" w:rsidP="00293839">
      <w:pPr>
        <w:rPr>
          <w:rFonts w:ascii="Avenir" w:eastAsia="Avenir" w:hAnsi="Avenir"/>
          <w:bCs/>
          <w:color w:val="000000"/>
          <w:sz w:val="24"/>
          <w:szCs w:val="24"/>
          <w:lang w:val="en-AE"/>
        </w:rPr>
      </w:pPr>
      <w:r>
        <w:rPr>
          <w:rFonts w:ascii="Avenir" w:eastAsia="Avenir" w:hAnsi="Avenir"/>
          <w:bCs/>
          <w:color w:val="000000"/>
          <w:sz w:val="24"/>
          <w:szCs w:val="24"/>
          <w:lang w:val="en-AE"/>
        </w:rPr>
        <w:t xml:space="preserve">4  - traceability </w:t>
      </w:r>
      <w:r w:rsidR="00377074">
        <w:rPr>
          <w:rFonts w:ascii="Avenir" w:eastAsia="Avenir" w:hAnsi="Avenir"/>
          <w:bCs/>
          <w:color w:val="000000"/>
          <w:sz w:val="24"/>
          <w:szCs w:val="24"/>
          <w:lang w:val="en-AE"/>
        </w:rPr>
        <w:t xml:space="preserve">the ability to </w:t>
      </w:r>
      <w:r w:rsidR="00700C83">
        <w:rPr>
          <w:rFonts w:ascii="Avenir" w:eastAsia="Avenir" w:hAnsi="Avenir"/>
          <w:bCs/>
          <w:color w:val="000000"/>
          <w:sz w:val="24"/>
          <w:szCs w:val="24"/>
          <w:lang w:val="en-AE"/>
        </w:rPr>
        <w:t xml:space="preserve">determine the origin </w:t>
      </w:r>
      <w:r w:rsidR="00F62F3D">
        <w:rPr>
          <w:rFonts w:ascii="Avenir" w:eastAsia="Avenir" w:hAnsi="Avenir"/>
          <w:bCs/>
          <w:color w:val="000000"/>
          <w:sz w:val="24"/>
          <w:szCs w:val="24"/>
          <w:lang w:val="en-AE"/>
        </w:rPr>
        <w:t xml:space="preserve">and correct </w:t>
      </w:r>
      <w:r w:rsidR="00CF4429">
        <w:rPr>
          <w:rFonts w:ascii="Avenir" w:eastAsia="Avenir" w:hAnsi="Avenir"/>
          <w:bCs/>
          <w:color w:val="000000"/>
          <w:sz w:val="24"/>
          <w:szCs w:val="24"/>
          <w:lang w:val="en-AE"/>
        </w:rPr>
        <w:t>defects</w:t>
      </w:r>
    </w:p>
    <w:p w14:paraId="465F9E37" w14:textId="0EB25B1F" w:rsidR="00CF4429" w:rsidRDefault="00CF4429" w:rsidP="00293839">
      <w:pPr>
        <w:rPr>
          <w:rFonts w:ascii="Avenir" w:eastAsia="Avenir" w:hAnsi="Avenir"/>
          <w:bCs/>
          <w:color w:val="000000"/>
          <w:sz w:val="24"/>
          <w:szCs w:val="24"/>
          <w:lang w:val="en-AE"/>
        </w:rPr>
      </w:pPr>
      <w:r>
        <w:rPr>
          <w:rFonts w:ascii="Avenir" w:eastAsia="Avenir" w:hAnsi="Avenir"/>
          <w:bCs/>
          <w:color w:val="000000"/>
          <w:sz w:val="24"/>
          <w:szCs w:val="24"/>
          <w:lang w:val="en-AE"/>
        </w:rPr>
        <w:t xml:space="preserve">5 </w:t>
      </w:r>
      <w:r w:rsidR="007223F0">
        <w:rPr>
          <w:rFonts w:ascii="Avenir" w:eastAsia="Avenir" w:hAnsi="Avenir"/>
          <w:bCs/>
          <w:color w:val="000000"/>
          <w:sz w:val="24"/>
          <w:szCs w:val="24"/>
          <w:lang w:val="en-AE"/>
        </w:rPr>
        <w:t>–</w:t>
      </w:r>
      <w:r>
        <w:rPr>
          <w:rFonts w:ascii="Avenir" w:eastAsia="Avenir" w:hAnsi="Avenir"/>
          <w:bCs/>
          <w:color w:val="000000"/>
          <w:sz w:val="24"/>
          <w:szCs w:val="24"/>
          <w:lang w:val="en-AE"/>
        </w:rPr>
        <w:t xml:space="preserve"> </w:t>
      </w:r>
      <w:r w:rsidR="007223F0">
        <w:rPr>
          <w:rFonts w:ascii="Avenir" w:eastAsia="Avenir" w:hAnsi="Avenir"/>
          <w:bCs/>
          <w:color w:val="000000"/>
          <w:sz w:val="24"/>
          <w:szCs w:val="24"/>
          <w:lang w:val="en-AE"/>
        </w:rPr>
        <w:t xml:space="preserve">validity of </w:t>
      </w:r>
      <w:r w:rsidR="000B2129">
        <w:rPr>
          <w:rFonts w:ascii="Avenir" w:eastAsia="Avenir" w:hAnsi="Avenir"/>
          <w:bCs/>
          <w:color w:val="000000"/>
          <w:sz w:val="24"/>
          <w:szCs w:val="24"/>
          <w:lang w:val="en-AE"/>
        </w:rPr>
        <w:t xml:space="preserve">applied </w:t>
      </w:r>
      <w:r w:rsidR="001327D1">
        <w:rPr>
          <w:rFonts w:ascii="Avenir" w:eastAsia="Avenir" w:hAnsi="Avenir"/>
          <w:bCs/>
          <w:color w:val="000000"/>
          <w:sz w:val="24"/>
          <w:szCs w:val="24"/>
          <w:lang w:val="en-AE"/>
        </w:rPr>
        <w:t xml:space="preserve">time-frame </w:t>
      </w:r>
      <w:r w:rsidR="00FE1F9B">
        <w:rPr>
          <w:rFonts w:ascii="Avenir" w:eastAsia="Avenir" w:hAnsi="Avenir"/>
          <w:bCs/>
          <w:color w:val="000000"/>
          <w:sz w:val="24"/>
          <w:szCs w:val="24"/>
          <w:lang w:val="en-AE"/>
        </w:rPr>
        <w:t xml:space="preserve">window </w:t>
      </w:r>
      <w:r w:rsidR="00E9436F">
        <w:rPr>
          <w:rFonts w:ascii="Avenir" w:eastAsia="Avenir" w:hAnsi="Avenir"/>
          <w:bCs/>
          <w:color w:val="000000"/>
          <w:sz w:val="24"/>
          <w:szCs w:val="24"/>
          <w:lang w:val="en-AE"/>
        </w:rPr>
        <w:t>of usage</w:t>
      </w:r>
    </w:p>
    <w:p w14:paraId="227ECFA6" w14:textId="7E259757" w:rsidR="00E9436F" w:rsidRDefault="001E755E" w:rsidP="00293839">
      <w:pPr>
        <w:rPr>
          <w:rFonts w:ascii="Avenir" w:eastAsia="Avenir" w:hAnsi="Avenir"/>
          <w:bCs/>
          <w:color w:val="000000"/>
          <w:sz w:val="24"/>
          <w:szCs w:val="24"/>
          <w:lang w:val="en-AE"/>
        </w:rPr>
      </w:pPr>
      <w:r>
        <w:rPr>
          <w:rFonts w:ascii="Avenir" w:eastAsia="Avenir" w:hAnsi="Avenir"/>
          <w:bCs/>
          <w:color w:val="000000"/>
          <w:sz w:val="24"/>
          <w:szCs w:val="24"/>
          <w:lang w:val="en-AE"/>
        </w:rPr>
        <w:t xml:space="preserve">6 – completeness of data </w:t>
      </w:r>
      <w:r w:rsidR="0090046F">
        <w:rPr>
          <w:rFonts w:ascii="Avenir" w:eastAsia="Avenir" w:hAnsi="Avenir"/>
          <w:bCs/>
          <w:color w:val="000000"/>
          <w:sz w:val="24"/>
          <w:szCs w:val="24"/>
          <w:lang w:val="en-AE"/>
        </w:rPr>
        <w:t>– everything is there</w:t>
      </w:r>
    </w:p>
    <w:p w14:paraId="47FDF377" w14:textId="2DC67E37" w:rsidR="0090046F" w:rsidRDefault="00C861E1" w:rsidP="00293839">
      <w:pPr>
        <w:rPr>
          <w:rFonts w:ascii="Avenir" w:eastAsia="Avenir" w:hAnsi="Avenir"/>
          <w:bCs/>
          <w:color w:val="000000"/>
          <w:sz w:val="24"/>
          <w:szCs w:val="24"/>
          <w:lang w:val="en-AE"/>
        </w:rPr>
      </w:pPr>
      <w:r>
        <w:rPr>
          <w:rFonts w:ascii="Avenir" w:eastAsia="Avenir" w:hAnsi="Avenir"/>
          <w:bCs/>
          <w:color w:val="000000"/>
          <w:sz w:val="24"/>
          <w:szCs w:val="24"/>
          <w:lang w:val="en-AE"/>
        </w:rPr>
        <w:t xml:space="preserve">7 </w:t>
      </w:r>
      <w:r w:rsidR="006C4B82">
        <w:rPr>
          <w:rFonts w:ascii="Avenir" w:eastAsia="Avenir" w:hAnsi="Avenir"/>
          <w:bCs/>
          <w:color w:val="000000"/>
          <w:sz w:val="24"/>
          <w:szCs w:val="24"/>
          <w:lang w:val="en-AE"/>
        </w:rPr>
        <w:t>–</w:t>
      </w:r>
      <w:r>
        <w:rPr>
          <w:rFonts w:ascii="Avenir" w:eastAsia="Avenir" w:hAnsi="Avenir"/>
          <w:bCs/>
          <w:color w:val="000000"/>
          <w:sz w:val="24"/>
          <w:szCs w:val="24"/>
          <w:lang w:val="en-AE"/>
        </w:rPr>
        <w:t xml:space="preserve"> </w:t>
      </w:r>
      <w:r w:rsidR="006C4B82">
        <w:rPr>
          <w:rFonts w:ascii="Avenir" w:eastAsia="Avenir" w:hAnsi="Avenir"/>
          <w:bCs/>
          <w:color w:val="000000"/>
          <w:sz w:val="24"/>
          <w:szCs w:val="24"/>
          <w:lang w:val="en-AE"/>
        </w:rPr>
        <w:t xml:space="preserve">format; supplier </w:t>
      </w:r>
      <w:r w:rsidR="004828CC">
        <w:rPr>
          <w:rFonts w:ascii="Avenir" w:eastAsia="Avenir" w:hAnsi="Avenir"/>
          <w:bCs/>
          <w:color w:val="000000"/>
          <w:sz w:val="24"/>
          <w:szCs w:val="24"/>
          <w:lang w:val="en-AE"/>
        </w:rPr>
        <w:t xml:space="preserve">format </w:t>
      </w:r>
      <w:r w:rsidR="00150C97">
        <w:rPr>
          <w:rFonts w:ascii="Avenir" w:eastAsia="Avenir" w:hAnsi="Avenir"/>
          <w:bCs/>
          <w:color w:val="000000"/>
          <w:sz w:val="24"/>
          <w:szCs w:val="24"/>
          <w:lang w:val="en-AE"/>
        </w:rPr>
        <w:t xml:space="preserve">meets </w:t>
      </w:r>
      <w:r w:rsidR="00DA1AD4">
        <w:rPr>
          <w:rFonts w:ascii="Avenir" w:eastAsia="Avenir" w:hAnsi="Avenir"/>
          <w:bCs/>
          <w:color w:val="000000"/>
          <w:sz w:val="24"/>
          <w:szCs w:val="24"/>
          <w:lang w:val="en-AE"/>
        </w:rPr>
        <w:t xml:space="preserve">next users’ </w:t>
      </w:r>
      <w:r w:rsidR="00CE2887">
        <w:rPr>
          <w:rFonts w:ascii="Avenir" w:eastAsia="Avenir" w:hAnsi="Avenir"/>
          <w:bCs/>
          <w:color w:val="000000"/>
          <w:sz w:val="24"/>
          <w:szCs w:val="24"/>
          <w:lang w:val="en-AE"/>
        </w:rPr>
        <w:t xml:space="preserve">needs </w:t>
      </w:r>
    </w:p>
    <w:p w14:paraId="6B90C769" w14:textId="77777777" w:rsidR="0060609C" w:rsidRDefault="0060609C" w:rsidP="00293839">
      <w:pPr>
        <w:rPr>
          <w:rFonts w:ascii="Avenir" w:eastAsia="Avenir" w:hAnsi="Avenir"/>
          <w:bCs/>
          <w:color w:val="000000"/>
          <w:sz w:val="24"/>
          <w:szCs w:val="24"/>
          <w:lang w:val="en-AE"/>
        </w:rPr>
      </w:pPr>
    </w:p>
    <w:p w14:paraId="7E9AD2BD" w14:textId="77777777" w:rsidR="0060609C" w:rsidRPr="0060609C" w:rsidRDefault="0060609C" w:rsidP="0060609C">
      <w:pPr>
        <w:rPr>
          <w:rFonts w:ascii="Avenir" w:eastAsia="Avenir" w:hAnsi="Avenir"/>
          <w:bCs/>
          <w:color w:val="000000"/>
          <w:sz w:val="24"/>
          <w:szCs w:val="24"/>
          <w:lang w:val="en-AE"/>
        </w:rPr>
      </w:pPr>
      <w:r w:rsidRPr="0060609C">
        <w:rPr>
          <w:rFonts w:ascii="Avenir" w:eastAsia="Avenir" w:hAnsi="Avenir"/>
          <w:bCs/>
          <w:color w:val="000000"/>
          <w:sz w:val="24"/>
          <w:szCs w:val="24"/>
          <w:lang w:val="en-AE"/>
        </w:rPr>
        <w:t>Data Accuracy and Relationship to DO-201:</w:t>
      </w:r>
    </w:p>
    <w:p w14:paraId="090C92E1" w14:textId="43D4404A" w:rsidR="0060609C" w:rsidRDefault="0060609C" w:rsidP="0060609C">
      <w:pPr>
        <w:rPr>
          <w:rFonts w:ascii="Avenir" w:eastAsia="Avenir" w:hAnsi="Avenir"/>
          <w:bCs/>
          <w:color w:val="000000"/>
          <w:sz w:val="24"/>
          <w:szCs w:val="24"/>
          <w:lang w:val="en-AE"/>
        </w:rPr>
      </w:pPr>
      <w:r w:rsidRPr="0060609C">
        <w:rPr>
          <w:rFonts w:ascii="Avenir" w:eastAsia="Avenir" w:hAnsi="Avenir"/>
          <w:bCs/>
          <w:color w:val="000000"/>
          <w:sz w:val="24"/>
          <w:szCs w:val="24"/>
          <w:lang w:val="en-AE"/>
        </w:rPr>
        <w:t xml:space="preserve">Prior to applying DO-200B, it is important to understand applicable data requirements and data origination; that is the purpose of DO-201, “Industry Requirements for Aeronautical Information”. DO-201 ensures quantified data accuracy, resolution, criticality, calculation, and procedures. Data accuracy requirements must be specified when applicable. For example, consider a </w:t>
      </w:r>
      <w:r w:rsidR="006424DE">
        <w:rPr>
          <w:rFonts w:ascii="Avenir" w:eastAsia="Avenir" w:hAnsi="Avenir"/>
          <w:bCs/>
          <w:color w:val="000000"/>
          <w:sz w:val="24"/>
          <w:szCs w:val="24"/>
          <w:lang w:val="en-AE"/>
        </w:rPr>
        <w:t xml:space="preserve">Very High Frequency Omnidirectional Range </w:t>
      </w:r>
      <w:r w:rsidR="00A4671D">
        <w:rPr>
          <w:rFonts w:ascii="Avenir" w:eastAsia="Avenir" w:hAnsi="Avenir"/>
          <w:bCs/>
          <w:color w:val="000000"/>
          <w:sz w:val="24"/>
          <w:szCs w:val="24"/>
          <w:lang w:val="en-AE"/>
        </w:rPr>
        <w:t>and</w:t>
      </w:r>
      <w:r w:rsidR="006424DE">
        <w:rPr>
          <w:rFonts w:ascii="Avenir" w:eastAsia="Avenir" w:hAnsi="Avenir"/>
          <w:bCs/>
          <w:color w:val="000000"/>
          <w:sz w:val="24"/>
          <w:szCs w:val="24"/>
          <w:lang w:val="en-AE"/>
        </w:rPr>
        <w:t xml:space="preserve"> </w:t>
      </w:r>
      <w:r w:rsidR="00A4671D">
        <w:rPr>
          <w:rFonts w:ascii="Avenir" w:eastAsia="Avenir" w:hAnsi="Avenir"/>
          <w:bCs/>
          <w:color w:val="000000"/>
          <w:sz w:val="24"/>
          <w:szCs w:val="24"/>
          <w:lang w:val="en-AE"/>
        </w:rPr>
        <w:t>Ranging.</w:t>
      </w:r>
      <w:r w:rsidRPr="0060609C">
        <w:rPr>
          <w:rFonts w:ascii="Avenir" w:eastAsia="Avenir" w:hAnsi="Avenir"/>
          <w:bCs/>
          <w:color w:val="000000"/>
          <w:sz w:val="24"/>
          <w:szCs w:val="24"/>
          <w:lang w:val="en-AE"/>
        </w:rPr>
        <w:t xml:space="preserve"> Each </w:t>
      </w:r>
      <w:r w:rsidR="006424DE">
        <w:rPr>
          <w:rFonts w:ascii="Avenir" w:eastAsia="Avenir" w:hAnsi="Avenir"/>
          <w:bCs/>
          <w:color w:val="000000"/>
          <w:sz w:val="24"/>
          <w:szCs w:val="24"/>
          <w:lang w:val="en-AE"/>
        </w:rPr>
        <w:t xml:space="preserve">Very High Frequency Omnidirectional Range </w:t>
      </w:r>
      <w:r w:rsidR="00A4671D">
        <w:rPr>
          <w:rFonts w:ascii="Avenir" w:eastAsia="Avenir" w:hAnsi="Avenir"/>
          <w:bCs/>
          <w:color w:val="000000"/>
          <w:sz w:val="24"/>
          <w:szCs w:val="24"/>
          <w:lang w:val="en-AE"/>
        </w:rPr>
        <w:t>and</w:t>
      </w:r>
      <w:r w:rsidR="006424DE">
        <w:rPr>
          <w:rFonts w:ascii="Avenir" w:eastAsia="Avenir" w:hAnsi="Avenir"/>
          <w:bCs/>
          <w:color w:val="000000"/>
          <w:sz w:val="24"/>
          <w:szCs w:val="24"/>
          <w:lang w:val="en-AE"/>
        </w:rPr>
        <w:t xml:space="preserve"> </w:t>
      </w:r>
      <w:r w:rsidR="00A4671D">
        <w:rPr>
          <w:rFonts w:ascii="Avenir" w:eastAsia="Avenir" w:hAnsi="Avenir"/>
          <w:bCs/>
          <w:color w:val="000000"/>
          <w:sz w:val="24"/>
          <w:szCs w:val="24"/>
          <w:lang w:val="en-AE"/>
        </w:rPr>
        <w:t xml:space="preserve">Ranging </w:t>
      </w:r>
      <w:r w:rsidR="00A4671D" w:rsidRPr="0060609C">
        <w:rPr>
          <w:rFonts w:ascii="Avenir" w:eastAsia="Avenir" w:hAnsi="Avenir"/>
          <w:bCs/>
          <w:color w:val="000000"/>
          <w:sz w:val="24"/>
          <w:szCs w:val="24"/>
          <w:lang w:val="en-AE"/>
        </w:rPr>
        <w:t>has</w:t>
      </w:r>
      <w:r w:rsidRPr="0060609C">
        <w:rPr>
          <w:rFonts w:ascii="Avenir" w:eastAsia="Avenir" w:hAnsi="Avenir"/>
          <w:bCs/>
          <w:color w:val="000000"/>
          <w:sz w:val="24"/>
          <w:szCs w:val="24"/>
          <w:lang w:val="en-AE"/>
        </w:rPr>
        <w:t xml:space="preserve"> a unique identify; that identity is simply a “name</w:t>
      </w:r>
      <w:r w:rsidR="00E9007D" w:rsidRPr="0060609C">
        <w:rPr>
          <w:rFonts w:ascii="Avenir" w:eastAsia="Avenir" w:hAnsi="Avenir"/>
          <w:bCs/>
          <w:color w:val="000000"/>
          <w:sz w:val="24"/>
          <w:szCs w:val="24"/>
          <w:lang w:val="en-AE"/>
        </w:rPr>
        <w:t>”,</w:t>
      </w:r>
      <w:r w:rsidRPr="0060609C">
        <w:rPr>
          <w:rFonts w:ascii="Avenir" w:eastAsia="Avenir" w:hAnsi="Avenir"/>
          <w:bCs/>
          <w:color w:val="000000"/>
          <w:sz w:val="24"/>
          <w:szCs w:val="24"/>
          <w:lang w:val="en-AE"/>
        </w:rPr>
        <w:t xml:space="preserve"> and the name must be exact (correlated to an actual </w:t>
      </w:r>
      <w:r w:rsidR="006424DE">
        <w:rPr>
          <w:rFonts w:ascii="Avenir" w:eastAsia="Avenir" w:hAnsi="Avenir"/>
          <w:bCs/>
          <w:color w:val="000000"/>
          <w:sz w:val="24"/>
          <w:szCs w:val="24"/>
          <w:lang w:val="en-AE"/>
        </w:rPr>
        <w:t xml:space="preserve">Very High Frequency Omnidirectional Range And </w:t>
      </w:r>
      <w:r w:rsidR="00A4671D">
        <w:rPr>
          <w:rFonts w:ascii="Avenir" w:eastAsia="Avenir" w:hAnsi="Avenir"/>
          <w:bCs/>
          <w:color w:val="000000"/>
          <w:sz w:val="24"/>
          <w:szCs w:val="24"/>
          <w:lang w:val="en-AE"/>
        </w:rPr>
        <w:t xml:space="preserve">Ranging </w:t>
      </w:r>
      <w:r w:rsidR="00A4671D" w:rsidRPr="0060609C">
        <w:rPr>
          <w:rFonts w:ascii="Avenir" w:eastAsia="Avenir" w:hAnsi="Avenir"/>
          <w:bCs/>
          <w:color w:val="000000"/>
          <w:sz w:val="24"/>
          <w:szCs w:val="24"/>
          <w:lang w:val="en-AE"/>
        </w:rPr>
        <w:t>with</w:t>
      </w:r>
      <w:r w:rsidRPr="0060609C">
        <w:rPr>
          <w:rFonts w:ascii="Avenir" w:eastAsia="Avenir" w:hAnsi="Avenir"/>
          <w:bCs/>
          <w:color w:val="000000"/>
          <w:sz w:val="24"/>
          <w:szCs w:val="24"/>
          <w:lang w:val="en-AE"/>
        </w:rPr>
        <w:t xml:space="preserve"> the same name). There are no accuracy requirements for a name. However, the same </w:t>
      </w:r>
      <w:r w:rsidR="006424DE">
        <w:rPr>
          <w:rFonts w:ascii="Avenir" w:eastAsia="Avenir" w:hAnsi="Avenir"/>
          <w:bCs/>
          <w:color w:val="000000"/>
          <w:sz w:val="24"/>
          <w:szCs w:val="24"/>
          <w:lang w:val="en-AE"/>
        </w:rPr>
        <w:t xml:space="preserve">Very High Frequency Omnidirectional Range </w:t>
      </w:r>
      <w:r w:rsidR="00A4671D">
        <w:rPr>
          <w:rFonts w:ascii="Avenir" w:eastAsia="Avenir" w:hAnsi="Avenir"/>
          <w:bCs/>
          <w:color w:val="000000"/>
          <w:sz w:val="24"/>
          <w:szCs w:val="24"/>
          <w:lang w:val="en-AE"/>
        </w:rPr>
        <w:t>and</w:t>
      </w:r>
      <w:r w:rsidR="006424DE">
        <w:rPr>
          <w:rFonts w:ascii="Avenir" w:eastAsia="Avenir" w:hAnsi="Avenir"/>
          <w:bCs/>
          <w:color w:val="000000"/>
          <w:sz w:val="24"/>
          <w:szCs w:val="24"/>
          <w:lang w:val="en-AE"/>
        </w:rPr>
        <w:t xml:space="preserve"> </w:t>
      </w:r>
      <w:r w:rsidR="00A4671D">
        <w:rPr>
          <w:rFonts w:ascii="Avenir" w:eastAsia="Avenir" w:hAnsi="Avenir"/>
          <w:bCs/>
          <w:color w:val="000000"/>
          <w:sz w:val="24"/>
          <w:szCs w:val="24"/>
          <w:lang w:val="en-AE"/>
        </w:rPr>
        <w:t xml:space="preserve">Ranging </w:t>
      </w:r>
      <w:r w:rsidR="00A4671D" w:rsidRPr="0060609C">
        <w:rPr>
          <w:rFonts w:ascii="Avenir" w:eastAsia="Avenir" w:hAnsi="Avenir"/>
          <w:bCs/>
          <w:color w:val="000000"/>
          <w:sz w:val="24"/>
          <w:szCs w:val="24"/>
          <w:lang w:val="en-AE"/>
        </w:rPr>
        <w:t>has</w:t>
      </w:r>
      <w:r w:rsidRPr="0060609C">
        <w:rPr>
          <w:rFonts w:ascii="Avenir" w:eastAsia="Avenir" w:hAnsi="Avenir"/>
          <w:bCs/>
          <w:color w:val="000000"/>
          <w:sz w:val="24"/>
          <w:szCs w:val="24"/>
          <w:lang w:val="en-AE"/>
        </w:rPr>
        <w:t xml:space="preserve"> a location and a height; both location and height have corresponding accuracy requirements and it is those accuracy requirements which must be known, measurable, and assessed.</w:t>
      </w:r>
    </w:p>
    <w:p w14:paraId="35548770" w14:textId="77777777" w:rsidR="006B617D" w:rsidRPr="006B617D" w:rsidRDefault="006B617D" w:rsidP="006B617D">
      <w:pPr>
        <w:rPr>
          <w:rFonts w:ascii="Avenir" w:eastAsia="Avenir" w:hAnsi="Avenir"/>
          <w:bCs/>
          <w:color w:val="000000"/>
          <w:sz w:val="24"/>
          <w:szCs w:val="24"/>
          <w:lang w:val="en-AE"/>
        </w:rPr>
      </w:pPr>
      <w:r w:rsidRPr="006B617D">
        <w:rPr>
          <w:rFonts w:ascii="Avenir" w:eastAsia="Avenir" w:hAnsi="Avenir"/>
          <w:bCs/>
          <w:color w:val="000000"/>
          <w:sz w:val="24"/>
          <w:szCs w:val="24"/>
          <w:lang w:val="en-AE"/>
        </w:rPr>
        <w:t>Resolution of Data:</w:t>
      </w:r>
    </w:p>
    <w:p w14:paraId="0E3AB4D0" w14:textId="78EF1B45" w:rsidR="0060609C" w:rsidRDefault="006B617D" w:rsidP="006B617D">
      <w:pPr>
        <w:rPr>
          <w:rFonts w:ascii="Avenir" w:eastAsia="Avenir" w:hAnsi="Avenir"/>
          <w:bCs/>
          <w:color w:val="000000"/>
          <w:sz w:val="24"/>
          <w:szCs w:val="24"/>
          <w:lang w:val="en-AE"/>
        </w:rPr>
      </w:pPr>
      <w:r w:rsidRPr="006B617D">
        <w:rPr>
          <w:rFonts w:ascii="Avenir" w:eastAsia="Avenir" w:hAnsi="Avenir"/>
          <w:bCs/>
          <w:color w:val="000000"/>
          <w:sz w:val="24"/>
          <w:szCs w:val="24"/>
          <w:lang w:val="en-AE"/>
        </w:rPr>
        <w:t xml:space="preserve">Aeronautical data often has associated resolution attributes. The required data must be specified, and it is based upon the intended use of that data. Often different preparers of aeronautical data do not fully understand the intended use of the data, so it is imperative that intended use be documented and known. Resolution only applies to items which can </w:t>
      </w:r>
      <w:r w:rsidRPr="006B617D">
        <w:rPr>
          <w:rFonts w:ascii="Avenir" w:eastAsia="Avenir" w:hAnsi="Avenir"/>
          <w:bCs/>
          <w:color w:val="000000"/>
          <w:sz w:val="24"/>
          <w:szCs w:val="24"/>
          <w:lang w:val="en-AE"/>
        </w:rPr>
        <w:lastRenderedPageBreak/>
        <w:t xml:space="preserve">be measured such as aeronautical data. For example, in the preceding </w:t>
      </w:r>
      <w:r w:rsidR="006424DE">
        <w:rPr>
          <w:rFonts w:ascii="Avenir" w:eastAsia="Avenir" w:hAnsi="Avenir"/>
          <w:bCs/>
          <w:color w:val="000000"/>
          <w:sz w:val="24"/>
          <w:szCs w:val="24"/>
          <w:lang w:val="en-AE"/>
        </w:rPr>
        <w:t xml:space="preserve">Very High Frequency Omnidirectional Range And Ranging </w:t>
      </w:r>
      <w:r w:rsidR="006424DE" w:rsidRPr="006B617D">
        <w:rPr>
          <w:rFonts w:ascii="Avenir" w:eastAsia="Avenir" w:hAnsi="Avenir"/>
          <w:bCs/>
          <w:color w:val="000000"/>
          <w:sz w:val="24"/>
          <w:szCs w:val="24"/>
          <w:lang w:val="en-AE"/>
        </w:rPr>
        <w:t>example</w:t>
      </w:r>
      <w:r w:rsidRPr="006B617D">
        <w:rPr>
          <w:rFonts w:ascii="Avenir" w:eastAsia="Avenir" w:hAnsi="Avenir"/>
          <w:bCs/>
          <w:color w:val="000000"/>
          <w:sz w:val="24"/>
          <w:szCs w:val="24"/>
          <w:lang w:val="en-AE"/>
        </w:rPr>
        <w:t xml:space="preserve">, the </w:t>
      </w:r>
      <w:r w:rsidR="006424DE">
        <w:rPr>
          <w:rFonts w:ascii="Avenir" w:eastAsia="Avenir" w:hAnsi="Avenir"/>
          <w:bCs/>
          <w:color w:val="000000"/>
          <w:sz w:val="24"/>
          <w:szCs w:val="24"/>
          <w:lang w:val="en-AE"/>
        </w:rPr>
        <w:t xml:space="preserve">Very High Frequency Omnidirectional Range And </w:t>
      </w:r>
      <w:r w:rsidR="00A4671D">
        <w:rPr>
          <w:rFonts w:ascii="Avenir" w:eastAsia="Avenir" w:hAnsi="Avenir"/>
          <w:bCs/>
          <w:color w:val="000000"/>
          <w:sz w:val="24"/>
          <w:szCs w:val="24"/>
          <w:lang w:val="en-AE"/>
        </w:rPr>
        <w:t xml:space="preserve">Ranging </w:t>
      </w:r>
      <w:r w:rsidR="00A4671D" w:rsidRPr="006B617D">
        <w:rPr>
          <w:rFonts w:ascii="Avenir" w:eastAsia="Avenir" w:hAnsi="Avenir"/>
          <w:bCs/>
          <w:color w:val="000000"/>
          <w:sz w:val="24"/>
          <w:szCs w:val="24"/>
          <w:lang w:val="en-AE"/>
        </w:rPr>
        <w:t>name</w:t>
      </w:r>
      <w:r w:rsidRPr="006B617D">
        <w:rPr>
          <w:rFonts w:ascii="Avenir" w:eastAsia="Avenir" w:hAnsi="Avenir"/>
          <w:bCs/>
          <w:color w:val="000000"/>
          <w:sz w:val="24"/>
          <w:szCs w:val="24"/>
          <w:lang w:val="en-AE"/>
        </w:rPr>
        <w:t xml:space="preserve"> is an identifier and does not have a resolution attribute, whereas the location/height attributes are measurable, and those measurements must have</w:t>
      </w:r>
      <w:r>
        <w:rPr>
          <w:rFonts w:ascii="Avenir" w:eastAsia="Avenir" w:hAnsi="Avenir"/>
          <w:bCs/>
          <w:color w:val="000000"/>
          <w:sz w:val="24"/>
          <w:szCs w:val="24"/>
          <w:lang w:val="en-AE"/>
        </w:rPr>
        <w:t xml:space="preserve"> </w:t>
      </w:r>
      <w:r w:rsidRPr="006B617D">
        <w:rPr>
          <w:rFonts w:ascii="Avenir" w:eastAsia="Avenir" w:hAnsi="Avenir"/>
          <w:bCs/>
          <w:color w:val="000000"/>
          <w:sz w:val="24"/>
          <w:szCs w:val="24"/>
          <w:lang w:val="en-AE"/>
        </w:rPr>
        <w:t xml:space="preserve">documented </w:t>
      </w:r>
      <w:r w:rsidRPr="006B617D">
        <w:rPr>
          <w:rFonts w:ascii="Avenir" w:eastAsia="Avenir" w:hAnsi="Avenir"/>
          <w:bCs/>
          <w:color w:val="000000"/>
          <w:sz w:val="24"/>
          <w:szCs w:val="24"/>
          <w:lang w:val="en-AE"/>
        </w:rPr>
        <w:tab/>
        <w:t>resolution characteristics. Data resolution is defined</w:t>
      </w:r>
      <w:r>
        <w:rPr>
          <w:rFonts w:ascii="Avenir" w:eastAsia="Avenir" w:hAnsi="Avenir"/>
          <w:bCs/>
          <w:color w:val="000000"/>
          <w:sz w:val="24"/>
          <w:szCs w:val="24"/>
          <w:lang w:val="en-AE"/>
        </w:rPr>
        <w:t xml:space="preserve"> </w:t>
      </w:r>
      <w:r w:rsidRPr="006B617D">
        <w:rPr>
          <w:rFonts w:ascii="Avenir" w:eastAsia="Avenir" w:hAnsi="Avenir"/>
          <w:bCs/>
          <w:color w:val="000000"/>
          <w:sz w:val="24"/>
          <w:szCs w:val="24"/>
          <w:lang w:val="en-AE"/>
        </w:rPr>
        <w:t xml:space="preserve">(incorporated) into format of output data, per DO-201. However, if the </w:t>
      </w:r>
      <w:r w:rsidR="00A4671D" w:rsidRPr="006B617D">
        <w:rPr>
          <w:rFonts w:ascii="Avenir" w:eastAsia="Avenir" w:hAnsi="Avenir"/>
          <w:bCs/>
          <w:color w:val="000000"/>
          <w:sz w:val="24"/>
          <w:szCs w:val="24"/>
          <w:lang w:val="en-AE"/>
        </w:rPr>
        <w:t>data</w:t>
      </w:r>
      <w:r w:rsidRPr="006B617D">
        <w:rPr>
          <w:rFonts w:ascii="Avenir" w:eastAsia="Avenir" w:hAnsi="Avenir"/>
          <w:bCs/>
          <w:color w:val="000000"/>
          <w:sz w:val="24"/>
          <w:szCs w:val="24"/>
          <w:lang w:val="en-AE"/>
        </w:rPr>
        <w:t xml:space="preserve"> item is not covered in DO-201, then the user must perform a safety assessment on that data to determine appropriate resolution characteristics and document them.</w:t>
      </w:r>
    </w:p>
    <w:p w14:paraId="21922D53" w14:textId="77777777" w:rsidR="00357306" w:rsidRPr="00357306" w:rsidRDefault="00357306" w:rsidP="00357306">
      <w:pPr>
        <w:rPr>
          <w:rFonts w:ascii="Avenir" w:eastAsia="Avenir" w:hAnsi="Avenir"/>
          <w:bCs/>
          <w:color w:val="000000"/>
          <w:sz w:val="24"/>
          <w:szCs w:val="24"/>
          <w:lang w:val="en-AE"/>
        </w:rPr>
      </w:pPr>
      <w:r w:rsidRPr="00357306">
        <w:rPr>
          <w:rFonts w:ascii="Avenir" w:eastAsia="Avenir" w:hAnsi="Avenir"/>
          <w:bCs/>
          <w:color w:val="000000"/>
          <w:sz w:val="24"/>
          <w:szCs w:val="24"/>
          <w:lang w:val="en-AE"/>
        </w:rPr>
        <w:t>Assurance Levels versus Criticality Levels:</w:t>
      </w:r>
    </w:p>
    <w:p w14:paraId="45A273C8" w14:textId="58FCEDA3" w:rsidR="00F03DE9" w:rsidRDefault="00357306" w:rsidP="00D7579B">
      <w:pPr>
        <w:rPr>
          <w:rFonts w:ascii="Avenir" w:eastAsia="Avenir" w:hAnsi="Avenir"/>
          <w:bCs/>
          <w:color w:val="000000"/>
          <w:sz w:val="24"/>
          <w:szCs w:val="24"/>
          <w:lang w:val="en-AE"/>
        </w:rPr>
      </w:pPr>
      <w:r w:rsidRPr="00357306">
        <w:rPr>
          <w:rFonts w:ascii="Avenir" w:eastAsia="Avenir" w:hAnsi="Avenir"/>
          <w:bCs/>
          <w:color w:val="000000"/>
          <w:sz w:val="24"/>
          <w:szCs w:val="24"/>
          <w:lang w:val="en-AE"/>
        </w:rPr>
        <w:t xml:space="preserve">Whereas DO-178, DO-254, et al. use associated criticality levels, DO-200B uses Assurance Levels 1, 2, or 3. </w:t>
      </w:r>
      <w:r w:rsidR="00FC2695" w:rsidRPr="00FC2695">
        <w:rPr>
          <w:rFonts w:ascii="Avenir" w:eastAsia="Avenir" w:hAnsi="Avenir"/>
          <w:bCs/>
          <w:color w:val="000000"/>
          <w:sz w:val="24"/>
          <w:szCs w:val="24"/>
          <w:lang w:val="en-AE"/>
        </w:rPr>
        <w:t xml:space="preserve">DO-200B’s three assurance levels mean there are three different categories of data, with Level 1 being the most stringent. By using different assurance levels, less critical data items can undergo reduced certification aspects; </w:t>
      </w:r>
      <w:r w:rsidR="00A4671D" w:rsidRPr="00FC2695">
        <w:rPr>
          <w:rFonts w:ascii="Avenir" w:eastAsia="Avenir" w:hAnsi="Avenir"/>
          <w:bCs/>
          <w:color w:val="000000"/>
          <w:sz w:val="24"/>
          <w:szCs w:val="24"/>
          <w:lang w:val="en-AE"/>
        </w:rPr>
        <w:t>thus,</w:t>
      </w:r>
      <w:r w:rsidR="00FC2695" w:rsidRPr="00FC2695">
        <w:rPr>
          <w:rFonts w:ascii="Avenir" w:eastAsia="Avenir" w:hAnsi="Avenir"/>
          <w:bCs/>
          <w:color w:val="000000"/>
          <w:sz w:val="24"/>
          <w:szCs w:val="24"/>
          <w:lang w:val="en-AE"/>
        </w:rPr>
        <w:t xml:space="preserve"> decreasing the time and budget associated with processing these less critical items.</w:t>
      </w:r>
    </w:p>
    <w:p w14:paraId="64088F31" w14:textId="7F2DC9CA" w:rsidR="008520EA" w:rsidRDefault="00EC6D5A" w:rsidP="00D7579B">
      <w:pPr>
        <w:rPr>
          <w:rFonts w:ascii="Avenir" w:eastAsia="Avenir" w:hAnsi="Avenir"/>
          <w:bCs/>
          <w:color w:val="000000"/>
          <w:sz w:val="24"/>
          <w:szCs w:val="24"/>
          <w:lang w:val="en-AE"/>
        </w:rPr>
      </w:pPr>
      <w:r w:rsidRPr="00EC6D5A">
        <w:rPr>
          <w:rFonts w:ascii="Avenir" w:eastAsia="Avenir" w:hAnsi="Avenir"/>
          <w:bCs/>
          <w:color w:val="000000"/>
          <w:sz w:val="24"/>
          <w:szCs w:val="24"/>
          <w:lang w:val="en-AE"/>
        </w:rPr>
        <w:t>DO-200B’s compliance planning process must ensure key data integrity assurance activities are planned, performed, assessed, and recorded. To accomplish such DO-200B data compliance, the following six integral activities are necessary to be applied throughout all data development and deployment activities:</w:t>
      </w:r>
    </w:p>
    <w:p w14:paraId="4E8D8F70" w14:textId="6C59021E" w:rsidR="0009746A" w:rsidRDefault="0009746A" w:rsidP="00D7579B">
      <w:pPr>
        <w:rPr>
          <w:rFonts w:ascii="Avenir" w:eastAsia="Avenir" w:hAnsi="Avenir"/>
          <w:bCs/>
          <w:color w:val="000000"/>
          <w:sz w:val="24"/>
          <w:szCs w:val="24"/>
          <w:lang w:val="en-AE"/>
        </w:rPr>
      </w:pPr>
      <w:r>
        <w:rPr>
          <w:rFonts w:ascii="Avenir" w:eastAsia="Avenir" w:hAnsi="Avenir"/>
          <w:bCs/>
          <w:color w:val="000000"/>
          <w:sz w:val="24"/>
          <w:szCs w:val="24"/>
          <w:lang w:val="en-AE"/>
        </w:rPr>
        <w:t>1 – data processing plan</w:t>
      </w:r>
      <w:r w:rsidR="0033674C">
        <w:rPr>
          <w:rFonts w:ascii="Avenir" w:eastAsia="Avenir" w:hAnsi="Avenir"/>
          <w:bCs/>
          <w:color w:val="000000"/>
          <w:sz w:val="24"/>
          <w:szCs w:val="24"/>
          <w:lang w:val="en-AE"/>
        </w:rPr>
        <w:t>ning</w:t>
      </w:r>
    </w:p>
    <w:p w14:paraId="503DA535" w14:textId="144F0CA8" w:rsidR="0033674C" w:rsidRDefault="0033674C" w:rsidP="00D7579B">
      <w:pPr>
        <w:rPr>
          <w:rFonts w:ascii="Avenir" w:eastAsia="Avenir" w:hAnsi="Avenir"/>
          <w:bCs/>
          <w:color w:val="000000"/>
          <w:sz w:val="24"/>
          <w:szCs w:val="24"/>
          <w:lang w:val="en-AE"/>
        </w:rPr>
      </w:pPr>
      <w:r>
        <w:rPr>
          <w:rFonts w:ascii="Avenir" w:eastAsia="Avenir" w:hAnsi="Avenir"/>
          <w:bCs/>
          <w:color w:val="000000"/>
          <w:sz w:val="24"/>
          <w:szCs w:val="24"/>
          <w:lang w:val="en-AE"/>
        </w:rPr>
        <w:t xml:space="preserve">2 </w:t>
      </w:r>
      <w:r w:rsidR="00D135BD">
        <w:rPr>
          <w:rFonts w:ascii="Avenir" w:eastAsia="Avenir" w:hAnsi="Avenir"/>
          <w:bCs/>
          <w:color w:val="000000"/>
          <w:sz w:val="24"/>
          <w:szCs w:val="24"/>
          <w:lang w:val="en-AE"/>
        </w:rPr>
        <w:t>–</w:t>
      </w:r>
      <w:r>
        <w:rPr>
          <w:rFonts w:ascii="Avenir" w:eastAsia="Avenir" w:hAnsi="Avenir"/>
          <w:bCs/>
          <w:color w:val="000000"/>
          <w:sz w:val="24"/>
          <w:szCs w:val="24"/>
          <w:lang w:val="en-AE"/>
        </w:rPr>
        <w:t xml:space="preserve"> </w:t>
      </w:r>
      <w:r w:rsidR="00D135BD">
        <w:rPr>
          <w:rFonts w:ascii="Avenir" w:eastAsia="Avenir" w:hAnsi="Avenir"/>
          <w:bCs/>
          <w:color w:val="000000"/>
          <w:sz w:val="24"/>
          <w:szCs w:val="24"/>
          <w:lang w:val="en-AE"/>
        </w:rPr>
        <w:t xml:space="preserve">defining </w:t>
      </w:r>
      <w:r w:rsidR="00D3751E">
        <w:rPr>
          <w:rFonts w:ascii="Avenir" w:eastAsia="Avenir" w:hAnsi="Avenir"/>
          <w:bCs/>
          <w:color w:val="000000"/>
          <w:sz w:val="24"/>
          <w:szCs w:val="24"/>
          <w:lang w:val="en-AE"/>
        </w:rPr>
        <w:t>data quality requirements</w:t>
      </w:r>
    </w:p>
    <w:p w14:paraId="10727A72" w14:textId="4FD5B160" w:rsidR="005949B5" w:rsidRDefault="005949B5" w:rsidP="00D7579B">
      <w:pPr>
        <w:rPr>
          <w:rFonts w:ascii="Avenir" w:eastAsia="Avenir" w:hAnsi="Avenir"/>
          <w:bCs/>
          <w:color w:val="000000"/>
          <w:sz w:val="24"/>
          <w:szCs w:val="24"/>
          <w:lang w:val="en-AE"/>
        </w:rPr>
      </w:pPr>
      <w:r>
        <w:rPr>
          <w:rFonts w:ascii="Avenir" w:eastAsia="Avenir" w:hAnsi="Avenir"/>
          <w:bCs/>
          <w:color w:val="000000"/>
          <w:sz w:val="24"/>
          <w:szCs w:val="24"/>
          <w:lang w:val="en-AE"/>
        </w:rPr>
        <w:t>3 – data processing</w:t>
      </w:r>
    </w:p>
    <w:p w14:paraId="0432B793" w14:textId="2DBEA182" w:rsidR="005949B5" w:rsidRDefault="007F0215" w:rsidP="00D7579B">
      <w:pPr>
        <w:rPr>
          <w:rFonts w:ascii="Avenir" w:eastAsia="Avenir" w:hAnsi="Avenir"/>
          <w:bCs/>
          <w:color w:val="000000"/>
          <w:sz w:val="24"/>
          <w:szCs w:val="24"/>
          <w:lang w:val="en-AE"/>
        </w:rPr>
      </w:pPr>
      <w:r>
        <w:rPr>
          <w:rFonts w:ascii="Avenir" w:eastAsia="Avenir" w:hAnsi="Avenir"/>
          <w:bCs/>
          <w:color w:val="000000"/>
          <w:sz w:val="24"/>
          <w:szCs w:val="24"/>
          <w:lang w:val="en-AE"/>
        </w:rPr>
        <w:t>4 – data quality management</w:t>
      </w:r>
    </w:p>
    <w:p w14:paraId="05F34A83" w14:textId="7EDAB42A" w:rsidR="007F0215" w:rsidRDefault="008401CD" w:rsidP="00D7579B">
      <w:pPr>
        <w:rPr>
          <w:rFonts w:ascii="Avenir" w:eastAsia="Avenir" w:hAnsi="Avenir"/>
          <w:bCs/>
          <w:color w:val="000000"/>
          <w:sz w:val="24"/>
          <w:szCs w:val="24"/>
          <w:lang w:val="en-AE"/>
        </w:rPr>
      </w:pPr>
      <w:r>
        <w:rPr>
          <w:rFonts w:ascii="Avenir" w:eastAsia="Avenir" w:hAnsi="Avenir"/>
          <w:bCs/>
          <w:color w:val="000000"/>
          <w:sz w:val="24"/>
          <w:szCs w:val="24"/>
          <w:lang w:val="en-AE"/>
        </w:rPr>
        <w:t xml:space="preserve">5 </w:t>
      </w:r>
      <w:r w:rsidR="00ED7B7C">
        <w:rPr>
          <w:rFonts w:ascii="Avenir" w:eastAsia="Avenir" w:hAnsi="Avenir"/>
          <w:bCs/>
          <w:color w:val="000000"/>
          <w:sz w:val="24"/>
          <w:szCs w:val="24"/>
          <w:lang w:val="en-AE"/>
        </w:rPr>
        <w:t>–</w:t>
      </w:r>
      <w:r>
        <w:rPr>
          <w:rFonts w:ascii="Avenir" w:eastAsia="Avenir" w:hAnsi="Avenir"/>
          <w:bCs/>
          <w:color w:val="000000"/>
          <w:sz w:val="24"/>
          <w:szCs w:val="24"/>
          <w:lang w:val="en-AE"/>
        </w:rPr>
        <w:t xml:space="preserve"> </w:t>
      </w:r>
      <w:r w:rsidR="00ED7B7C">
        <w:rPr>
          <w:rFonts w:ascii="Avenir" w:eastAsia="Avenir" w:hAnsi="Avenir"/>
          <w:bCs/>
          <w:color w:val="000000"/>
          <w:sz w:val="24"/>
          <w:szCs w:val="24"/>
          <w:lang w:val="en-AE"/>
        </w:rPr>
        <w:t xml:space="preserve">ensuring </w:t>
      </w:r>
      <w:r w:rsidR="0033759E">
        <w:rPr>
          <w:rFonts w:ascii="Avenir" w:eastAsia="Avenir" w:hAnsi="Avenir"/>
          <w:bCs/>
          <w:color w:val="000000"/>
          <w:sz w:val="24"/>
          <w:szCs w:val="24"/>
          <w:lang w:val="en-AE"/>
        </w:rPr>
        <w:t>compliance</w:t>
      </w:r>
    </w:p>
    <w:p w14:paraId="2CD7FCDB" w14:textId="2592A1FA" w:rsidR="0033759E" w:rsidRDefault="002477D6" w:rsidP="00D7579B">
      <w:pPr>
        <w:rPr>
          <w:rFonts w:ascii="Avenir" w:eastAsia="Avenir" w:hAnsi="Avenir"/>
          <w:bCs/>
          <w:color w:val="000000"/>
          <w:sz w:val="24"/>
          <w:szCs w:val="24"/>
          <w:lang w:val="en-AE"/>
        </w:rPr>
      </w:pPr>
      <w:r>
        <w:rPr>
          <w:rFonts w:ascii="Avenir" w:eastAsia="Avenir" w:hAnsi="Avenir"/>
          <w:bCs/>
          <w:color w:val="000000"/>
          <w:sz w:val="24"/>
          <w:szCs w:val="24"/>
          <w:lang w:val="en-AE"/>
        </w:rPr>
        <w:t xml:space="preserve">6 </w:t>
      </w:r>
      <w:r w:rsidR="008E6233">
        <w:rPr>
          <w:rFonts w:ascii="Avenir" w:eastAsia="Avenir" w:hAnsi="Avenir"/>
          <w:bCs/>
          <w:color w:val="000000"/>
          <w:sz w:val="24"/>
          <w:szCs w:val="24"/>
          <w:lang w:val="en-AE"/>
        </w:rPr>
        <w:t>–</w:t>
      </w:r>
      <w:r>
        <w:rPr>
          <w:rFonts w:ascii="Avenir" w:eastAsia="Avenir" w:hAnsi="Avenir"/>
          <w:bCs/>
          <w:color w:val="000000"/>
          <w:sz w:val="24"/>
          <w:szCs w:val="24"/>
          <w:lang w:val="en-AE"/>
        </w:rPr>
        <w:t xml:space="preserve"> </w:t>
      </w:r>
      <w:r w:rsidR="008E6233">
        <w:rPr>
          <w:rFonts w:ascii="Avenir" w:eastAsia="Avenir" w:hAnsi="Avenir"/>
          <w:bCs/>
          <w:color w:val="000000"/>
          <w:sz w:val="24"/>
          <w:szCs w:val="24"/>
          <w:lang w:val="en-AE"/>
        </w:rPr>
        <w:t>obtaining LOA</w:t>
      </w:r>
    </w:p>
    <w:p w14:paraId="23C4F496" w14:textId="77777777" w:rsidR="0079335C" w:rsidRPr="0079335C" w:rsidRDefault="0079335C" w:rsidP="0079335C">
      <w:pPr>
        <w:rPr>
          <w:rFonts w:ascii="Avenir" w:eastAsia="Avenir" w:hAnsi="Avenir"/>
          <w:bCs/>
          <w:color w:val="000000"/>
          <w:sz w:val="24"/>
          <w:szCs w:val="24"/>
          <w:lang w:val="en-AE"/>
        </w:rPr>
      </w:pPr>
      <w:r w:rsidRPr="0079335C">
        <w:rPr>
          <w:rFonts w:ascii="Avenir" w:eastAsia="Avenir" w:hAnsi="Avenir"/>
          <w:bCs/>
          <w:color w:val="000000"/>
          <w:sz w:val="24"/>
          <w:szCs w:val="24"/>
          <w:lang w:val="en-AE"/>
        </w:rPr>
        <w:t>DO-200B’s Quality Management System</w:t>
      </w:r>
    </w:p>
    <w:p w14:paraId="40CCF11E" w14:textId="70EA9E91" w:rsidR="00CF1EB8" w:rsidRDefault="0079335C" w:rsidP="0079335C">
      <w:pPr>
        <w:rPr>
          <w:rFonts w:ascii="Avenir" w:eastAsia="Avenir" w:hAnsi="Avenir"/>
          <w:bCs/>
          <w:color w:val="000000"/>
          <w:sz w:val="24"/>
          <w:szCs w:val="24"/>
          <w:lang w:val="en-AE"/>
        </w:rPr>
      </w:pPr>
      <w:r w:rsidRPr="0079335C">
        <w:rPr>
          <w:rFonts w:ascii="Avenir" w:eastAsia="Avenir" w:hAnsi="Avenir"/>
          <w:bCs/>
          <w:color w:val="000000"/>
          <w:sz w:val="24"/>
          <w:szCs w:val="24"/>
          <w:lang w:val="en-AE"/>
        </w:rPr>
        <w:t xml:space="preserve">Whereas real-time aviation software and hardware system are carefully developed with safety-related aspects individually assessed, aeronautical data processing is almost always built around commercial off-the-shelf (COTS) hardware and software for data processing. Since the development of such </w:t>
      </w:r>
      <w:r w:rsidR="00145C4A">
        <w:rPr>
          <w:rFonts w:ascii="Avenir" w:eastAsia="Avenir" w:hAnsi="Avenir"/>
          <w:bCs/>
          <w:color w:val="000000"/>
          <w:sz w:val="24"/>
          <w:szCs w:val="24"/>
          <w:lang w:val="en-AE"/>
        </w:rPr>
        <w:t>commercial off-the-shelf</w:t>
      </w:r>
      <w:r w:rsidRPr="0079335C">
        <w:rPr>
          <w:rFonts w:ascii="Avenir" w:eastAsia="Avenir" w:hAnsi="Avenir"/>
          <w:bCs/>
          <w:color w:val="000000"/>
          <w:sz w:val="24"/>
          <w:szCs w:val="24"/>
          <w:lang w:val="en-AE"/>
        </w:rPr>
        <w:t xml:space="preserve"> hardware and software cannot be subjected to aviation-grade internal scrutiny, aeronautical data </w:t>
      </w:r>
      <w:r w:rsidRPr="0079335C">
        <w:rPr>
          <w:rFonts w:ascii="Avenir" w:eastAsia="Avenir" w:hAnsi="Avenir"/>
          <w:bCs/>
          <w:color w:val="000000"/>
          <w:sz w:val="24"/>
          <w:szCs w:val="24"/>
          <w:lang w:val="en-AE"/>
        </w:rPr>
        <w:lastRenderedPageBreak/>
        <w:t xml:space="preserve">compliance instead focuses upon the data processing framework developed explicitly for DO-200B but using such </w:t>
      </w:r>
      <w:r w:rsidR="00145C4A">
        <w:rPr>
          <w:rFonts w:ascii="Avenir" w:eastAsia="Avenir" w:hAnsi="Avenir"/>
          <w:bCs/>
          <w:color w:val="000000"/>
          <w:sz w:val="24"/>
          <w:szCs w:val="24"/>
          <w:lang w:val="en-AE"/>
        </w:rPr>
        <w:t>commercial off-the-shelf</w:t>
      </w:r>
      <w:r w:rsidRPr="0079335C">
        <w:rPr>
          <w:rFonts w:ascii="Avenir" w:eastAsia="Avenir" w:hAnsi="Avenir"/>
          <w:bCs/>
          <w:color w:val="000000"/>
          <w:sz w:val="24"/>
          <w:szCs w:val="24"/>
          <w:lang w:val="en-AE"/>
        </w:rPr>
        <w:t xml:space="preserve"> items. Like most high-quality data processing systems employed at financial institutions and factories, the use of a Quality Management System (QMS) is mandatory. DO-200B requires little additions to an already good </w:t>
      </w:r>
      <w:r w:rsidR="00145C4A">
        <w:rPr>
          <w:rFonts w:ascii="Avenir" w:eastAsia="Avenir" w:hAnsi="Avenir"/>
          <w:bCs/>
          <w:color w:val="000000"/>
          <w:sz w:val="24"/>
          <w:szCs w:val="24"/>
          <w:lang w:val="en-AE"/>
        </w:rPr>
        <w:t>quality management system</w:t>
      </w:r>
      <w:r w:rsidRPr="0079335C">
        <w:rPr>
          <w:rFonts w:ascii="Avenir" w:eastAsia="Avenir" w:hAnsi="Avenir"/>
          <w:bCs/>
          <w:color w:val="000000"/>
          <w:sz w:val="24"/>
          <w:szCs w:val="24"/>
          <w:lang w:val="en-AE"/>
        </w:rPr>
        <w:t xml:space="preserve"> so any provably good </w:t>
      </w:r>
      <w:r w:rsidR="00145C4A">
        <w:rPr>
          <w:rFonts w:ascii="Avenir" w:eastAsia="Avenir" w:hAnsi="Avenir"/>
          <w:bCs/>
          <w:color w:val="000000"/>
          <w:sz w:val="24"/>
          <w:szCs w:val="24"/>
          <w:lang w:val="en-AE"/>
        </w:rPr>
        <w:t>quality management system</w:t>
      </w:r>
      <w:r w:rsidRPr="0079335C">
        <w:rPr>
          <w:rFonts w:ascii="Avenir" w:eastAsia="Avenir" w:hAnsi="Avenir"/>
          <w:bCs/>
          <w:color w:val="000000"/>
          <w:sz w:val="24"/>
          <w:szCs w:val="24"/>
          <w:lang w:val="en-AE"/>
        </w:rPr>
        <w:t xml:space="preserve"> should suffice (with minor upgrades) for DO-200B. While hundreds of articles and many books exist on commercial </w:t>
      </w:r>
      <w:r w:rsidR="00145C4A">
        <w:rPr>
          <w:rFonts w:ascii="Avenir" w:eastAsia="Avenir" w:hAnsi="Avenir"/>
          <w:bCs/>
          <w:color w:val="000000"/>
          <w:sz w:val="24"/>
          <w:szCs w:val="24"/>
          <w:lang w:val="en-AE"/>
        </w:rPr>
        <w:t>quality management system</w:t>
      </w:r>
      <w:r w:rsidR="00145C4A" w:rsidRPr="0079335C">
        <w:rPr>
          <w:rFonts w:ascii="Avenir" w:eastAsia="Avenir" w:hAnsi="Avenir"/>
          <w:bCs/>
          <w:color w:val="000000"/>
          <w:sz w:val="24"/>
          <w:szCs w:val="24"/>
          <w:lang w:val="en-AE"/>
        </w:rPr>
        <w:t>s</w:t>
      </w:r>
      <w:r w:rsidRPr="0079335C">
        <w:rPr>
          <w:rFonts w:ascii="Avenir" w:eastAsia="Avenir" w:hAnsi="Avenir"/>
          <w:bCs/>
          <w:color w:val="000000"/>
          <w:sz w:val="24"/>
          <w:szCs w:val="24"/>
          <w:lang w:val="en-AE"/>
        </w:rPr>
        <w:t xml:space="preserve">, the following summary of </w:t>
      </w:r>
      <w:r w:rsidR="00145C4A">
        <w:rPr>
          <w:rFonts w:ascii="Avenir" w:eastAsia="Avenir" w:hAnsi="Avenir"/>
          <w:bCs/>
          <w:color w:val="000000"/>
          <w:sz w:val="24"/>
          <w:szCs w:val="24"/>
          <w:lang w:val="en-AE"/>
        </w:rPr>
        <w:t>quality management system</w:t>
      </w:r>
      <w:r w:rsidRPr="0079335C">
        <w:rPr>
          <w:rFonts w:ascii="Avenir" w:eastAsia="Avenir" w:hAnsi="Avenir"/>
          <w:bCs/>
          <w:color w:val="000000"/>
          <w:sz w:val="24"/>
          <w:szCs w:val="24"/>
          <w:lang w:val="en-AE"/>
        </w:rPr>
        <w:t xml:space="preserve"> applies:</w:t>
      </w:r>
    </w:p>
    <w:p w14:paraId="73501AF2" w14:textId="47A3C658" w:rsidR="00B34177" w:rsidRDefault="00382778" w:rsidP="0079335C">
      <w:pPr>
        <w:rPr>
          <w:rFonts w:ascii="Avenir" w:eastAsia="Avenir" w:hAnsi="Avenir"/>
          <w:bCs/>
          <w:color w:val="000000"/>
          <w:sz w:val="24"/>
          <w:szCs w:val="24"/>
          <w:lang w:val="en-AE"/>
        </w:rPr>
      </w:pPr>
      <w:r>
        <w:rPr>
          <w:rFonts w:ascii="Avenir" w:eastAsia="Avenir" w:hAnsi="Avenir"/>
          <w:bCs/>
          <w:color w:val="000000"/>
          <w:sz w:val="24"/>
          <w:szCs w:val="24"/>
          <w:lang w:val="en-AE"/>
        </w:rPr>
        <w:t xml:space="preserve">1 – the art </w:t>
      </w:r>
      <w:r w:rsidR="00303353">
        <w:rPr>
          <w:rFonts w:ascii="Avenir" w:eastAsia="Avenir" w:hAnsi="Avenir"/>
          <w:bCs/>
          <w:color w:val="000000"/>
          <w:sz w:val="24"/>
          <w:szCs w:val="24"/>
          <w:lang w:val="en-AE"/>
        </w:rPr>
        <w:t xml:space="preserve">and science </w:t>
      </w:r>
      <w:r w:rsidR="00194B1A">
        <w:rPr>
          <w:rFonts w:ascii="Avenir" w:eastAsia="Avenir" w:hAnsi="Avenir"/>
          <w:bCs/>
          <w:color w:val="000000"/>
          <w:sz w:val="24"/>
          <w:szCs w:val="24"/>
          <w:lang w:val="en-AE"/>
        </w:rPr>
        <w:t xml:space="preserve">of </w:t>
      </w:r>
      <w:r w:rsidR="00B6725B">
        <w:rPr>
          <w:rFonts w:ascii="Avenir" w:eastAsia="Avenir" w:hAnsi="Avenir"/>
          <w:bCs/>
          <w:color w:val="000000"/>
          <w:sz w:val="24"/>
          <w:szCs w:val="24"/>
          <w:lang w:val="en-AE"/>
        </w:rPr>
        <w:t>institutionaliz</w:t>
      </w:r>
      <w:r w:rsidR="004075F4">
        <w:rPr>
          <w:rFonts w:ascii="Avenir" w:eastAsia="Avenir" w:hAnsi="Avenir"/>
          <w:bCs/>
          <w:color w:val="000000"/>
          <w:sz w:val="24"/>
          <w:szCs w:val="24"/>
          <w:lang w:val="en-AE"/>
        </w:rPr>
        <w:t xml:space="preserve">ing </w:t>
      </w:r>
      <w:r w:rsidR="00A55540">
        <w:rPr>
          <w:rFonts w:ascii="Avenir" w:eastAsia="Avenir" w:hAnsi="Avenir"/>
          <w:bCs/>
          <w:color w:val="000000"/>
          <w:sz w:val="24"/>
          <w:szCs w:val="24"/>
          <w:lang w:val="en-AE"/>
        </w:rPr>
        <w:t>quality related</w:t>
      </w:r>
      <w:r w:rsidR="006A2A57">
        <w:rPr>
          <w:rFonts w:ascii="Avenir" w:eastAsia="Avenir" w:hAnsi="Avenir"/>
          <w:bCs/>
          <w:color w:val="000000"/>
          <w:sz w:val="24"/>
          <w:szCs w:val="24"/>
          <w:lang w:val="en-AE"/>
        </w:rPr>
        <w:t xml:space="preserve"> </w:t>
      </w:r>
      <w:r w:rsidR="004E7672">
        <w:rPr>
          <w:rFonts w:ascii="Avenir" w:eastAsia="Avenir" w:hAnsi="Avenir"/>
          <w:bCs/>
          <w:color w:val="000000"/>
          <w:sz w:val="24"/>
          <w:szCs w:val="24"/>
          <w:lang w:val="en-AE"/>
        </w:rPr>
        <w:t>activities throughout organization</w:t>
      </w:r>
    </w:p>
    <w:p w14:paraId="3276C07C" w14:textId="6C6B1480" w:rsidR="004E7672" w:rsidRDefault="004E7672" w:rsidP="0079335C">
      <w:pPr>
        <w:rPr>
          <w:rFonts w:ascii="Avenir" w:eastAsia="Avenir" w:hAnsi="Avenir"/>
          <w:bCs/>
          <w:color w:val="000000"/>
          <w:sz w:val="24"/>
          <w:szCs w:val="24"/>
          <w:lang w:val="en-AE"/>
        </w:rPr>
      </w:pPr>
      <w:r>
        <w:rPr>
          <w:rFonts w:ascii="Avenir" w:eastAsia="Avenir" w:hAnsi="Avenir"/>
          <w:bCs/>
          <w:color w:val="000000"/>
          <w:sz w:val="24"/>
          <w:szCs w:val="24"/>
          <w:lang w:val="en-AE"/>
        </w:rPr>
        <w:t xml:space="preserve">2 </w:t>
      </w:r>
      <w:r w:rsidR="005600E8">
        <w:rPr>
          <w:rFonts w:ascii="Avenir" w:eastAsia="Avenir" w:hAnsi="Avenir"/>
          <w:bCs/>
          <w:color w:val="000000"/>
          <w:sz w:val="24"/>
          <w:szCs w:val="24"/>
          <w:lang w:val="en-AE"/>
        </w:rPr>
        <w:t>–</w:t>
      </w:r>
      <w:r>
        <w:rPr>
          <w:rFonts w:ascii="Avenir" w:eastAsia="Avenir" w:hAnsi="Avenir"/>
          <w:bCs/>
          <w:color w:val="000000"/>
          <w:sz w:val="24"/>
          <w:szCs w:val="24"/>
          <w:lang w:val="en-AE"/>
        </w:rPr>
        <w:t xml:space="preserve"> </w:t>
      </w:r>
      <w:r w:rsidR="005600E8">
        <w:rPr>
          <w:rFonts w:ascii="Avenir" w:eastAsia="Avenir" w:hAnsi="Avenir"/>
          <w:bCs/>
          <w:color w:val="000000"/>
          <w:sz w:val="24"/>
          <w:szCs w:val="24"/>
          <w:lang w:val="en-AE"/>
        </w:rPr>
        <w:t xml:space="preserve">implementation of </w:t>
      </w:r>
      <w:r w:rsidR="00C01E3B">
        <w:rPr>
          <w:rFonts w:ascii="Avenir" w:eastAsia="Avenir" w:hAnsi="Avenir"/>
          <w:bCs/>
          <w:color w:val="000000"/>
          <w:sz w:val="24"/>
          <w:szCs w:val="24"/>
          <w:lang w:val="en-AE"/>
        </w:rPr>
        <w:t xml:space="preserve">quality-practices </w:t>
      </w:r>
      <w:r w:rsidR="00B97D66">
        <w:rPr>
          <w:rFonts w:ascii="Avenir" w:eastAsia="Avenir" w:hAnsi="Avenir"/>
          <w:bCs/>
          <w:color w:val="000000"/>
          <w:sz w:val="24"/>
          <w:szCs w:val="24"/>
          <w:lang w:val="en-AE"/>
        </w:rPr>
        <w:t xml:space="preserve">to establish </w:t>
      </w:r>
      <w:r w:rsidR="00AD4F28">
        <w:rPr>
          <w:rFonts w:ascii="Avenir" w:eastAsia="Avenir" w:hAnsi="Avenir"/>
          <w:bCs/>
          <w:color w:val="000000"/>
          <w:sz w:val="24"/>
          <w:szCs w:val="24"/>
          <w:lang w:val="en-AE"/>
        </w:rPr>
        <w:t xml:space="preserve">goals </w:t>
      </w:r>
      <w:r w:rsidR="00C45556">
        <w:rPr>
          <w:rFonts w:ascii="Avenir" w:eastAsia="Avenir" w:hAnsi="Avenir"/>
          <w:bCs/>
          <w:color w:val="000000"/>
          <w:sz w:val="24"/>
          <w:szCs w:val="24"/>
          <w:lang w:val="en-AE"/>
        </w:rPr>
        <w:t xml:space="preserve">then </w:t>
      </w:r>
      <w:r w:rsidR="00B86281">
        <w:rPr>
          <w:rFonts w:ascii="Avenir" w:eastAsia="Avenir" w:hAnsi="Avenir"/>
          <w:bCs/>
          <w:color w:val="000000"/>
          <w:sz w:val="24"/>
          <w:szCs w:val="24"/>
          <w:lang w:val="en-AE"/>
        </w:rPr>
        <w:t xml:space="preserve">continuously </w:t>
      </w:r>
      <w:r w:rsidR="006B5C7C">
        <w:rPr>
          <w:rFonts w:ascii="Avenir" w:eastAsia="Avenir" w:hAnsi="Avenir"/>
          <w:bCs/>
          <w:color w:val="000000"/>
          <w:sz w:val="24"/>
          <w:szCs w:val="24"/>
          <w:lang w:val="en-AE"/>
        </w:rPr>
        <w:t>assess and improve</w:t>
      </w:r>
    </w:p>
    <w:p w14:paraId="55CB3D6A" w14:textId="1969AAB1" w:rsidR="006B5C7C" w:rsidRDefault="006B5C7C" w:rsidP="0079335C">
      <w:pPr>
        <w:rPr>
          <w:rFonts w:ascii="Avenir" w:eastAsia="Avenir" w:hAnsi="Avenir"/>
          <w:bCs/>
          <w:color w:val="000000"/>
          <w:sz w:val="24"/>
          <w:szCs w:val="24"/>
          <w:lang w:val="en-AE"/>
        </w:rPr>
      </w:pPr>
      <w:r>
        <w:rPr>
          <w:rFonts w:ascii="Avenir" w:eastAsia="Avenir" w:hAnsi="Avenir"/>
          <w:bCs/>
          <w:color w:val="000000"/>
          <w:sz w:val="24"/>
          <w:szCs w:val="24"/>
          <w:lang w:val="en-AE"/>
        </w:rPr>
        <w:t xml:space="preserve">3 </w:t>
      </w:r>
      <w:r w:rsidR="00271CD7">
        <w:rPr>
          <w:rFonts w:ascii="Avenir" w:eastAsia="Avenir" w:hAnsi="Avenir"/>
          <w:bCs/>
          <w:color w:val="000000"/>
          <w:sz w:val="24"/>
          <w:szCs w:val="24"/>
          <w:lang w:val="en-AE"/>
        </w:rPr>
        <w:t>–</w:t>
      </w:r>
      <w:r>
        <w:rPr>
          <w:rFonts w:ascii="Avenir" w:eastAsia="Avenir" w:hAnsi="Avenir"/>
          <w:bCs/>
          <w:color w:val="000000"/>
          <w:sz w:val="24"/>
          <w:szCs w:val="24"/>
          <w:lang w:val="en-AE"/>
        </w:rPr>
        <w:t xml:space="preserve"> </w:t>
      </w:r>
      <w:r w:rsidR="00271CD7">
        <w:rPr>
          <w:rFonts w:ascii="Avenir" w:eastAsia="Avenir" w:hAnsi="Avenir"/>
          <w:bCs/>
          <w:color w:val="000000"/>
          <w:sz w:val="24"/>
          <w:szCs w:val="24"/>
          <w:lang w:val="en-AE"/>
        </w:rPr>
        <w:t xml:space="preserve">implementation </w:t>
      </w:r>
      <w:r w:rsidR="0065009E">
        <w:rPr>
          <w:rFonts w:ascii="Avenir" w:eastAsia="Avenir" w:hAnsi="Avenir"/>
          <w:bCs/>
          <w:color w:val="000000"/>
          <w:sz w:val="24"/>
          <w:szCs w:val="24"/>
          <w:lang w:val="en-AE"/>
        </w:rPr>
        <w:t xml:space="preserve">of formally defined </w:t>
      </w:r>
      <w:r w:rsidR="00B83A99">
        <w:rPr>
          <w:rFonts w:ascii="Avenir" w:eastAsia="Avenir" w:hAnsi="Avenir"/>
          <w:bCs/>
          <w:color w:val="000000"/>
          <w:sz w:val="24"/>
          <w:szCs w:val="24"/>
          <w:lang w:val="en-AE"/>
        </w:rPr>
        <w:t xml:space="preserve">processes </w:t>
      </w:r>
      <w:r w:rsidR="00943595">
        <w:rPr>
          <w:rFonts w:ascii="Avenir" w:eastAsia="Avenir" w:hAnsi="Avenir"/>
          <w:bCs/>
          <w:color w:val="000000"/>
          <w:sz w:val="24"/>
          <w:szCs w:val="24"/>
          <w:lang w:val="en-AE"/>
        </w:rPr>
        <w:t xml:space="preserve">with training </w:t>
      </w:r>
      <w:r w:rsidR="007B0DA0">
        <w:rPr>
          <w:rFonts w:ascii="Avenir" w:eastAsia="Avenir" w:hAnsi="Avenir"/>
          <w:bCs/>
          <w:color w:val="000000"/>
          <w:sz w:val="24"/>
          <w:szCs w:val="24"/>
          <w:lang w:val="en-AE"/>
        </w:rPr>
        <w:t xml:space="preserve">for all </w:t>
      </w:r>
      <w:r w:rsidR="006C206F">
        <w:rPr>
          <w:rFonts w:ascii="Avenir" w:eastAsia="Avenir" w:hAnsi="Avenir"/>
          <w:bCs/>
          <w:color w:val="000000"/>
          <w:sz w:val="24"/>
          <w:szCs w:val="24"/>
          <w:lang w:val="en-AE"/>
        </w:rPr>
        <w:t xml:space="preserve">involved </w:t>
      </w:r>
      <w:r w:rsidR="002A28DD">
        <w:rPr>
          <w:rFonts w:ascii="Avenir" w:eastAsia="Avenir" w:hAnsi="Avenir"/>
          <w:bCs/>
          <w:color w:val="000000"/>
          <w:sz w:val="24"/>
          <w:szCs w:val="24"/>
          <w:lang w:val="en-AE"/>
        </w:rPr>
        <w:t xml:space="preserve">persons </w:t>
      </w:r>
      <w:r w:rsidR="009B7CBA">
        <w:rPr>
          <w:rFonts w:ascii="Avenir" w:eastAsia="Avenir" w:hAnsi="Avenir"/>
          <w:bCs/>
          <w:color w:val="000000"/>
          <w:sz w:val="24"/>
          <w:szCs w:val="24"/>
          <w:lang w:val="en-AE"/>
        </w:rPr>
        <w:t xml:space="preserve">to implement </w:t>
      </w:r>
      <w:r w:rsidR="00141DEA">
        <w:rPr>
          <w:rFonts w:ascii="Avenir" w:eastAsia="Avenir" w:hAnsi="Avenir"/>
          <w:bCs/>
          <w:color w:val="000000"/>
          <w:sz w:val="24"/>
          <w:szCs w:val="24"/>
          <w:lang w:val="en-AE"/>
        </w:rPr>
        <w:t>and monitor</w:t>
      </w:r>
    </w:p>
    <w:p w14:paraId="18DFC161" w14:textId="2C4CF680" w:rsidR="00141DEA" w:rsidRDefault="00145C4A" w:rsidP="00B5575B">
      <w:pPr>
        <w:rPr>
          <w:rFonts w:ascii="Avenir" w:eastAsia="Avenir" w:hAnsi="Avenir"/>
          <w:bCs/>
          <w:color w:val="000000"/>
          <w:sz w:val="24"/>
          <w:szCs w:val="24"/>
          <w:lang w:val="en-AE"/>
        </w:rPr>
      </w:pPr>
      <w:r w:rsidRPr="00B5575B">
        <w:rPr>
          <w:rFonts w:ascii="Avenir" w:eastAsia="Avenir" w:hAnsi="Avenir"/>
          <w:bCs/>
          <w:color w:val="000000"/>
          <w:sz w:val="24"/>
          <w:szCs w:val="24"/>
          <w:lang w:val="en-AE"/>
        </w:rPr>
        <w:t>Therefore,</w:t>
      </w:r>
      <w:r w:rsidR="00B5575B" w:rsidRPr="00B5575B">
        <w:rPr>
          <w:rFonts w:ascii="Avenir" w:eastAsia="Avenir" w:hAnsi="Avenir"/>
          <w:bCs/>
          <w:color w:val="000000"/>
          <w:sz w:val="24"/>
          <w:szCs w:val="24"/>
          <w:lang w:val="en-AE"/>
        </w:rPr>
        <w:t xml:space="preserve"> a DO-200B compliant </w:t>
      </w:r>
      <w:r>
        <w:rPr>
          <w:rFonts w:ascii="Avenir" w:eastAsia="Avenir" w:hAnsi="Avenir"/>
          <w:bCs/>
          <w:color w:val="000000"/>
          <w:sz w:val="24"/>
          <w:szCs w:val="24"/>
          <w:lang w:val="en-AE"/>
        </w:rPr>
        <w:t>quality management system</w:t>
      </w:r>
      <w:r w:rsidR="00B5575B" w:rsidRPr="00B5575B">
        <w:rPr>
          <w:rFonts w:ascii="Avenir" w:eastAsia="Avenir" w:hAnsi="Avenir"/>
          <w:bCs/>
          <w:color w:val="000000"/>
          <w:sz w:val="24"/>
          <w:szCs w:val="24"/>
          <w:lang w:val="en-AE"/>
        </w:rPr>
        <w:t xml:space="preserve"> is necessary for eventual approval of the transmitted data. Most aviation data processing entities adopt commercial-grade </w:t>
      </w:r>
      <w:r>
        <w:rPr>
          <w:rFonts w:ascii="Avenir" w:eastAsia="Avenir" w:hAnsi="Avenir"/>
          <w:bCs/>
          <w:color w:val="000000"/>
          <w:sz w:val="24"/>
          <w:szCs w:val="24"/>
          <w:lang w:val="en-AE"/>
        </w:rPr>
        <w:t>quality management system</w:t>
      </w:r>
      <w:r w:rsidRPr="00B5575B">
        <w:rPr>
          <w:rFonts w:ascii="Avenir" w:eastAsia="Avenir" w:hAnsi="Avenir"/>
          <w:bCs/>
          <w:color w:val="000000"/>
          <w:sz w:val="24"/>
          <w:szCs w:val="24"/>
          <w:lang w:val="en-AE"/>
        </w:rPr>
        <w:t>s</w:t>
      </w:r>
      <w:r w:rsidR="00B5575B" w:rsidRPr="00B5575B">
        <w:rPr>
          <w:rFonts w:ascii="Avenir" w:eastAsia="Avenir" w:hAnsi="Avenir"/>
          <w:bCs/>
          <w:color w:val="000000"/>
          <w:sz w:val="24"/>
          <w:szCs w:val="24"/>
          <w:lang w:val="en-AE"/>
        </w:rPr>
        <w:t xml:space="preserve"> from ISO 9001, AS9115A, or CMMI Level 4 based systems. Attributes of a good </w:t>
      </w:r>
      <w:r>
        <w:rPr>
          <w:rFonts w:ascii="Avenir" w:eastAsia="Avenir" w:hAnsi="Avenir"/>
          <w:bCs/>
          <w:color w:val="000000"/>
          <w:sz w:val="24"/>
          <w:szCs w:val="24"/>
          <w:lang w:val="en-AE"/>
        </w:rPr>
        <w:t>quality management system</w:t>
      </w:r>
      <w:r w:rsidR="00B5575B" w:rsidRPr="00B5575B">
        <w:rPr>
          <w:rFonts w:ascii="Avenir" w:eastAsia="Avenir" w:hAnsi="Avenir"/>
          <w:bCs/>
          <w:color w:val="000000"/>
          <w:sz w:val="24"/>
          <w:szCs w:val="24"/>
          <w:lang w:val="en-AE"/>
        </w:rPr>
        <w:t>, and certainly a DO-200B</w:t>
      </w:r>
      <w:r w:rsidR="00B5575B">
        <w:rPr>
          <w:rFonts w:ascii="Avenir" w:eastAsia="Avenir" w:hAnsi="Avenir"/>
          <w:bCs/>
          <w:color w:val="000000"/>
          <w:sz w:val="24"/>
          <w:szCs w:val="24"/>
          <w:lang w:val="en-AE"/>
        </w:rPr>
        <w:t xml:space="preserve"> </w:t>
      </w:r>
      <w:r w:rsidR="00B5575B" w:rsidRPr="00B5575B">
        <w:rPr>
          <w:rFonts w:ascii="Avenir" w:eastAsia="Avenir" w:hAnsi="Avenir"/>
          <w:bCs/>
          <w:color w:val="000000"/>
          <w:sz w:val="24"/>
          <w:szCs w:val="24"/>
          <w:lang w:val="en-AE"/>
        </w:rPr>
        <w:t xml:space="preserve">compliant </w:t>
      </w:r>
      <w:r>
        <w:rPr>
          <w:rFonts w:ascii="Avenir" w:eastAsia="Avenir" w:hAnsi="Avenir"/>
          <w:bCs/>
          <w:color w:val="000000"/>
          <w:sz w:val="24"/>
          <w:szCs w:val="24"/>
          <w:lang w:val="en-AE"/>
        </w:rPr>
        <w:t>quality management system</w:t>
      </w:r>
      <w:r w:rsidR="00B5575B" w:rsidRPr="00B5575B">
        <w:rPr>
          <w:rFonts w:ascii="Avenir" w:eastAsia="Avenir" w:hAnsi="Avenir"/>
          <w:bCs/>
          <w:color w:val="000000"/>
          <w:sz w:val="24"/>
          <w:szCs w:val="24"/>
          <w:lang w:val="en-AE"/>
        </w:rPr>
        <w:t>, are depicted in the following:</w:t>
      </w:r>
    </w:p>
    <w:p w14:paraId="456CCC0E" w14:textId="679BFF8A" w:rsidR="00B5575B" w:rsidRDefault="00BD709F" w:rsidP="00B5575B">
      <w:pPr>
        <w:rPr>
          <w:rFonts w:ascii="Avenir" w:eastAsia="Avenir" w:hAnsi="Avenir"/>
          <w:bCs/>
          <w:color w:val="000000"/>
          <w:sz w:val="24"/>
          <w:szCs w:val="24"/>
          <w:lang w:val="en-AE"/>
        </w:rPr>
      </w:pPr>
      <w:r>
        <w:rPr>
          <w:rFonts w:ascii="Avenir" w:eastAsia="Avenir" w:hAnsi="Avenir"/>
          <w:bCs/>
          <w:color w:val="000000"/>
          <w:sz w:val="24"/>
          <w:szCs w:val="24"/>
          <w:lang w:val="en-AE"/>
        </w:rPr>
        <w:t xml:space="preserve">Ability to assess </w:t>
      </w:r>
      <w:r w:rsidR="00C66420">
        <w:rPr>
          <w:rFonts w:ascii="Avenir" w:eastAsia="Avenir" w:hAnsi="Avenir"/>
          <w:bCs/>
          <w:color w:val="000000"/>
          <w:sz w:val="24"/>
          <w:szCs w:val="24"/>
          <w:lang w:val="en-AE"/>
        </w:rPr>
        <w:t>implementation versus plan</w:t>
      </w:r>
    </w:p>
    <w:p w14:paraId="3AFC6C85" w14:textId="6C4872F7" w:rsidR="00C66420" w:rsidRDefault="00092610" w:rsidP="00B5575B">
      <w:pPr>
        <w:rPr>
          <w:rFonts w:ascii="Avenir" w:eastAsia="Avenir" w:hAnsi="Avenir"/>
          <w:bCs/>
          <w:color w:val="000000"/>
          <w:sz w:val="24"/>
          <w:szCs w:val="24"/>
          <w:lang w:val="en-AE"/>
        </w:rPr>
      </w:pPr>
      <w:r>
        <w:rPr>
          <w:rFonts w:ascii="Avenir" w:eastAsia="Avenir" w:hAnsi="Avenir"/>
          <w:bCs/>
          <w:color w:val="000000"/>
          <w:sz w:val="24"/>
          <w:szCs w:val="24"/>
          <w:lang w:val="en-AE"/>
        </w:rPr>
        <w:t xml:space="preserve">Ability to prove defined </w:t>
      </w:r>
      <w:r w:rsidR="00703D9E">
        <w:rPr>
          <w:rFonts w:ascii="Avenir" w:eastAsia="Avenir" w:hAnsi="Avenir"/>
          <w:bCs/>
          <w:color w:val="000000"/>
          <w:sz w:val="24"/>
          <w:szCs w:val="24"/>
          <w:lang w:val="en-AE"/>
        </w:rPr>
        <w:t xml:space="preserve">procedures </w:t>
      </w:r>
      <w:r w:rsidR="001D22CC">
        <w:rPr>
          <w:rFonts w:ascii="Avenir" w:eastAsia="Avenir" w:hAnsi="Avenir"/>
          <w:bCs/>
          <w:color w:val="000000"/>
          <w:sz w:val="24"/>
          <w:szCs w:val="24"/>
          <w:lang w:val="en-AE"/>
        </w:rPr>
        <w:t xml:space="preserve">were followed </w:t>
      </w:r>
      <w:r w:rsidR="009F66C6">
        <w:rPr>
          <w:rFonts w:ascii="Avenir" w:eastAsia="Avenir" w:hAnsi="Avenir"/>
          <w:bCs/>
          <w:color w:val="000000"/>
          <w:sz w:val="24"/>
          <w:szCs w:val="24"/>
          <w:lang w:val="en-AE"/>
        </w:rPr>
        <w:t xml:space="preserve">as specified </w:t>
      </w:r>
      <w:r w:rsidR="008A6017">
        <w:rPr>
          <w:rFonts w:ascii="Avenir" w:eastAsia="Avenir" w:hAnsi="Avenir"/>
          <w:bCs/>
          <w:color w:val="000000"/>
          <w:sz w:val="24"/>
          <w:szCs w:val="24"/>
          <w:lang w:val="en-AE"/>
        </w:rPr>
        <w:t xml:space="preserve">in the procedural </w:t>
      </w:r>
      <w:r w:rsidR="00A27A2F">
        <w:rPr>
          <w:rFonts w:ascii="Avenir" w:eastAsia="Avenir" w:hAnsi="Avenir"/>
          <w:bCs/>
          <w:color w:val="000000"/>
          <w:sz w:val="24"/>
          <w:szCs w:val="24"/>
          <w:lang w:val="en-AE"/>
        </w:rPr>
        <w:t>framework</w:t>
      </w:r>
    </w:p>
    <w:p w14:paraId="735B7AD6" w14:textId="3FC2409C" w:rsidR="00A27A2F" w:rsidRDefault="00627E64" w:rsidP="00B5575B">
      <w:pPr>
        <w:rPr>
          <w:rFonts w:ascii="Avenir" w:eastAsia="Avenir" w:hAnsi="Avenir"/>
          <w:bCs/>
          <w:color w:val="000000"/>
          <w:sz w:val="24"/>
          <w:szCs w:val="24"/>
          <w:lang w:val="en-AE"/>
        </w:rPr>
      </w:pPr>
      <w:r>
        <w:rPr>
          <w:rFonts w:ascii="Avenir" w:eastAsia="Avenir" w:hAnsi="Avenir"/>
          <w:bCs/>
          <w:color w:val="000000"/>
          <w:sz w:val="24"/>
          <w:szCs w:val="24"/>
          <w:lang w:val="en-AE"/>
        </w:rPr>
        <w:t xml:space="preserve">Assess planned </w:t>
      </w:r>
      <w:r w:rsidR="00224E4F">
        <w:rPr>
          <w:rFonts w:ascii="Avenir" w:eastAsia="Avenir" w:hAnsi="Avenir"/>
          <w:bCs/>
          <w:color w:val="000000"/>
          <w:sz w:val="24"/>
          <w:szCs w:val="24"/>
          <w:lang w:val="en-AE"/>
        </w:rPr>
        <w:t xml:space="preserve">work </w:t>
      </w:r>
      <w:r w:rsidR="008E20CB">
        <w:rPr>
          <w:rFonts w:ascii="Avenir" w:eastAsia="Avenir" w:hAnsi="Avenir"/>
          <w:bCs/>
          <w:color w:val="000000"/>
          <w:sz w:val="24"/>
          <w:szCs w:val="24"/>
          <w:lang w:val="en-AE"/>
        </w:rPr>
        <w:t xml:space="preserve">performed </w:t>
      </w:r>
      <w:r w:rsidR="0005727E">
        <w:rPr>
          <w:rFonts w:ascii="Avenir" w:eastAsia="Avenir" w:hAnsi="Avenir"/>
          <w:bCs/>
          <w:color w:val="000000"/>
          <w:sz w:val="24"/>
          <w:szCs w:val="24"/>
          <w:lang w:val="en-AE"/>
        </w:rPr>
        <w:t xml:space="preserve">versus </w:t>
      </w:r>
      <w:r w:rsidR="00671190">
        <w:rPr>
          <w:rFonts w:ascii="Avenir" w:eastAsia="Avenir" w:hAnsi="Avenir"/>
          <w:bCs/>
          <w:color w:val="000000"/>
          <w:sz w:val="24"/>
          <w:szCs w:val="24"/>
          <w:lang w:val="en-AE"/>
        </w:rPr>
        <w:t xml:space="preserve">written </w:t>
      </w:r>
      <w:r w:rsidR="00AF2042">
        <w:rPr>
          <w:rFonts w:ascii="Avenir" w:eastAsia="Avenir" w:hAnsi="Avenir"/>
          <w:bCs/>
          <w:color w:val="000000"/>
          <w:sz w:val="24"/>
          <w:szCs w:val="24"/>
          <w:lang w:val="en-AE"/>
        </w:rPr>
        <w:t>framework</w:t>
      </w:r>
    </w:p>
    <w:p w14:paraId="11369EEE" w14:textId="55165C69" w:rsidR="00AF2042" w:rsidRDefault="005C0A03" w:rsidP="00B5575B">
      <w:pPr>
        <w:rPr>
          <w:rFonts w:ascii="Avenir" w:eastAsia="Avenir" w:hAnsi="Avenir"/>
          <w:bCs/>
          <w:color w:val="000000"/>
          <w:sz w:val="24"/>
          <w:szCs w:val="24"/>
          <w:lang w:val="en-AE"/>
        </w:rPr>
      </w:pPr>
      <w:r>
        <w:rPr>
          <w:rFonts w:ascii="Avenir" w:eastAsia="Avenir" w:hAnsi="Avenir"/>
          <w:bCs/>
          <w:color w:val="000000"/>
          <w:sz w:val="24"/>
          <w:szCs w:val="24"/>
          <w:lang w:val="en-AE"/>
        </w:rPr>
        <w:t xml:space="preserve">Assess review capability </w:t>
      </w:r>
      <w:r w:rsidR="009604F6">
        <w:rPr>
          <w:rFonts w:ascii="Avenir" w:eastAsia="Avenir" w:hAnsi="Avenir"/>
          <w:bCs/>
          <w:color w:val="000000"/>
          <w:sz w:val="24"/>
          <w:szCs w:val="24"/>
          <w:lang w:val="en-AE"/>
        </w:rPr>
        <w:t xml:space="preserve">checklists for activities </w:t>
      </w:r>
    </w:p>
    <w:p w14:paraId="57C1B9F0" w14:textId="7C0E453A" w:rsidR="004822DF" w:rsidRDefault="004822DF" w:rsidP="00B5575B">
      <w:pPr>
        <w:rPr>
          <w:rFonts w:ascii="Avenir" w:eastAsia="Avenir" w:hAnsi="Avenir"/>
          <w:bCs/>
          <w:color w:val="000000"/>
          <w:sz w:val="24"/>
          <w:szCs w:val="24"/>
          <w:lang w:val="en-AE"/>
        </w:rPr>
      </w:pPr>
      <w:r>
        <w:rPr>
          <w:rFonts w:ascii="Avenir" w:eastAsia="Avenir" w:hAnsi="Avenir"/>
          <w:bCs/>
          <w:color w:val="000000"/>
          <w:sz w:val="24"/>
          <w:szCs w:val="24"/>
          <w:lang w:val="en-AE"/>
        </w:rPr>
        <w:t xml:space="preserve">Revise any </w:t>
      </w:r>
      <w:r w:rsidR="00655C78">
        <w:rPr>
          <w:rFonts w:ascii="Avenir" w:eastAsia="Avenir" w:hAnsi="Avenir"/>
          <w:bCs/>
          <w:color w:val="000000"/>
          <w:sz w:val="24"/>
          <w:szCs w:val="24"/>
          <w:lang w:val="en-AE"/>
        </w:rPr>
        <w:t xml:space="preserve">procedures which be able </w:t>
      </w:r>
      <w:r w:rsidR="00E2019C">
        <w:rPr>
          <w:rFonts w:ascii="Avenir" w:eastAsia="Avenir" w:hAnsi="Avenir"/>
          <w:bCs/>
          <w:color w:val="000000"/>
          <w:sz w:val="24"/>
          <w:szCs w:val="24"/>
          <w:lang w:val="en-AE"/>
        </w:rPr>
        <w:t>to prove compliance</w:t>
      </w:r>
    </w:p>
    <w:p w14:paraId="15A30656" w14:textId="79E3D464" w:rsidR="00E2019C" w:rsidRDefault="00F60149" w:rsidP="00B5575B">
      <w:pPr>
        <w:rPr>
          <w:rFonts w:ascii="Avenir" w:eastAsia="Avenir" w:hAnsi="Avenir"/>
          <w:bCs/>
          <w:color w:val="000000"/>
          <w:sz w:val="24"/>
          <w:szCs w:val="24"/>
          <w:lang w:val="en-AE"/>
        </w:rPr>
      </w:pPr>
      <w:r>
        <w:rPr>
          <w:rFonts w:ascii="Avenir" w:eastAsia="Avenir" w:hAnsi="Avenir"/>
          <w:bCs/>
          <w:color w:val="000000"/>
          <w:sz w:val="24"/>
          <w:szCs w:val="24"/>
          <w:lang w:val="en-AE"/>
        </w:rPr>
        <w:t>Define audit checklists</w:t>
      </w:r>
    </w:p>
    <w:p w14:paraId="2D1C6A1F" w14:textId="5D6CAB6B" w:rsidR="00F60149" w:rsidRDefault="00E71224" w:rsidP="00B5575B">
      <w:pPr>
        <w:rPr>
          <w:rFonts w:ascii="Avenir" w:eastAsia="Avenir" w:hAnsi="Avenir"/>
          <w:bCs/>
          <w:color w:val="000000"/>
          <w:sz w:val="24"/>
          <w:szCs w:val="24"/>
          <w:lang w:val="en-AE"/>
        </w:rPr>
      </w:pPr>
      <w:r>
        <w:rPr>
          <w:rFonts w:ascii="Avenir" w:eastAsia="Avenir" w:hAnsi="Avenir"/>
          <w:bCs/>
          <w:color w:val="000000"/>
          <w:sz w:val="24"/>
          <w:szCs w:val="24"/>
          <w:lang w:val="en-AE"/>
        </w:rPr>
        <w:t xml:space="preserve">Can you prove will be innocent </w:t>
      </w:r>
      <w:r w:rsidR="00D715A8">
        <w:rPr>
          <w:rFonts w:ascii="Avenir" w:eastAsia="Avenir" w:hAnsi="Avenir"/>
          <w:bCs/>
          <w:color w:val="000000"/>
          <w:sz w:val="24"/>
          <w:szCs w:val="24"/>
          <w:lang w:val="en-AE"/>
        </w:rPr>
        <w:t xml:space="preserve">instead </w:t>
      </w:r>
      <w:r w:rsidR="00783EA9">
        <w:rPr>
          <w:rFonts w:ascii="Avenir" w:eastAsia="Avenir" w:hAnsi="Avenir"/>
          <w:bCs/>
          <w:color w:val="000000"/>
          <w:sz w:val="24"/>
          <w:szCs w:val="24"/>
          <w:lang w:val="en-AE"/>
        </w:rPr>
        <w:t>of found guilty</w:t>
      </w:r>
      <w:r w:rsidR="009C572F">
        <w:rPr>
          <w:rFonts w:ascii="Avenir" w:eastAsia="Avenir" w:hAnsi="Avenir"/>
          <w:bCs/>
          <w:color w:val="000000"/>
          <w:sz w:val="24"/>
          <w:szCs w:val="24"/>
          <w:lang w:val="en-AE"/>
        </w:rPr>
        <w:t>?</w:t>
      </w:r>
    </w:p>
    <w:p w14:paraId="3E088785" w14:textId="77777777" w:rsidR="00C87126" w:rsidRPr="00C87126" w:rsidRDefault="00C87126" w:rsidP="00C87126">
      <w:pPr>
        <w:rPr>
          <w:rFonts w:ascii="Avenir" w:eastAsia="Avenir" w:hAnsi="Avenir"/>
          <w:bCs/>
          <w:color w:val="000000"/>
          <w:sz w:val="24"/>
          <w:szCs w:val="24"/>
          <w:lang w:val="en-AE"/>
        </w:rPr>
      </w:pPr>
      <w:r w:rsidRPr="00C87126">
        <w:rPr>
          <w:rFonts w:ascii="Avenir" w:eastAsia="Avenir" w:hAnsi="Avenir"/>
          <w:bCs/>
          <w:color w:val="000000"/>
          <w:sz w:val="24"/>
          <w:szCs w:val="24"/>
          <w:lang w:val="en-AE"/>
        </w:rPr>
        <w:t>Aeronautical Data Assurance Level Example:</w:t>
      </w:r>
    </w:p>
    <w:p w14:paraId="6843BDE0" w14:textId="77777777" w:rsidR="00C87126" w:rsidRPr="00C87126" w:rsidRDefault="00C87126" w:rsidP="00C87126">
      <w:pPr>
        <w:rPr>
          <w:rFonts w:ascii="Avenir" w:eastAsia="Avenir" w:hAnsi="Avenir"/>
          <w:bCs/>
          <w:color w:val="000000"/>
          <w:sz w:val="24"/>
          <w:szCs w:val="24"/>
          <w:lang w:val="en-AE"/>
        </w:rPr>
      </w:pPr>
      <w:r w:rsidRPr="00C87126">
        <w:rPr>
          <w:rFonts w:ascii="Avenir" w:eastAsia="Avenir" w:hAnsi="Avenir"/>
          <w:bCs/>
          <w:color w:val="000000"/>
          <w:sz w:val="24"/>
          <w:szCs w:val="24"/>
          <w:lang w:val="en-AE"/>
        </w:rPr>
        <w:lastRenderedPageBreak/>
        <w:t>As an example, consider data associated with precision approaches. The safety assessment determined the availability of a precision approach capability would be less than a Hazardous condition but more than a Minor condition:</w:t>
      </w:r>
    </w:p>
    <w:p w14:paraId="09D81BEF" w14:textId="77777777" w:rsidR="00C87126" w:rsidRPr="00C87126" w:rsidRDefault="00C87126" w:rsidP="00C87126">
      <w:pPr>
        <w:rPr>
          <w:rFonts w:ascii="Avenir" w:eastAsia="Avenir" w:hAnsi="Avenir"/>
          <w:bCs/>
          <w:color w:val="000000"/>
          <w:sz w:val="24"/>
          <w:szCs w:val="24"/>
          <w:lang w:val="en-AE"/>
        </w:rPr>
      </w:pPr>
      <w:r w:rsidRPr="00C87126">
        <w:rPr>
          <w:rFonts w:ascii="Avenir" w:eastAsia="Avenir" w:hAnsi="Avenir"/>
          <w:bCs/>
          <w:color w:val="000000"/>
          <w:sz w:val="24"/>
          <w:szCs w:val="24"/>
          <w:lang w:val="en-AE"/>
        </w:rPr>
        <w:t>a. Catastrophic</w:t>
      </w:r>
    </w:p>
    <w:p w14:paraId="42B46655" w14:textId="77777777" w:rsidR="00C87126" w:rsidRPr="00C87126" w:rsidRDefault="00C87126" w:rsidP="00C87126">
      <w:pPr>
        <w:rPr>
          <w:rFonts w:ascii="Avenir" w:eastAsia="Avenir" w:hAnsi="Avenir"/>
          <w:bCs/>
          <w:color w:val="000000"/>
          <w:sz w:val="24"/>
          <w:szCs w:val="24"/>
          <w:lang w:val="en-AE"/>
        </w:rPr>
      </w:pPr>
      <w:r w:rsidRPr="00C87126">
        <w:rPr>
          <w:rFonts w:ascii="Avenir" w:eastAsia="Avenir" w:hAnsi="Avenir"/>
          <w:bCs/>
          <w:color w:val="000000"/>
          <w:sz w:val="24"/>
          <w:szCs w:val="24"/>
          <w:lang w:val="en-AE"/>
        </w:rPr>
        <w:t>b. Hazardous</w:t>
      </w:r>
    </w:p>
    <w:p w14:paraId="1DC6A1CC" w14:textId="77777777" w:rsidR="00C87126" w:rsidRPr="00C87126" w:rsidRDefault="00C87126" w:rsidP="00C87126">
      <w:pPr>
        <w:rPr>
          <w:rFonts w:ascii="Avenir" w:eastAsia="Avenir" w:hAnsi="Avenir"/>
          <w:bCs/>
          <w:color w:val="000000"/>
          <w:sz w:val="24"/>
          <w:szCs w:val="24"/>
          <w:lang w:val="en-AE"/>
        </w:rPr>
      </w:pPr>
      <w:r w:rsidRPr="00C87126">
        <w:rPr>
          <w:rFonts w:ascii="Avenir" w:eastAsia="Avenir" w:hAnsi="Avenir"/>
          <w:bCs/>
          <w:color w:val="000000"/>
          <w:sz w:val="24"/>
          <w:szCs w:val="24"/>
          <w:lang w:val="en-AE"/>
        </w:rPr>
        <w:t>c. Major</w:t>
      </w:r>
    </w:p>
    <w:p w14:paraId="6839DD8F" w14:textId="77777777" w:rsidR="00C87126" w:rsidRPr="00C87126" w:rsidRDefault="00C87126" w:rsidP="00C87126">
      <w:pPr>
        <w:rPr>
          <w:rFonts w:ascii="Avenir" w:eastAsia="Avenir" w:hAnsi="Avenir"/>
          <w:bCs/>
          <w:color w:val="000000"/>
          <w:sz w:val="24"/>
          <w:szCs w:val="24"/>
          <w:lang w:val="en-AE"/>
        </w:rPr>
      </w:pPr>
      <w:r w:rsidRPr="00C87126">
        <w:rPr>
          <w:rFonts w:ascii="Avenir" w:eastAsia="Avenir" w:hAnsi="Avenir"/>
          <w:bCs/>
          <w:color w:val="000000"/>
          <w:sz w:val="24"/>
          <w:szCs w:val="24"/>
          <w:lang w:val="en-AE"/>
        </w:rPr>
        <w:t>d. Minor</w:t>
      </w:r>
    </w:p>
    <w:p w14:paraId="0EF5979C" w14:textId="77777777" w:rsidR="00C87126" w:rsidRPr="00C87126" w:rsidRDefault="00C87126" w:rsidP="00C87126">
      <w:pPr>
        <w:rPr>
          <w:rFonts w:ascii="Avenir" w:eastAsia="Avenir" w:hAnsi="Avenir"/>
          <w:bCs/>
          <w:color w:val="000000"/>
          <w:sz w:val="24"/>
          <w:szCs w:val="24"/>
          <w:lang w:val="en-AE"/>
        </w:rPr>
      </w:pPr>
      <w:r w:rsidRPr="00C87126">
        <w:rPr>
          <w:rFonts w:ascii="Avenir" w:eastAsia="Avenir" w:hAnsi="Avenir"/>
          <w:bCs/>
          <w:color w:val="000000"/>
          <w:sz w:val="24"/>
          <w:szCs w:val="24"/>
          <w:lang w:val="en-AE"/>
        </w:rPr>
        <w:t>e. No Effect</w:t>
      </w:r>
    </w:p>
    <w:p w14:paraId="7EC5FB48" w14:textId="77777777" w:rsidR="00C87126" w:rsidRPr="00C87126" w:rsidRDefault="00C87126" w:rsidP="00C87126">
      <w:pPr>
        <w:rPr>
          <w:rFonts w:ascii="Avenir" w:eastAsia="Avenir" w:hAnsi="Avenir"/>
          <w:bCs/>
          <w:color w:val="000000"/>
          <w:sz w:val="24"/>
          <w:szCs w:val="24"/>
          <w:lang w:val="en-AE"/>
        </w:rPr>
      </w:pPr>
      <w:r w:rsidRPr="00C87126">
        <w:rPr>
          <w:rFonts w:ascii="Avenir" w:eastAsia="Avenir" w:hAnsi="Avenir"/>
          <w:bCs/>
          <w:color w:val="000000"/>
          <w:sz w:val="24"/>
          <w:szCs w:val="24"/>
          <w:lang w:val="en-AE"/>
        </w:rPr>
        <w:t>Since “Major”, it is Assurance Level 2 for DO-200B.</w:t>
      </w:r>
    </w:p>
    <w:p w14:paraId="0C460187" w14:textId="77777777" w:rsidR="00C87126" w:rsidRPr="00C87126" w:rsidRDefault="00C87126" w:rsidP="00C87126">
      <w:pPr>
        <w:rPr>
          <w:rFonts w:ascii="Avenir" w:eastAsia="Avenir" w:hAnsi="Avenir"/>
          <w:bCs/>
          <w:color w:val="000000"/>
          <w:sz w:val="24"/>
          <w:szCs w:val="24"/>
          <w:lang w:val="en-AE"/>
        </w:rPr>
      </w:pPr>
      <w:r w:rsidRPr="00C87126">
        <w:rPr>
          <w:rFonts w:ascii="Avenir" w:eastAsia="Avenir" w:hAnsi="Avenir"/>
          <w:bCs/>
          <w:color w:val="000000"/>
          <w:sz w:val="24"/>
          <w:szCs w:val="24"/>
          <w:lang w:val="en-AE"/>
        </w:rPr>
        <w:t>Data Traceability:</w:t>
      </w:r>
    </w:p>
    <w:p w14:paraId="223FCE1D" w14:textId="77777777" w:rsidR="00F0098D" w:rsidRPr="00F0098D" w:rsidRDefault="00C87126" w:rsidP="00F0098D">
      <w:pPr>
        <w:rPr>
          <w:rFonts w:ascii="Avenir" w:eastAsia="Avenir" w:hAnsi="Avenir"/>
          <w:bCs/>
          <w:color w:val="000000"/>
          <w:sz w:val="24"/>
          <w:szCs w:val="24"/>
          <w:lang w:val="en-AE"/>
        </w:rPr>
      </w:pPr>
      <w:r w:rsidRPr="00C87126">
        <w:rPr>
          <w:rFonts w:ascii="Avenir" w:eastAsia="Avenir" w:hAnsi="Avenir"/>
          <w:bCs/>
          <w:color w:val="000000"/>
          <w:sz w:val="24"/>
          <w:szCs w:val="24"/>
          <w:lang w:val="en-AE"/>
        </w:rPr>
        <w:t>DO-200B requires the defined ability to perform, and evidence to prove, thorough data traceability. Traceability for data means the ability to determine data origin. In most cases, aeronautical data users are not the originators of the data they use, manipulate, or propagate. There must be the ability to determine the source of any data error. Thus, there must be ability to trace data from any supplier to the next user and determine “root cause” of</w:t>
      </w:r>
      <w:r w:rsidR="00F0098D">
        <w:rPr>
          <w:rFonts w:ascii="Avenir" w:eastAsia="Avenir" w:hAnsi="Avenir"/>
          <w:bCs/>
          <w:color w:val="000000"/>
          <w:sz w:val="24"/>
          <w:szCs w:val="24"/>
          <w:lang w:val="en-AE"/>
        </w:rPr>
        <w:t xml:space="preserve"> </w:t>
      </w:r>
      <w:r w:rsidR="00F0098D" w:rsidRPr="00F0098D">
        <w:rPr>
          <w:rFonts w:ascii="Avenir" w:eastAsia="Avenir" w:hAnsi="Avenir"/>
          <w:bCs/>
          <w:color w:val="000000"/>
          <w:sz w:val="24"/>
          <w:szCs w:val="24"/>
          <w:lang w:val="en-AE"/>
        </w:rPr>
        <w:t>any error. When data is corrected, subsequent users must be notified of data errors and corrections.</w:t>
      </w:r>
    </w:p>
    <w:p w14:paraId="04D2E8FC" w14:textId="77777777" w:rsidR="00F0098D" w:rsidRPr="00F0098D" w:rsidRDefault="00F0098D" w:rsidP="00F0098D">
      <w:pPr>
        <w:rPr>
          <w:rFonts w:ascii="Avenir" w:eastAsia="Avenir" w:hAnsi="Avenir"/>
          <w:bCs/>
          <w:color w:val="000000"/>
          <w:sz w:val="24"/>
          <w:szCs w:val="24"/>
          <w:lang w:val="en-AE"/>
        </w:rPr>
      </w:pPr>
      <w:r w:rsidRPr="00F0098D">
        <w:rPr>
          <w:rFonts w:ascii="Avenir" w:eastAsia="Avenir" w:hAnsi="Avenir"/>
          <w:bCs/>
          <w:color w:val="000000"/>
          <w:sz w:val="24"/>
          <w:szCs w:val="24"/>
          <w:lang w:val="en-AE"/>
        </w:rPr>
        <w:t>Timeframe, Completeness, &amp; Format:</w:t>
      </w:r>
    </w:p>
    <w:p w14:paraId="2A40B2BC" w14:textId="6FEB4378" w:rsidR="00F0098D" w:rsidRPr="00F0098D" w:rsidRDefault="00F0098D" w:rsidP="00F0098D">
      <w:pPr>
        <w:rPr>
          <w:rFonts w:ascii="Avenir" w:eastAsia="Avenir" w:hAnsi="Avenir"/>
          <w:bCs/>
          <w:color w:val="000000"/>
          <w:sz w:val="24"/>
          <w:szCs w:val="24"/>
          <w:lang w:val="en-AE"/>
        </w:rPr>
      </w:pPr>
      <w:r w:rsidRPr="00F0098D">
        <w:rPr>
          <w:rFonts w:ascii="Avenir" w:eastAsia="Avenir" w:hAnsi="Avenir"/>
          <w:bCs/>
          <w:color w:val="000000"/>
          <w:sz w:val="24"/>
          <w:szCs w:val="24"/>
          <w:lang w:val="en-AE"/>
        </w:rPr>
        <w:t xml:space="preserve">Data must be verified to be valid, in terms of its associated timeframe, completeness, and format. If data such as runway locations/orientation has an associated usage period of 28-days, such a period must be specified for that data and validity determined accordingly. Data completeness attributes must also be specified; for example, if data is only for use by large aircraft, then runways shorter than 3,000 feet need not be included and the data set may be complete in the absence of such short runways. Data format must be specified to determine both validity and usage; this must be in consideration of the next user on the aeronautical data chain. For example, if airport elevation data consists of two items, 1) Elevation, and 2) A sign indicating “above” </w:t>
      </w:r>
      <w:r w:rsidR="00145C4A" w:rsidRPr="00F0098D">
        <w:rPr>
          <w:rFonts w:ascii="Avenir" w:eastAsia="Avenir" w:hAnsi="Avenir"/>
          <w:bCs/>
          <w:color w:val="000000"/>
          <w:sz w:val="24"/>
          <w:szCs w:val="24"/>
          <w:lang w:val="en-AE"/>
        </w:rPr>
        <w:t>or ‘below</w:t>
      </w:r>
      <w:r w:rsidRPr="00F0098D">
        <w:rPr>
          <w:rFonts w:ascii="Avenir" w:eastAsia="Avenir" w:hAnsi="Avenir"/>
          <w:bCs/>
          <w:color w:val="000000"/>
          <w:sz w:val="24"/>
          <w:szCs w:val="24"/>
          <w:lang w:val="en-AE"/>
        </w:rPr>
        <w:t>” sea-level, then that relationship must be defined, and the data set (elevation and above/below sea level indicator) validated accordingly.</w:t>
      </w:r>
    </w:p>
    <w:p w14:paraId="0F15B010" w14:textId="77777777" w:rsidR="00F0098D" w:rsidRPr="00F0098D" w:rsidRDefault="00F0098D" w:rsidP="00F0098D">
      <w:pPr>
        <w:rPr>
          <w:rFonts w:ascii="Avenir" w:eastAsia="Avenir" w:hAnsi="Avenir"/>
          <w:bCs/>
          <w:color w:val="000000"/>
          <w:sz w:val="24"/>
          <w:szCs w:val="24"/>
          <w:lang w:val="en-AE"/>
        </w:rPr>
      </w:pPr>
      <w:r w:rsidRPr="00F0098D">
        <w:rPr>
          <w:rFonts w:ascii="Avenir" w:eastAsia="Avenir" w:hAnsi="Avenir"/>
          <w:bCs/>
          <w:color w:val="000000"/>
          <w:sz w:val="24"/>
          <w:szCs w:val="24"/>
          <w:lang w:val="en-AE"/>
        </w:rPr>
        <w:t>Example of DO-200B Application:</w:t>
      </w:r>
    </w:p>
    <w:p w14:paraId="4E102084" w14:textId="77777777" w:rsidR="00F0098D" w:rsidRPr="00F0098D" w:rsidRDefault="00F0098D" w:rsidP="00F0098D">
      <w:pPr>
        <w:rPr>
          <w:rFonts w:ascii="Avenir" w:eastAsia="Avenir" w:hAnsi="Avenir"/>
          <w:bCs/>
          <w:color w:val="000000"/>
          <w:sz w:val="24"/>
          <w:szCs w:val="24"/>
          <w:lang w:val="en-AE"/>
        </w:rPr>
      </w:pPr>
      <w:r w:rsidRPr="00F0098D">
        <w:rPr>
          <w:rFonts w:ascii="Avenir" w:eastAsia="Avenir" w:hAnsi="Avenir"/>
          <w:bCs/>
          <w:color w:val="000000"/>
          <w:sz w:val="24"/>
          <w:szCs w:val="24"/>
          <w:lang w:val="en-AE"/>
        </w:rPr>
        <w:lastRenderedPageBreak/>
        <w:t>Typically, the starting point for aeronautical data is from an Aeronautical Data Supplier who has already qualified their data using DO-201 Standards for Aeronautical Information. The DO-201 compliant aeronautical database from the aeronautical data supplier typically includes all data available from the aeronautical charts. DO-200B then is used to extract data which the particular product requires in order to perform its intended function in flight which is only a small subset of the data provided by the supplier and satisfies the “Aeronautical Data Quality Attributes” discussed above.</w:t>
      </w:r>
    </w:p>
    <w:p w14:paraId="6B3BACD3" w14:textId="42D92BA4" w:rsidR="009C572F" w:rsidRDefault="00F0098D" w:rsidP="00F0098D">
      <w:pPr>
        <w:rPr>
          <w:rFonts w:ascii="Avenir" w:eastAsia="Avenir" w:hAnsi="Avenir"/>
          <w:bCs/>
          <w:color w:val="000000"/>
          <w:sz w:val="24"/>
          <w:szCs w:val="24"/>
          <w:lang w:val="en-AE"/>
        </w:rPr>
      </w:pPr>
      <w:r w:rsidRPr="00F0098D">
        <w:rPr>
          <w:rFonts w:ascii="Avenir" w:eastAsia="Avenir" w:hAnsi="Avenir"/>
          <w:bCs/>
          <w:color w:val="000000"/>
          <w:sz w:val="24"/>
          <w:szCs w:val="24"/>
          <w:lang w:val="en-AE"/>
        </w:rPr>
        <w:t xml:space="preserve">The data from the aeronautical database supplier is typically distributed every 28 day, for 13 cycles within a year. Much of the data contains date applicability of the data to permit changes to occur within a 28-day cycle. The DO-200B application then extracts data every 28 days from the much larger aeronautical database and distributes that data to the subscribers for data for the products they supply. DO-200B provides guidance on the qualification of the data extraction tool as well as </w:t>
      </w:r>
      <w:r w:rsidR="00396A80" w:rsidRPr="00396A80">
        <w:rPr>
          <w:rFonts w:ascii="Avenir" w:eastAsia="Avenir" w:hAnsi="Avenir"/>
          <w:bCs/>
          <w:color w:val="000000"/>
          <w:sz w:val="24"/>
          <w:szCs w:val="24"/>
          <w:lang w:val="en-AE"/>
        </w:rPr>
        <w:t>guidance on the verification that needs to take place with each data extraction.</w:t>
      </w:r>
    </w:p>
    <w:p w14:paraId="39421851" w14:textId="1819E8A1" w:rsidR="003F1405" w:rsidRDefault="003F1405" w:rsidP="00F0098D">
      <w:pPr>
        <w:rPr>
          <w:rFonts w:ascii="Avenir" w:eastAsia="Avenir" w:hAnsi="Avenir"/>
          <w:bCs/>
          <w:color w:val="000000"/>
          <w:sz w:val="24"/>
          <w:szCs w:val="24"/>
          <w:lang w:val="en-AE"/>
        </w:rPr>
      </w:pPr>
      <w:r w:rsidRPr="003F1405">
        <w:rPr>
          <w:rFonts w:ascii="Avenir" w:eastAsia="Avenir" w:hAnsi="Avenir"/>
          <w:bCs/>
          <w:color w:val="000000"/>
          <w:sz w:val="24"/>
          <w:szCs w:val="24"/>
          <w:lang w:val="en-AE"/>
        </w:rPr>
        <w:t>To meet this dual goal, most avionics system suppliers qualify their data extraction tool only when that tool changes. The data extraction tool itself accomplishes the verification steps required for every 28-day cycle extraction. Therefore, artifacts are maintained for updates to the data extraction tool separately from the data retained every time the data extraction tool is run, typically every 28 days. This data retained every 28 days from the execution of the data extraction tool must then meet the Aeronautical Data Quality Attributes Specified above.</w:t>
      </w:r>
    </w:p>
    <w:p w14:paraId="0736DC85" w14:textId="77777777" w:rsidR="00783EA9" w:rsidRPr="00AE0765" w:rsidRDefault="00783EA9" w:rsidP="00B5575B">
      <w:pPr>
        <w:rPr>
          <w:rFonts w:ascii="Avenir" w:eastAsia="Avenir" w:hAnsi="Avenir"/>
          <w:bCs/>
          <w:color w:val="000000"/>
          <w:sz w:val="24"/>
          <w:szCs w:val="24"/>
          <w:lang w:val="en-AE"/>
        </w:rPr>
      </w:pPr>
    </w:p>
    <w:sectPr w:rsidR="00783EA9" w:rsidRPr="00AE07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552F2D01"/>
    <w:multiLevelType w:val="hybridMultilevel"/>
    <w:tmpl w:val="3B3841D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2"/>
  </w:num>
  <w:num w:numId="3" w16cid:durableId="2066906825">
    <w:abstractNumId w:val="2"/>
  </w:num>
  <w:num w:numId="4" w16cid:durableId="135225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0sTAxMTY3MTEwMjRR0lEKTi0uzszPAykwrwUAceoIviwAAAA="/>
  </w:docVars>
  <w:rsids>
    <w:rsidRoot w:val="005B4852"/>
    <w:rsid w:val="00012383"/>
    <w:rsid w:val="00017C7E"/>
    <w:rsid w:val="00031214"/>
    <w:rsid w:val="00052E2F"/>
    <w:rsid w:val="000545C3"/>
    <w:rsid w:val="00055D4C"/>
    <w:rsid w:val="0005727E"/>
    <w:rsid w:val="0006018C"/>
    <w:rsid w:val="00073EB5"/>
    <w:rsid w:val="000773AE"/>
    <w:rsid w:val="00077A9B"/>
    <w:rsid w:val="000825D0"/>
    <w:rsid w:val="000855FA"/>
    <w:rsid w:val="00092610"/>
    <w:rsid w:val="00092E31"/>
    <w:rsid w:val="00093CCC"/>
    <w:rsid w:val="0009746A"/>
    <w:rsid w:val="000A2C1D"/>
    <w:rsid w:val="000B2129"/>
    <w:rsid w:val="000B456A"/>
    <w:rsid w:val="000B7B28"/>
    <w:rsid w:val="000C107A"/>
    <w:rsid w:val="000C584F"/>
    <w:rsid w:val="000C7B38"/>
    <w:rsid w:val="000D6B4B"/>
    <w:rsid w:val="000E2DFD"/>
    <w:rsid w:val="000E411D"/>
    <w:rsid w:val="0010286E"/>
    <w:rsid w:val="001114F6"/>
    <w:rsid w:val="001327D1"/>
    <w:rsid w:val="00141DEA"/>
    <w:rsid w:val="00145C4A"/>
    <w:rsid w:val="00150C97"/>
    <w:rsid w:val="00153D88"/>
    <w:rsid w:val="00170AD6"/>
    <w:rsid w:val="00171B9B"/>
    <w:rsid w:val="0018426B"/>
    <w:rsid w:val="00192118"/>
    <w:rsid w:val="00194B1A"/>
    <w:rsid w:val="001A4AF4"/>
    <w:rsid w:val="001B52AA"/>
    <w:rsid w:val="001C568C"/>
    <w:rsid w:val="001D22CC"/>
    <w:rsid w:val="001E5B7F"/>
    <w:rsid w:val="001E755E"/>
    <w:rsid w:val="0020074E"/>
    <w:rsid w:val="0020414C"/>
    <w:rsid w:val="00207F1D"/>
    <w:rsid w:val="0021613A"/>
    <w:rsid w:val="00224E4F"/>
    <w:rsid w:val="0022597A"/>
    <w:rsid w:val="002327BC"/>
    <w:rsid w:val="00246053"/>
    <w:rsid w:val="002477D6"/>
    <w:rsid w:val="0025375C"/>
    <w:rsid w:val="00253850"/>
    <w:rsid w:val="0026768A"/>
    <w:rsid w:val="00271CD7"/>
    <w:rsid w:val="00274501"/>
    <w:rsid w:val="002759AB"/>
    <w:rsid w:val="00277FF5"/>
    <w:rsid w:val="00293839"/>
    <w:rsid w:val="002A2735"/>
    <w:rsid w:val="002A28DD"/>
    <w:rsid w:val="002A45A4"/>
    <w:rsid w:val="002B3623"/>
    <w:rsid w:val="002D798E"/>
    <w:rsid w:val="002E3C51"/>
    <w:rsid w:val="002E458D"/>
    <w:rsid w:val="002F08EF"/>
    <w:rsid w:val="002F35F6"/>
    <w:rsid w:val="00303353"/>
    <w:rsid w:val="003041A0"/>
    <w:rsid w:val="00320BB5"/>
    <w:rsid w:val="003213D7"/>
    <w:rsid w:val="00327A49"/>
    <w:rsid w:val="00333FAF"/>
    <w:rsid w:val="00335D58"/>
    <w:rsid w:val="0033674C"/>
    <w:rsid w:val="0033759E"/>
    <w:rsid w:val="00357306"/>
    <w:rsid w:val="003659F5"/>
    <w:rsid w:val="00377074"/>
    <w:rsid w:val="00382778"/>
    <w:rsid w:val="0038450A"/>
    <w:rsid w:val="00385949"/>
    <w:rsid w:val="00390D72"/>
    <w:rsid w:val="00396A80"/>
    <w:rsid w:val="00397AD2"/>
    <w:rsid w:val="003A3C1D"/>
    <w:rsid w:val="003D446D"/>
    <w:rsid w:val="003D494D"/>
    <w:rsid w:val="003E7D37"/>
    <w:rsid w:val="003F1405"/>
    <w:rsid w:val="00401D87"/>
    <w:rsid w:val="004075F4"/>
    <w:rsid w:val="004175D4"/>
    <w:rsid w:val="00423CFA"/>
    <w:rsid w:val="00430A30"/>
    <w:rsid w:val="0043575C"/>
    <w:rsid w:val="00436C72"/>
    <w:rsid w:val="00444869"/>
    <w:rsid w:val="00446469"/>
    <w:rsid w:val="004647BE"/>
    <w:rsid w:val="00474964"/>
    <w:rsid w:val="004822DF"/>
    <w:rsid w:val="004828CC"/>
    <w:rsid w:val="00485B2B"/>
    <w:rsid w:val="00486869"/>
    <w:rsid w:val="00492960"/>
    <w:rsid w:val="004B43D1"/>
    <w:rsid w:val="004C04A2"/>
    <w:rsid w:val="004D2C64"/>
    <w:rsid w:val="004E08BD"/>
    <w:rsid w:val="004E58F4"/>
    <w:rsid w:val="004E7672"/>
    <w:rsid w:val="004F42F6"/>
    <w:rsid w:val="00521FD5"/>
    <w:rsid w:val="00524CC7"/>
    <w:rsid w:val="0052518F"/>
    <w:rsid w:val="00525DAD"/>
    <w:rsid w:val="00530641"/>
    <w:rsid w:val="00544AD0"/>
    <w:rsid w:val="00551FC9"/>
    <w:rsid w:val="005600E8"/>
    <w:rsid w:val="005748E5"/>
    <w:rsid w:val="005775BE"/>
    <w:rsid w:val="005808B9"/>
    <w:rsid w:val="00582113"/>
    <w:rsid w:val="00585C15"/>
    <w:rsid w:val="005873C2"/>
    <w:rsid w:val="00587A80"/>
    <w:rsid w:val="00592ECA"/>
    <w:rsid w:val="005949B5"/>
    <w:rsid w:val="005A1127"/>
    <w:rsid w:val="005B0E81"/>
    <w:rsid w:val="005B2566"/>
    <w:rsid w:val="005B4852"/>
    <w:rsid w:val="005C0A03"/>
    <w:rsid w:val="005D327A"/>
    <w:rsid w:val="005D472A"/>
    <w:rsid w:val="005E20E6"/>
    <w:rsid w:val="005E5433"/>
    <w:rsid w:val="005E7DC7"/>
    <w:rsid w:val="005F38A6"/>
    <w:rsid w:val="00604548"/>
    <w:rsid w:val="00605979"/>
    <w:rsid w:val="0060609C"/>
    <w:rsid w:val="00611873"/>
    <w:rsid w:val="00617798"/>
    <w:rsid w:val="00622728"/>
    <w:rsid w:val="00622821"/>
    <w:rsid w:val="0062725A"/>
    <w:rsid w:val="00627E64"/>
    <w:rsid w:val="0063364E"/>
    <w:rsid w:val="006424DE"/>
    <w:rsid w:val="0065009E"/>
    <w:rsid w:val="00655C78"/>
    <w:rsid w:val="00671190"/>
    <w:rsid w:val="00671328"/>
    <w:rsid w:val="00674D0C"/>
    <w:rsid w:val="00680DB1"/>
    <w:rsid w:val="006818A0"/>
    <w:rsid w:val="0068218F"/>
    <w:rsid w:val="00684518"/>
    <w:rsid w:val="00684E37"/>
    <w:rsid w:val="00685E10"/>
    <w:rsid w:val="006A2A57"/>
    <w:rsid w:val="006B1B9A"/>
    <w:rsid w:val="006B5C7C"/>
    <w:rsid w:val="006B617D"/>
    <w:rsid w:val="006B6DCB"/>
    <w:rsid w:val="006C206F"/>
    <w:rsid w:val="006C4B82"/>
    <w:rsid w:val="006D1413"/>
    <w:rsid w:val="006D1462"/>
    <w:rsid w:val="006F0359"/>
    <w:rsid w:val="006F4406"/>
    <w:rsid w:val="00700C83"/>
    <w:rsid w:val="007036ED"/>
    <w:rsid w:val="00703D9E"/>
    <w:rsid w:val="00707746"/>
    <w:rsid w:val="007128ED"/>
    <w:rsid w:val="00717517"/>
    <w:rsid w:val="00717BF2"/>
    <w:rsid w:val="007223F0"/>
    <w:rsid w:val="00723A10"/>
    <w:rsid w:val="007320BC"/>
    <w:rsid w:val="007454D5"/>
    <w:rsid w:val="00752E5C"/>
    <w:rsid w:val="007553F1"/>
    <w:rsid w:val="00755A8C"/>
    <w:rsid w:val="00762490"/>
    <w:rsid w:val="00765ACD"/>
    <w:rsid w:val="00783EA9"/>
    <w:rsid w:val="0078673E"/>
    <w:rsid w:val="00792F4B"/>
    <w:rsid w:val="0079335C"/>
    <w:rsid w:val="007A0FFD"/>
    <w:rsid w:val="007A1614"/>
    <w:rsid w:val="007A2268"/>
    <w:rsid w:val="007A4CE7"/>
    <w:rsid w:val="007B0769"/>
    <w:rsid w:val="007B0DA0"/>
    <w:rsid w:val="007B34FB"/>
    <w:rsid w:val="007C02B8"/>
    <w:rsid w:val="007C10DA"/>
    <w:rsid w:val="007C45E8"/>
    <w:rsid w:val="007C6EDF"/>
    <w:rsid w:val="007D7C5E"/>
    <w:rsid w:val="007E0E16"/>
    <w:rsid w:val="007F0215"/>
    <w:rsid w:val="007F4100"/>
    <w:rsid w:val="007F56DC"/>
    <w:rsid w:val="007F6BEC"/>
    <w:rsid w:val="008048E7"/>
    <w:rsid w:val="0083096C"/>
    <w:rsid w:val="00831CB4"/>
    <w:rsid w:val="008401CD"/>
    <w:rsid w:val="00842DAF"/>
    <w:rsid w:val="00845BBA"/>
    <w:rsid w:val="008470F8"/>
    <w:rsid w:val="008479C4"/>
    <w:rsid w:val="00851F9C"/>
    <w:rsid w:val="008520EA"/>
    <w:rsid w:val="0086498D"/>
    <w:rsid w:val="00871DC0"/>
    <w:rsid w:val="00873C3B"/>
    <w:rsid w:val="00877B77"/>
    <w:rsid w:val="00877E92"/>
    <w:rsid w:val="00896967"/>
    <w:rsid w:val="008A0805"/>
    <w:rsid w:val="008A2364"/>
    <w:rsid w:val="008A6017"/>
    <w:rsid w:val="008C1CDF"/>
    <w:rsid w:val="008D15C1"/>
    <w:rsid w:val="008D18CE"/>
    <w:rsid w:val="008D35AF"/>
    <w:rsid w:val="008D567D"/>
    <w:rsid w:val="008E20CB"/>
    <w:rsid w:val="008E32E0"/>
    <w:rsid w:val="008E4708"/>
    <w:rsid w:val="008E598E"/>
    <w:rsid w:val="008E6233"/>
    <w:rsid w:val="008E7017"/>
    <w:rsid w:val="008F039F"/>
    <w:rsid w:val="008F5D2D"/>
    <w:rsid w:val="0090046F"/>
    <w:rsid w:val="00904665"/>
    <w:rsid w:val="00915B9D"/>
    <w:rsid w:val="00916A00"/>
    <w:rsid w:val="0092094E"/>
    <w:rsid w:val="0092363C"/>
    <w:rsid w:val="00931DE1"/>
    <w:rsid w:val="009326B8"/>
    <w:rsid w:val="00943595"/>
    <w:rsid w:val="00947961"/>
    <w:rsid w:val="00947E9E"/>
    <w:rsid w:val="009550DE"/>
    <w:rsid w:val="00955628"/>
    <w:rsid w:val="009604F6"/>
    <w:rsid w:val="00974D83"/>
    <w:rsid w:val="00981F98"/>
    <w:rsid w:val="00982836"/>
    <w:rsid w:val="00984688"/>
    <w:rsid w:val="00987171"/>
    <w:rsid w:val="0099189F"/>
    <w:rsid w:val="009A4FAA"/>
    <w:rsid w:val="009B7CBA"/>
    <w:rsid w:val="009C123B"/>
    <w:rsid w:val="009C572F"/>
    <w:rsid w:val="009D12E7"/>
    <w:rsid w:val="009E2352"/>
    <w:rsid w:val="009F3C12"/>
    <w:rsid w:val="009F56A0"/>
    <w:rsid w:val="009F66C6"/>
    <w:rsid w:val="009F77B4"/>
    <w:rsid w:val="00A0278E"/>
    <w:rsid w:val="00A05547"/>
    <w:rsid w:val="00A110FC"/>
    <w:rsid w:val="00A14A92"/>
    <w:rsid w:val="00A25370"/>
    <w:rsid w:val="00A27A2F"/>
    <w:rsid w:val="00A3783B"/>
    <w:rsid w:val="00A45D0A"/>
    <w:rsid w:val="00A4671D"/>
    <w:rsid w:val="00A55540"/>
    <w:rsid w:val="00A565BC"/>
    <w:rsid w:val="00A66869"/>
    <w:rsid w:val="00A819D1"/>
    <w:rsid w:val="00A858BF"/>
    <w:rsid w:val="00A8700A"/>
    <w:rsid w:val="00AA1C33"/>
    <w:rsid w:val="00AA5EAA"/>
    <w:rsid w:val="00AA7DCF"/>
    <w:rsid w:val="00AC6DBF"/>
    <w:rsid w:val="00AD35D7"/>
    <w:rsid w:val="00AD3C28"/>
    <w:rsid w:val="00AD4F28"/>
    <w:rsid w:val="00AE0765"/>
    <w:rsid w:val="00AE1E0E"/>
    <w:rsid w:val="00AF2042"/>
    <w:rsid w:val="00AF34C3"/>
    <w:rsid w:val="00AF36EB"/>
    <w:rsid w:val="00AF79F9"/>
    <w:rsid w:val="00B05CED"/>
    <w:rsid w:val="00B2612B"/>
    <w:rsid w:val="00B34177"/>
    <w:rsid w:val="00B36651"/>
    <w:rsid w:val="00B400CD"/>
    <w:rsid w:val="00B47E57"/>
    <w:rsid w:val="00B50D07"/>
    <w:rsid w:val="00B51D66"/>
    <w:rsid w:val="00B51DE2"/>
    <w:rsid w:val="00B5575B"/>
    <w:rsid w:val="00B62C6E"/>
    <w:rsid w:val="00B6725B"/>
    <w:rsid w:val="00B7003B"/>
    <w:rsid w:val="00B80927"/>
    <w:rsid w:val="00B83A99"/>
    <w:rsid w:val="00B86281"/>
    <w:rsid w:val="00B866A5"/>
    <w:rsid w:val="00B866E8"/>
    <w:rsid w:val="00B86E85"/>
    <w:rsid w:val="00B972B4"/>
    <w:rsid w:val="00B97D66"/>
    <w:rsid w:val="00BA37EF"/>
    <w:rsid w:val="00BB0ECD"/>
    <w:rsid w:val="00BB10D2"/>
    <w:rsid w:val="00BC009B"/>
    <w:rsid w:val="00BC4275"/>
    <w:rsid w:val="00BC5EAD"/>
    <w:rsid w:val="00BC65B2"/>
    <w:rsid w:val="00BD709F"/>
    <w:rsid w:val="00BE626A"/>
    <w:rsid w:val="00BF4D84"/>
    <w:rsid w:val="00C01E3B"/>
    <w:rsid w:val="00C02242"/>
    <w:rsid w:val="00C11AD3"/>
    <w:rsid w:val="00C20C05"/>
    <w:rsid w:val="00C216E1"/>
    <w:rsid w:val="00C267AC"/>
    <w:rsid w:val="00C26B1A"/>
    <w:rsid w:val="00C35352"/>
    <w:rsid w:val="00C45556"/>
    <w:rsid w:val="00C4689F"/>
    <w:rsid w:val="00C55A0C"/>
    <w:rsid w:val="00C57DCB"/>
    <w:rsid w:val="00C64202"/>
    <w:rsid w:val="00C66420"/>
    <w:rsid w:val="00C66602"/>
    <w:rsid w:val="00C861E1"/>
    <w:rsid w:val="00C87126"/>
    <w:rsid w:val="00C87B8F"/>
    <w:rsid w:val="00C87C26"/>
    <w:rsid w:val="00C87FDA"/>
    <w:rsid w:val="00CB17DA"/>
    <w:rsid w:val="00CB72B8"/>
    <w:rsid w:val="00CB79A6"/>
    <w:rsid w:val="00CC40E4"/>
    <w:rsid w:val="00CC4911"/>
    <w:rsid w:val="00CC6F58"/>
    <w:rsid w:val="00CD61EC"/>
    <w:rsid w:val="00CD70B9"/>
    <w:rsid w:val="00CD751E"/>
    <w:rsid w:val="00CE22AB"/>
    <w:rsid w:val="00CE2887"/>
    <w:rsid w:val="00CF1EB8"/>
    <w:rsid w:val="00CF4429"/>
    <w:rsid w:val="00D00BD6"/>
    <w:rsid w:val="00D057D2"/>
    <w:rsid w:val="00D135BD"/>
    <w:rsid w:val="00D310CC"/>
    <w:rsid w:val="00D34243"/>
    <w:rsid w:val="00D366CA"/>
    <w:rsid w:val="00D3751E"/>
    <w:rsid w:val="00D50C6F"/>
    <w:rsid w:val="00D565BE"/>
    <w:rsid w:val="00D65165"/>
    <w:rsid w:val="00D708F7"/>
    <w:rsid w:val="00D70F32"/>
    <w:rsid w:val="00D7115A"/>
    <w:rsid w:val="00D715A8"/>
    <w:rsid w:val="00D71BBC"/>
    <w:rsid w:val="00D7579B"/>
    <w:rsid w:val="00D75E6E"/>
    <w:rsid w:val="00D805BF"/>
    <w:rsid w:val="00D84692"/>
    <w:rsid w:val="00DA004F"/>
    <w:rsid w:val="00DA1AD4"/>
    <w:rsid w:val="00DB2BC1"/>
    <w:rsid w:val="00DB6A6B"/>
    <w:rsid w:val="00DE1C65"/>
    <w:rsid w:val="00DE3020"/>
    <w:rsid w:val="00DE551C"/>
    <w:rsid w:val="00DF0669"/>
    <w:rsid w:val="00DF4E8D"/>
    <w:rsid w:val="00E00E54"/>
    <w:rsid w:val="00E1024F"/>
    <w:rsid w:val="00E10D1C"/>
    <w:rsid w:val="00E13DD5"/>
    <w:rsid w:val="00E2019C"/>
    <w:rsid w:val="00E23F57"/>
    <w:rsid w:val="00E31C0A"/>
    <w:rsid w:val="00E34001"/>
    <w:rsid w:val="00E407AA"/>
    <w:rsid w:val="00E55D18"/>
    <w:rsid w:val="00E57CC4"/>
    <w:rsid w:val="00E71224"/>
    <w:rsid w:val="00E7645C"/>
    <w:rsid w:val="00E76970"/>
    <w:rsid w:val="00E9007D"/>
    <w:rsid w:val="00E92D07"/>
    <w:rsid w:val="00E94315"/>
    <w:rsid w:val="00E9436F"/>
    <w:rsid w:val="00E95553"/>
    <w:rsid w:val="00E964FC"/>
    <w:rsid w:val="00EA5B87"/>
    <w:rsid w:val="00EA75B9"/>
    <w:rsid w:val="00EB0A4D"/>
    <w:rsid w:val="00EB68CF"/>
    <w:rsid w:val="00EC07C7"/>
    <w:rsid w:val="00EC3B75"/>
    <w:rsid w:val="00EC6D5A"/>
    <w:rsid w:val="00ED0115"/>
    <w:rsid w:val="00ED7997"/>
    <w:rsid w:val="00ED7B7C"/>
    <w:rsid w:val="00EF3907"/>
    <w:rsid w:val="00F0098D"/>
    <w:rsid w:val="00F01C44"/>
    <w:rsid w:val="00F02AE5"/>
    <w:rsid w:val="00F03DE9"/>
    <w:rsid w:val="00F04E2B"/>
    <w:rsid w:val="00F13499"/>
    <w:rsid w:val="00F1388B"/>
    <w:rsid w:val="00F15260"/>
    <w:rsid w:val="00F17A18"/>
    <w:rsid w:val="00F17B6C"/>
    <w:rsid w:val="00F244AD"/>
    <w:rsid w:val="00F32EBC"/>
    <w:rsid w:val="00F35443"/>
    <w:rsid w:val="00F471F7"/>
    <w:rsid w:val="00F544F1"/>
    <w:rsid w:val="00F553D9"/>
    <w:rsid w:val="00F56327"/>
    <w:rsid w:val="00F60149"/>
    <w:rsid w:val="00F60B43"/>
    <w:rsid w:val="00F61ACB"/>
    <w:rsid w:val="00F62F3D"/>
    <w:rsid w:val="00F7376D"/>
    <w:rsid w:val="00F779D4"/>
    <w:rsid w:val="00F81ED6"/>
    <w:rsid w:val="00F82396"/>
    <w:rsid w:val="00F875B0"/>
    <w:rsid w:val="00F91CB5"/>
    <w:rsid w:val="00F92785"/>
    <w:rsid w:val="00F96EA5"/>
    <w:rsid w:val="00FA1FCF"/>
    <w:rsid w:val="00FA569B"/>
    <w:rsid w:val="00FA7B58"/>
    <w:rsid w:val="00FC2695"/>
    <w:rsid w:val="00FC6547"/>
    <w:rsid w:val="00FC7012"/>
    <w:rsid w:val="00FE003A"/>
    <w:rsid w:val="00FE12EA"/>
    <w:rsid w:val="00FE1F9B"/>
    <w:rsid w:val="00FF782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C0D9B"/>
  <w15:chartTrackingRefBased/>
  <w15:docId w15:val="{15470DA3-82D0-429E-ACD2-FF10EB75D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852"/>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5B4852"/>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5B4852"/>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5B4852"/>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5B4852"/>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5B4852"/>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5B4852"/>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5B4852"/>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852"/>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5B4852"/>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5B4852"/>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5B4852"/>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5B4852"/>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5B4852"/>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5B4852"/>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5B4852"/>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5B4852"/>
    <w:rPr>
      <w:rFonts w:eastAsiaTheme="majorEastAsia"/>
      <w:spacing w:val="-10"/>
      <w:kern w:val="28"/>
      <w:sz w:val="56"/>
      <w:szCs w:val="56"/>
    </w:rPr>
  </w:style>
  <w:style w:type="paragraph" w:styleId="Subtitle">
    <w:name w:val="Subtitle"/>
    <w:basedOn w:val="Normal"/>
    <w:next w:val="Normal"/>
    <w:link w:val="SubtitleChar"/>
    <w:uiPriority w:val="11"/>
    <w:qFormat/>
    <w:rsid w:val="005B4852"/>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5B4852"/>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5B48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4852"/>
    <w:rPr>
      <w:i/>
      <w:iCs/>
      <w:color w:val="404040" w:themeColor="text1" w:themeTint="BF"/>
    </w:rPr>
  </w:style>
  <w:style w:type="paragraph" w:styleId="ListParagraph">
    <w:name w:val="List Paragraph"/>
    <w:basedOn w:val="Normal"/>
    <w:uiPriority w:val="34"/>
    <w:qFormat/>
    <w:rsid w:val="005B4852"/>
    <w:pPr>
      <w:ind w:left="720"/>
      <w:contextualSpacing/>
    </w:pPr>
  </w:style>
  <w:style w:type="character" w:styleId="IntenseEmphasis">
    <w:name w:val="Intense Emphasis"/>
    <w:basedOn w:val="DefaultParagraphFont"/>
    <w:uiPriority w:val="21"/>
    <w:qFormat/>
    <w:rsid w:val="005B4852"/>
    <w:rPr>
      <w:i/>
      <w:iCs/>
      <w:color w:val="0F4761" w:themeColor="accent1" w:themeShade="BF"/>
    </w:rPr>
  </w:style>
  <w:style w:type="paragraph" w:styleId="IntenseQuote">
    <w:name w:val="Intense Quote"/>
    <w:basedOn w:val="Normal"/>
    <w:next w:val="Normal"/>
    <w:link w:val="IntenseQuoteChar"/>
    <w:uiPriority w:val="30"/>
    <w:qFormat/>
    <w:rsid w:val="005B4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852"/>
    <w:rPr>
      <w:i/>
      <w:iCs/>
      <w:color w:val="0F4761" w:themeColor="accent1" w:themeShade="BF"/>
    </w:rPr>
  </w:style>
  <w:style w:type="character" w:styleId="IntenseReference">
    <w:name w:val="Intense Reference"/>
    <w:basedOn w:val="DefaultParagraphFont"/>
    <w:uiPriority w:val="32"/>
    <w:qFormat/>
    <w:rsid w:val="005B48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2722</Words>
  <Characters>16146</Characters>
  <Application>Microsoft Office Word</Application>
  <DocSecurity>0</DocSecurity>
  <Lines>283</Lines>
  <Paragraphs>128</Paragraphs>
  <ScaleCrop>false</ScaleCrop>
  <HeadingPairs>
    <vt:vector size="2" baseType="variant">
      <vt:variant>
        <vt:lpstr>Title</vt:lpstr>
      </vt:variant>
      <vt:variant>
        <vt:i4>1</vt:i4>
      </vt:variant>
    </vt:vector>
  </HeadingPairs>
  <TitlesOfParts>
    <vt:vector size="1" baseType="lpstr">
      <vt:lpstr>The Aviation Development Ecosystem – Applying DO-178C, ARP4754A, DO-254, &amp; Related Guidelines – Chapter(s) 6</vt:lpstr>
    </vt:vector>
  </TitlesOfParts>
  <Company/>
  <LinksUpToDate>false</LinksUpToDate>
  <CharactersWithSpaces>18740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Aviation Development Ecosystem – Applying DO-178C, ARP4754A, DO-254, &amp; Related Guidelines – Chapter(s) 7</dc:title>
  <dc:subject>Aircraft Certification</dc:subject>
  <dc:creator>Joao Bosco Martinolli;Vance Hilderman</dc:creator>
  <cp:keywords>Certification, SAEARP, Regulations</cp:keywords>
  <dc:description/>
  <cp:lastModifiedBy>Joao Bosco Martinolli</cp:lastModifiedBy>
  <cp:revision>3</cp:revision>
  <dcterms:created xsi:type="dcterms:W3CDTF">2024-12-26T10:08:00Z</dcterms:created>
  <dcterms:modified xsi:type="dcterms:W3CDTF">2024-12-27T03:51:00Z</dcterms:modified>
  <cp:category>Safety</cp:category>
</cp:coreProperties>
</file>