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352FF" w14:paraId="0BB118B5" w14:textId="77777777" w:rsidTr="009C2738">
        <w:tc>
          <w:tcPr>
            <w:tcW w:w="5103" w:type="dxa"/>
            <w:shd w:val="clear" w:color="auto" w:fill="auto"/>
          </w:tcPr>
          <w:p w14:paraId="1FC8EC52" w14:textId="77777777" w:rsidR="002352FF" w:rsidRDefault="002352FF" w:rsidP="009C2738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Przemysław Musiał 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  <w:t>242473</w:t>
            </w:r>
          </w:p>
          <w:p w14:paraId="7A1EC600" w14:textId="631DA878" w:rsidR="002352FF" w:rsidRDefault="00800FEA" w:rsidP="009C2738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Marcin Giska</w:t>
            </w:r>
            <w:r w:rsidR="002352FF">
              <w:rPr>
                <w:i/>
                <w:iCs/>
                <w:color w:val="0000FF"/>
                <w:sz w:val="20"/>
                <w:szCs w:val="20"/>
              </w:rPr>
              <w:tab/>
            </w:r>
            <w:r w:rsidR="002352FF"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 xml:space="preserve">           242390</w:t>
            </w:r>
          </w:p>
        </w:tc>
        <w:tc>
          <w:tcPr>
            <w:tcW w:w="5103" w:type="dxa"/>
            <w:shd w:val="clear" w:color="auto" w:fill="auto"/>
          </w:tcPr>
          <w:p w14:paraId="099EF865" w14:textId="77777777" w:rsidR="002352FF" w:rsidRDefault="002352FF" w:rsidP="009C2738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Rok akademicki </w:t>
            </w:r>
            <w:r>
              <w:rPr>
                <w:i/>
                <w:iCs/>
                <w:color w:val="0000FF"/>
                <w:sz w:val="20"/>
                <w:szCs w:val="20"/>
              </w:rPr>
              <w:t>2022/23</w:t>
            </w:r>
          </w:p>
          <w:p w14:paraId="32AC010D" w14:textId="77777777" w:rsidR="002352FF" w:rsidRDefault="002352FF" w:rsidP="009C2738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Wtorek, 14:00 </w:t>
            </w:r>
          </w:p>
        </w:tc>
      </w:tr>
    </w:tbl>
    <w:p w14:paraId="240D8816" w14:textId="77777777" w:rsidR="002352FF" w:rsidRDefault="002352FF" w:rsidP="002352FF">
      <w:pPr>
        <w:jc w:val="right"/>
        <w:rPr>
          <w:sz w:val="20"/>
          <w:szCs w:val="20"/>
        </w:rPr>
      </w:pPr>
    </w:p>
    <w:p w14:paraId="362A6D8A" w14:textId="77777777" w:rsidR="002352FF" w:rsidRDefault="002352FF" w:rsidP="002352FF">
      <w:pPr>
        <w:jc w:val="center"/>
        <w:rPr>
          <w:b/>
          <w:bCs/>
        </w:rPr>
      </w:pPr>
      <w:r>
        <w:rPr>
          <w:b/>
          <w:bCs/>
        </w:rPr>
        <w:t>METODY NUMERYCZNE – LABORATORIUM</w:t>
      </w:r>
    </w:p>
    <w:p w14:paraId="14B90DCB" w14:textId="77777777" w:rsidR="002352FF" w:rsidRDefault="002352FF" w:rsidP="002352FF">
      <w:pPr>
        <w:jc w:val="center"/>
        <w:rPr>
          <w:i/>
          <w:iCs/>
          <w:color w:val="0000FF"/>
        </w:rPr>
      </w:pPr>
      <w:r>
        <w:t xml:space="preserve">Zadanie </w:t>
      </w:r>
      <w:r>
        <w:rPr>
          <w:i/>
          <w:iCs/>
          <w:color w:val="0000FF"/>
        </w:rPr>
        <w:t>nr_5</w:t>
      </w:r>
      <w:r>
        <w:t xml:space="preserve"> – </w:t>
      </w:r>
      <w:r>
        <w:rPr>
          <w:i/>
          <w:iCs/>
          <w:color w:val="0000FF"/>
        </w:rPr>
        <w:t xml:space="preserve">Aproksymacja funkcji wielomianami </w:t>
      </w:r>
      <w:proofErr w:type="spellStart"/>
      <w:r>
        <w:rPr>
          <w:i/>
          <w:iCs/>
          <w:color w:val="0000FF"/>
        </w:rPr>
        <w:t>Legendre’a</w:t>
      </w:r>
      <w:proofErr w:type="spellEnd"/>
      <w:r>
        <w:rPr>
          <w:i/>
          <w:iCs/>
          <w:color w:val="0000FF"/>
        </w:rPr>
        <w:t xml:space="preserve"> </w:t>
      </w:r>
    </w:p>
    <w:p w14:paraId="1A52E33D" w14:textId="77777777" w:rsidR="002352FF" w:rsidRDefault="002352FF" w:rsidP="002352FF">
      <w:pPr>
        <w:jc w:val="center"/>
        <w:rPr>
          <w:sz w:val="20"/>
          <w:szCs w:val="20"/>
        </w:rPr>
      </w:pPr>
    </w:p>
    <w:p w14:paraId="78E4615D" w14:textId="77777777" w:rsidR="002352FF" w:rsidRDefault="002352FF" w:rsidP="002352F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14:paraId="6C78348E" w14:textId="77777777" w:rsidR="002352FF" w:rsidRPr="002317AB" w:rsidRDefault="002352FF" w:rsidP="002352F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2317AB">
        <w:rPr>
          <w:rFonts w:ascii="Times New Roman" w:hAnsi="Times New Roman"/>
          <w:sz w:val="25"/>
          <w:szCs w:val="25"/>
          <w:shd w:val="clear" w:color="auto" w:fill="FFFFFF"/>
        </w:rPr>
        <w:t xml:space="preserve">Aproksymacja średnio-kwadratowa ciągła wielomianami </w:t>
      </w:r>
      <w:proofErr w:type="spellStart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>:</w:t>
      </w:r>
    </w:p>
    <w:p w14:paraId="5A850A85" w14:textId="77777777" w:rsidR="002352FF" w:rsidRPr="002317AB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2317AB">
        <w:rPr>
          <w:rFonts w:ascii="Times New Roman" w:hAnsi="Times New Roman"/>
          <w:sz w:val="25"/>
          <w:szCs w:val="25"/>
          <w:shd w:val="clear" w:color="auto" w:fill="FFFFFF"/>
        </w:rPr>
        <w:t xml:space="preserve">Obliczenie wielomianów </w:t>
      </w:r>
      <w:proofErr w:type="spellStart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 xml:space="preserve"> kolejnych stopni danych wzorem rekurencyjnym:</w:t>
      </w:r>
    </w:p>
    <w:p w14:paraId="3CF16F8D" w14:textId="382B0176" w:rsidR="002352FF" w:rsidRPr="002352FF" w:rsidRDefault="00000000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=1,</m:t>
          </m:r>
        </m:oMath>
      </m:oMathPara>
    </w:p>
    <w:p w14:paraId="6A23D52B" w14:textId="3FDB3BAF" w:rsidR="002352FF" w:rsidRPr="00813B29" w:rsidRDefault="00000000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=x,</m:t>
          </m:r>
        </m:oMath>
      </m:oMathPara>
    </w:p>
    <w:p w14:paraId="2734721C" w14:textId="2EFDD935" w:rsidR="00813B29" w:rsidRDefault="00000000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k+1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2k+1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, k&gt;0</m:t>
          </m:r>
        </m:oMath>
      </m:oMathPara>
    </w:p>
    <w:p w14:paraId="795EA3EB" w14:textId="77777777" w:rsidR="002352FF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813B29">
        <w:rPr>
          <w:rFonts w:ascii="Times New Roman" w:hAnsi="Times New Roman"/>
          <w:sz w:val="25"/>
          <w:szCs w:val="25"/>
          <w:shd w:val="clear" w:color="auto" w:fill="FFFFFF"/>
        </w:rPr>
        <w:t>Obliczenie kolejnych współczynników wielomianu aproksymowanego oraz odpowiednich kwadratur Gaussa-</w:t>
      </w:r>
      <w:proofErr w:type="spellStart"/>
      <w:r w:rsidRPr="00813B29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Pr="00813B29">
        <w:rPr>
          <w:rFonts w:ascii="Times New Roman" w:hAnsi="Times New Roman"/>
          <w:sz w:val="25"/>
          <w:szCs w:val="25"/>
          <w:shd w:val="clear" w:color="auto" w:fill="FFFFFF"/>
        </w:rPr>
        <w:t>:</w:t>
      </w:r>
    </w:p>
    <w:p w14:paraId="696F64C5" w14:textId="7FCCE593" w:rsidR="00813B29" w:rsidRPr="00813B29" w:rsidRDefault="00000000" w:rsidP="00813B29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f(x)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A47D137" w14:textId="77777777" w:rsidR="002352FF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871CF1">
        <w:rPr>
          <w:rFonts w:ascii="Times New Roman" w:hAnsi="Times New Roman"/>
          <w:sz w:val="25"/>
          <w:szCs w:val="25"/>
          <w:shd w:val="clear" w:color="auto" w:fill="FFFFFF"/>
        </w:rPr>
        <w:t>Obliczenie aproksymacji funkcji F(x):</w:t>
      </w:r>
    </w:p>
    <w:p w14:paraId="746DE331" w14:textId="2296EBE6" w:rsidR="00871CF1" w:rsidRPr="00871CF1" w:rsidRDefault="00871CF1" w:rsidP="00871CF1">
      <w:pPr>
        <w:ind w:left="360"/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m:oMathPara>
        <m:oMath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</m:oMath>
      </m:oMathPara>
    </w:p>
    <w:p w14:paraId="7F0BA31D" w14:textId="12627FD7" w:rsidR="002352FF" w:rsidRPr="001E7C7A" w:rsidRDefault="002352FF" w:rsidP="001E7C7A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1E7C7A">
        <w:rPr>
          <w:rFonts w:ascii="Times New Roman" w:hAnsi="Times New Roman"/>
          <w:sz w:val="25"/>
          <w:szCs w:val="25"/>
          <w:shd w:val="clear" w:color="auto" w:fill="FFFFFF"/>
        </w:rPr>
        <w:t>Obliczenie błędu aproksymacji:</w:t>
      </w:r>
    </w:p>
    <w:p w14:paraId="126A4840" w14:textId="06A6A2CA" w:rsidR="001E7C7A" w:rsidRPr="001E7C7A" w:rsidRDefault="00000000" w:rsidP="001E7C7A">
      <w:pPr>
        <w:pStyle w:val="Akapitzlist"/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f-F</m:t>
                  </m:r>
                </m:e>
              </m:d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[f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dx</m:t>
              </m:r>
            </m:e>
          </m:nary>
        </m:oMath>
      </m:oMathPara>
    </w:p>
    <w:p w14:paraId="78A3EFF5" w14:textId="77777777" w:rsidR="002352FF" w:rsidRDefault="002352FF" w:rsidP="002352F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14:paraId="4439851C" w14:textId="77777777" w:rsidR="002352FF" w:rsidRDefault="002352FF" w:rsidP="002352FF">
      <w:pPr>
        <w:jc w:val="both"/>
        <w:rPr>
          <w:rFonts w:eastAsia="Courier10 BT" w:cs="Courier10 BT"/>
          <w:i/>
          <w:iCs/>
          <w:color w:val="0000FF"/>
          <w:sz w:val="20"/>
          <w:szCs w:val="20"/>
        </w:rPr>
      </w:pPr>
      <w:r>
        <w:rPr>
          <w:rFonts w:eastAsia="Courier10 BT" w:cs="Courier10 BT"/>
          <w:i/>
          <w:iCs/>
          <w:color w:val="0000FF"/>
          <w:sz w:val="20"/>
          <w:szCs w:val="20"/>
        </w:rPr>
        <w:t>Wyniki uzyskane przez stworzony program oraz porównanie tych wyników z wynikami wyznaczonymi analitycznie. Wyniki powinny być zaprezentowane w tabelach zawierających wszystkie dane potrzebne do powtórzenia doświadczeń (dokładność obliczeń, ilość iteracji, zakres przedziałów itp.). W przypadku metod, dla których daje się wyznaczyć teoretyczną dokładność należy porównać rzeczywiste wyniki programu z wynikami teoretycznymi. Należy zamieszczać wykresy, jeśli wnoszą one istotne informacje.</w:t>
      </w:r>
    </w:p>
    <w:p w14:paraId="6DB46DCB" w14:textId="77777777" w:rsidR="002352FF" w:rsidRDefault="002352FF" w:rsidP="002352FF">
      <w:pPr>
        <w:jc w:val="both"/>
        <w:rPr>
          <w:rFonts w:eastAsia="Courier10 BT" w:cs="Courier10 BT"/>
          <w:color w:val="000000"/>
          <w:sz w:val="20"/>
          <w:szCs w:val="20"/>
        </w:rPr>
      </w:pPr>
    </w:p>
    <w:p w14:paraId="3DE4F0CB" w14:textId="77777777" w:rsidR="002352FF" w:rsidRDefault="002352FF" w:rsidP="002352F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14:paraId="34ADA8A1" w14:textId="2AD01127" w:rsid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1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Jako, że przedział aproksymacji znajduje się po obu stronach zera, tak więc potęgi nieparzyste dla funkcji parzystych oraz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parzyste dla funkcji nieparzystych są zredukowane niemal do zera.</w:t>
      </w:r>
    </w:p>
    <w:p w14:paraId="6C75F837" w14:textId="1E31584B" w:rsid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2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. Aproksymacja wielomianami </w:t>
      </w:r>
      <w:proofErr w:type="spellStart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pozwala z dużą dokładnością obliczyć przybliżone wartości funkcji w przedziale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ortogonalności wielomianów </w:t>
      </w:r>
      <w:proofErr w:type="spellStart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(-1:1)</w:t>
      </w:r>
    </w:p>
    <w:p w14:paraId="6900D1B0" w14:textId="450CB519" w:rsidR="001E7C7A" w:rsidRP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3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Wielomiany pozwalają przybliżać dowolną funkcję ciągłą. Dla dowolnej funkcji ciągłej istnieje ciąg wielomianów zbieżny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do niej.</w:t>
      </w:r>
    </w:p>
    <w:p w14:paraId="120DD8B3" w14:textId="095CF02E" w:rsidR="00F8104A" w:rsidRPr="001E7C7A" w:rsidRDefault="00896D50">
      <w:pPr>
        <w:rPr>
          <w:rFonts w:ascii="Times New Roman" w:hAnsi="Times New Roman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4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 Im niższy stopień wielomianu tym łatwiej go aproksymować. Łatwiej jest również aproksymować wielomiany o przebiegu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zbliżonym do funkcji parzystej w badanym przedziale jeśli ich stopień jest również parzysty. Podobnie wielomiany o z</w:t>
      </w:r>
      <w:r w:rsidR="003723D7">
        <w:rPr>
          <w:rFonts w:ascii="Times New Roman" w:hAnsi="Times New Roman"/>
          <w:sz w:val="25"/>
          <w:szCs w:val="25"/>
          <w:shd w:val="clear" w:color="auto" w:fill="FFFFFF"/>
        </w:rPr>
        <w:t>b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liżonym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przebiegu do funkcji nieparzystej- jeśli ich stopień jest nieparzysty.</w:t>
      </w:r>
    </w:p>
    <w:sectPr w:rsidR="00F8104A" w:rsidRPr="001E7C7A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Yu Gothic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10 BT">
    <w:altName w:val="Klee One"/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682"/>
    <w:multiLevelType w:val="hybridMultilevel"/>
    <w:tmpl w:val="7AFC812C"/>
    <w:lvl w:ilvl="0" w:tplc="62CA79C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924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FF"/>
    <w:rsid w:val="001E7C7A"/>
    <w:rsid w:val="002352FF"/>
    <w:rsid w:val="0032234B"/>
    <w:rsid w:val="003723D7"/>
    <w:rsid w:val="00800FEA"/>
    <w:rsid w:val="00813B29"/>
    <w:rsid w:val="00871CF1"/>
    <w:rsid w:val="00896D50"/>
    <w:rsid w:val="00C52A05"/>
    <w:rsid w:val="00E9268A"/>
    <w:rsid w:val="00F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9B26"/>
  <w15:chartTrackingRefBased/>
  <w15:docId w15:val="{D5B2CD9C-DB12-4A23-8916-51B5E801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52FF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352FF"/>
    <w:rPr>
      <w:color w:val="808080"/>
    </w:rPr>
  </w:style>
  <w:style w:type="paragraph" w:styleId="Akapitzlist">
    <w:name w:val="List Paragraph"/>
    <w:basedOn w:val="Normalny"/>
    <w:uiPriority w:val="34"/>
    <w:qFormat/>
    <w:rsid w:val="001E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296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rollopollotortilla@gmail.com</dc:creator>
  <cp:keywords/>
  <dc:description/>
  <cp:lastModifiedBy>Marcin Giska</cp:lastModifiedBy>
  <cp:revision>3</cp:revision>
  <dcterms:created xsi:type="dcterms:W3CDTF">2023-05-25T14:31:00Z</dcterms:created>
  <dcterms:modified xsi:type="dcterms:W3CDTF">2023-05-29T15:09:00Z</dcterms:modified>
</cp:coreProperties>
</file>