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iey0hbper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PC1 – NAS (TrueNAS SCALE)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c15dtk5vm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Função e Objetivos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PC1 tem a função de armazenar e gerenciar os dados centralmente usando o sistema TrueNAS SCALE, que utiliza o ZFS para garantir integridade e oferecer funcionalidades como snapshots e compartilhamento via SMB/NFS.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m8n5ybg9n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Possibilidades de Implementação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 instalar o TrueNAS SCALE diretamente na máquina física ou em uma máquina virtual (usando VirtualBox, VMware ou similar). Alternativamente, em uma configuração dual boot, o mesmo hardware pode ser usado para rodar o TrueNAS SCALE ou outro SO conforme necessidade (o grupo poderá testar a funcionalidade em ambiente real ou virtual).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zwk3l08p0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 Passo a Passo para Execução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k6xg7931x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1: Preparação do Ambiente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Verificação de Hardware:</w:t>
      </w:r>
      <w:r w:rsidDel="00000000" w:rsidR="00000000" w:rsidRPr="00000000">
        <w:rPr>
          <w:rtl w:val="0"/>
        </w:rPr>
        <w:t xml:space="preserve"> Certifique-se de que o HD, memória e processador estão operacionais.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Rede:</w:t>
      </w:r>
      <w:r w:rsidDel="00000000" w:rsidR="00000000" w:rsidRPr="00000000">
        <w:rPr>
          <w:rtl w:val="0"/>
        </w:rPr>
        <w:t xml:space="preserve"> Conecte o PC1 (físico ou VM) à rede interna (switch ou via conexão virtual).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jkpx5vno4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2: Instalação do TrueNAS SCALE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Hardware Físico ou Dual Boot: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a ISO do TrueNAS SCALE no site oficial.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Grave a ISO em um pendrive (use Rufus ou Etcher) e configure a BIOS para boot.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Siga o assistente de instalação e defina um IP fixo.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Máquina Virtual: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nova VM no VirtualBox ou VMware.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Aloca recursos mínimos (ex.: 2GB de RAM, 1 CPU, e espaço em disco compatível) e monte a ISO do TrueNAS SCALE.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Siga o assistente de instalação dentro da VM.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3x5tj4uqv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3: Configuração Inicial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Acesse a interface web do TrueNAS SCALE (usando o navegador do Notebook ou outro dispositivo) inserindo o IP fixo definido.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a conta de administrador e ajuste as configurações de rede, se necessário.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fy35zew9z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4: Criação do Pool de Armazenamento e Datasets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 seção “Storage”, crie um pool utilizando o(s) disco(s) disponíveis.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datasets para organizar os dados e configure políticas de snapshots.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h837fd3zq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5: Configuração dos Serviços de Compartilhamento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Ative os serviços SMB e/ou NFS.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compartilhamentos definindo permissões (usuários e grupos) conforme o uso esperado.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y686bcit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6: Testes e Validação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Conecte-se ao compartilhamento via outro dispositivo (por exemplo, o Notebook).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Transfira arquivos e verifique a integridade e o funcionamento dos snapshots.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jux4ls1dm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7: Documentação e Monitoramento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Documente IP, pools, datasets, compartilhamentos e configurações de segurança.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as ferramentas integradas do TrueNAS SCALE para monitorar o desempenho e configurar alertas.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</w:t>
      </w:r>
    </w:p>
    <w:sectPr>
      <w:pgSz w:h="16838" w:w="11906" w:orient="portrait"/>
      <w:pgMar w:bottom="1133.8582677165355" w:top="1700.7874015748032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