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5B93E" w14:textId="32A7F1E2" w:rsidR="00C43C02" w:rsidRDefault="00BB0EF3" w:rsidP="00BB0EF3">
      <w:pPr>
        <w:spacing w:after="27" w:line="259" w:lineRule="auto"/>
        <w:ind w:left="28" w:right="3" w:hanging="10"/>
        <w:jc w:val="center"/>
      </w:pPr>
      <w:r>
        <w:rPr>
          <w:b/>
        </w:rPr>
        <w:t>FICHE DE REVISION</w:t>
      </w:r>
    </w:p>
    <w:p w14:paraId="5B104FEC" w14:textId="6FF73A99" w:rsidR="00C43C02" w:rsidRDefault="00BB0EF3" w:rsidP="00BB0EF3">
      <w:pPr>
        <w:spacing w:after="27" w:line="259" w:lineRule="auto"/>
        <w:ind w:left="28" w:hanging="10"/>
        <w:jc w:val="center"/>
      </w:pPr>
      <w:r>
        <w:rPr>
          <w:b/>
        </w:rPr>
        <w:t>Protocoles de routage</w:t>
      </w:r>
    </w:p>
    <w:p w14:paraId="1BD6E6C1" w14:textId="77777777" w:rsidR="00C43C02" w:rsidRDefault="00BB0EF3" w:rsidP="00BB0EF3">
      <w:pPr>
        <w:spacing w:after="27" w:line="259" w:lineRule="auto"/>
        <w:ind w:left="0" w:firstLine="0"/>
        <w:jc w:val="both"/>
      </w:pPr>
      <w:r>
        <w:t xml:space="preserve"> </w:t>
      </w:r>
    </w:p>
    <w:p w14:paraId="1E5F41AC" w14:textId="77777777" w:rsidR="00C43C02" w:rsidRDefault="00BB0EF3" w:rsidP="00BB0EF3">
      <w:pPr>
        <w:pStyle w:val="Titre1"/>
        <w:ind w:left="-5"/>
        <w:jc w:val="both"/>
      </w:pPr>
      <w:r>
        <w:t>Ce qu’il faut savoir</w:t>
      </w:r>
      <w:r>
        <w:rPr>
          <w:u w:val="none"/>
        </w:rPr>
        <w:t xml:space="preserve"> </w:t>
      </w:r>
    </w:p>
    <w:p w14:paraId="476728DE" w14:textId="77777777" w:rsidR="00C43C02" w:rsidRDefault="00BB0EF3" w:rsidP="00BB0EF3">
      <w:pPr>
        <w:spacing w:after="46" w:line="259" w:lineRule="auto"/>
        <w:ind w:left="0" w:firstLine="0"/>
        <w:jc w:val="both"/>
      </w:pPr>
      <w:r>
        <w:t xml:space="preserve"> </w:t>
      </w:r>
    </w:p>
    <w:p w14:paraId="5B97AE21" w14:textId="77777777" w:rsidR="00C43C02" w:rsidRDefault="00BB0EF3" w:rsidP="00BB0EF3">
      <w:pPr>
        <w:numPr>
          <w:ilvl w:val="0"/>
          <w:numId w:val="1"/>
        </w:numPr>
        <w:ind w:left="705" w:hanging="360"/>
        <w:jc w:val="both"/>
      </w:pPr>
      <w:proofErr w:type="gramStart"/>
      <w:r>
        <w:t>un</w:t>
      </w:r>
      <w:proofErr w:type="gramEnd"/>
      <w:r>
        <w:t xml:space="preserve"> routeur permet de relier ensemble plusieurs réseaux locaux. </w:t>
      </w:r>
    </w:p>
    <w:p w14:paraId="65000DE4" w14:textId="77777777" w:rsidR="00C43C02" w:rsidRDefault="00BB0EF3" w:rsidP="00BB0EF3">
      <w:pPr>
        <w:numPr>
          <w:ilvl w:val="0"/>
          <w:numId w:val="1"/>
        </w:numPr>
        <w:ind w:left="705" w:hanging="360"/>
        <w:jc w:val="both"/>
      </w:pPr>
      <w:proofErr w:type="gramStart"/>
      <w:r>
        <w:t>chaque</w:t>
      </w:r>
      <w:proofErr w:type="gramEnd"/>
      <w:r>
        <w:t xml:space="preserve"> routeur possède une table de routage. Une table de routage peut être vue comme un tableau qui va contenir des informations permettant au routeur d'envoyer le paquet de données dans la "bonne direction". </w:t>
      </w:r>
    </w:p>
    <w:p w14:paraId="4E21BEDE" w14:textId="77777777" w:rsidR="00C43C02" w:rsidRDefault="00BB0EF3" w:rsidP="00BB0EF3">
      <w:pPr>
        <w:numPr>
          <w:ilvl w:val="0"/>
          <w:numId w:val="1"/>
        </w:numPr>
        <w:ind w:left="705" w:hanging="360"/>
        <w:jc w:val="both"/>
      </w:pPr>
      <w:proofErr w:type="gramStart"/>
      <w:r>
        <w:t>il</w:t>
      </w:r>
      <w:proofErr w:type="gramEnd"/>
      <w:r>
        <w:t xml:space="preserve"> existe 2 méthodes permettant de renseigner</w:t>
      </w:r>
      <w:r>
        <w:t xml:space="preserve"> la table de routage d’un routeur : </w:t>
      </w:r>
    </w:p>
    <w:p w14:paraId="7FA418B8" w14:textId="77777777" w:rsidR="00C43C02" w:rsidRDefault="00BB0EF3" w:rsidP="00BB0EF3">
      <w:pPr>
        <w:numPr>
          <w:ilvl w:val="1"/>
          <w:numId w:val="1"/>
        </w:numPr>
        <w:ind w:hanging="360"/>
        <w:jc w:val="both"/>
      </w:pPr>
      <w:proofErr w:type="gramStart"/>
      <w:r>
        <w:t>le</w:t>
      </w:r>
      <w:proofErr w:type="gramEnd"/>
      <w:r>
        <w:t xml:space="preserve"> routage statique : chaque ligne doit être renseignée "à la main". Cette solution est seulement envisageable pour des très petits réseaux de réseaux </w:t>
      </w:r>
    </w:p>
    <w:p w14:paraId="55555563" w14:textId="77777777" w:rsidR="00C43C02" w:rsidRDefault="00BB0EF3" w:rsidP="00BB0EF3">
      <w:pPr>
        <w:ind w:left="1451"/>
        <w:jc w:val="both"/>
      </w:pPr>
      <w:r>
        <w:t>○</w:t>
      </w:r>
      <w:r>
        <w:tab/>
        <w:t>le routage dynamique : tout se fait "automatiquement", on utilise</w:t>
      </w:r>
      <w:r>
        <w:t xml:space="preserve"> des protocoles qui vont permettre de "découvrir" les différentes routes automatiquement afin de pouvoir remplir la table de routage tout aussi automatiquement. </w:t>
      </w:r>
    </w:p>
    <w:p w14:paraId="45B98B42" w14:textId="77777777" w:rsidR="00C43C02" w:rsidRDefault="00BB0EF3" w:rsidP="00BB0EF3">
      <w:pPr>
        <w:numPr>
          <w:ilvl w:val="0"/>
          <w:numId w:val="1"/>
        </w:numPr>
        <w:ind w:left="705" w:hanging="360"/>
        <w:jc w:val="both"/>
      </w:pPr>
      <w:proofErr w:type="gramStart"/>
      <w:r>
        <w:t>un</w:t>
      </w:r>
      <w:proofErr w:type="gramEnd"/>
      <w:r>
        <w:t xml:space="preserve"> réseau de réseaux comportant des routeurs peut être modélisé par un graphe (si nécessaire r</w:t>
      </w:r>
      <w:r>
        <w:t xml:space="preserve">evoir le cours sur les graphes): chaque routeur est un sommet et chaque liaison entre les routeurs ou entre un routeur et un switch est une arête. Les </w:t>
      </w:r>
      <w:proofErr w:type="gramStart"/>
      <w:r>
        <w:t>algorithmes</w:t>
      </w:r>
      <w:proofErr w:type="gramEnd"/>
      <w:r>
        <w:t xml:space="preserve"> utilisés par les protocoles de routages sont donc des algorithmes issus de la théorie de grap</w:t>
      </w:r>
      <w:r>
        <w:t xml:space="preserve">hes. </w:t>
      </w:r>
    </w:p>
    <w:p w14:paraId="7A204A13" w14:textId="77777777" w:rsidR="00C43C02" w:rsidRDefault="00BB0EF3" w:rsidP="00BB0EF3">
      <w:pPr>
        <w:numPr>
          <w:ilvl w:val="0"/>
          <w:numId w:val="1"/>
        </w:numPr>
        <w:ind w:left="705" w:hanging="360"/>
        <w:jc w:val="both"/>
      </w:pPr>
      <w:proofErr w:type="gramStart"/>
      <w:r>
        <w:t>les</w:t>
      </w:r>
      <w:proofErr w:type="gramEnd"/>
      <w:r>
        <w:t xml:space="preserve"> 2 protocoles au programme de terminale NSI sont les protocoles RIP (</w:t>
      </w:r>
      <w:proofErr w:type="spellStart"/>
      <w:r>
        <w:t>Routing</w:t>
      </w:r>
      <w:proofErr w:type="spellEnd"/>
      <w:r>
        <w:t xml:space="preserve"> Information Protocol) et OSPF (Open </w:t>
      </w:r>
      <w:proofErr w:type="spellStart"/>
      <w:r>
        <w:t>Shortest</w:t>
      </w:r>
      <w:proofErr w:type="spellEnd"/>
      <w:r>
        <w:t xml:space="preserve"> Path First) : </w:t>
      </w:r>
    </w:p>
    <w:p w14:paraId="43C6B8B5" w14:textId="77777777" w:rsidR="00C43C02" w:rsidRDefault="00BB0EF3" w:rsidP="00BB0EF3">
      <w:pPr>
        <w:numPr>
          <w:ilvl w:val="1"/>
          <w:numId w:val="1"/>
        </w:numPr>
        <w:ind w:hanging="360"/>
        <w:jc w:val="both"/>
      </w:pPr>
      <w:proofErr w:type="gramStart"/>
      <w:r>
        <w:t>protocole</w:t>
      </w:r>
      <w:proofErr w:type="gramEnd"/>
      <w:r>
        <w:t xml:space="preserve"> RIP : le protocole RIP s'appuie sur l'algorithme de Bellman-Ford </w:t>
      </w:r>
    </w:p>
    <w:p w14:paraId="39A8D0B2" w14:textId="77777777" w:rsidR="00C43C02" w:rsidRDefault="00BB0EF3" w:rsidP="00BB0EF3">
      <w:pPr>
        <w:ind w:left="1441" w:firstLine="0"/>
        <w:jc w:val="both"/>
      </w:pPr>
      <w:r>
        <w:t>(</w:t>
      </w:r>
      <w:proofErr w:type="gramStart"/>
      <w:r>
        <w:t>algorithme</w:t>
      </w:r>
      <w:proofErr w:type="gramEnd"/>
      <w:r>
        <w:t xml:space="preserve"> qui permet de calculer</w:t>
      </w:r>
      <w:r>
        <w:t xml:space="preserve"> les plus courts chemins dans un graphe). Le protocole RIP utilise le nombre de sauts comme métrique. Ce protocole est aujourd'hui très rarement utilisé dans les grandes infrastructures. </w:t>
      </w:r>
    </w:p>
    <w:p w14:paraId="1C5B0772" w14:textId="77777777" w:rsidR="00C43C02" w:rsidRDefault="00BB0EF3" w:rsidP="00BB0EF3">
      <w:pPr>
        <w:ind w:left="1451"/>
        <w:jc w:val="both"/>
      </w:pPr>
      <w:r>
        <w:t>○</w:t>
      </w:r>
      <w:r>
        <w:tab/>
        <w:t>protocole OSPF : le protocole OSPF s'appuie sur l'algorithme de Di</w:t>
      </w:r>
      <w:r>
        <w:t xml:space="preserve">jkstra. Le protocole OSPF utilise le “coût” comme métrique (la notion de coût est directement liée au débit des liaisons entre les routeurs).  </w:t>
      </w:r>
    </w:p>
    <w:p w14:paraId="6B395E87" w14:textId="77777777" w:rsidR="00C43C02" w:rsidRDefault="00BB0EF3" w:rsidP="00BB0EF3">
      <w:pPr>
        <w:spacing w:after="27" w:line="259" w:lineRule="auto"/>
        <w:ind w:left="0" w:firstLine="0"/>
        <w:jc w:val="both"/>
      </w:pPr>
      <w:r>
        <w:t xml:space="preserve"> </w:t>
      </w:r>
    </w:p>
    <w:p w14:paraId="12EC5124" w14:textId="77777777" w:rsidR="00C43C02" w:rsidRDefault="00BB0EF3" w:rsidP="00BB0EF3">
      <w:pPr>
        <w:pStyle w:val="Titre1"/>
        <w:ind w:left="-5"/>
        <w:jc w:val="both"/>
      </w:pPr>
      <w:r>
        <w:t>Ce qu’il faut savoir faire</w:t>
      </w:r>
      <w:r>
        <w:rPr>
          <w:u w:val="none"/>
        </w:rPr>
        <w:t xml:space="preserve"> </w:t>
      </w:r>
    </w:p>
    <w:p w14:paraId="0EF17B5E" w14:textId="77777777" w:rsidR="00C43C02" w:rsidRDefault="00BB0EF3" w:rsidP="00BB0EF3">
      <w:pPr>
        <w:spacing w:after="27" w:line="259" w:lineRule="auto"/>
        <w:ind w:left="0" w:firstLine="0"/>
        <w:jc w:val="both"/>
      </w:pPr>
      <w:r>
        <w:t xml:space="preserve"> </w:t>
      </w:r>
    </w:p>
    <w:p w14:paraId="61167BD8" w14:textId="7A8FF511" w:rsidR="00C43C02" w:rsidRDefault="00BB0EF3" w:rsidP="00BB0EF3">
      <w:pPr>
        <w:ind w:left="0" w:firstLine="0"/>
        <w:jc w:val="both"/>
      </w:pPr>
      <w:r>
        <w:t xml:space="preserve">Vous devez être capable d’identifier la route empruntée par un paquet suivant le protocole de routage utilisé (RIP ou OSPF). </w:t>
      </w:r>
    </w:p>
    <w:p w14:paraId="3699FE3D" w14:textId="77777777" w:rsidR="00C43C02" w:rsidRDefault="00BB0EF3" w:rsidP="00BB0EF3">
      <w:pPr>
        <w:spacing w:after="27" w:line="259" w:lineRule="auto"/>
        <w:ind w:left="0" w:firstLine="0"/>
        <w:jc w:val="both"/>
      </w:pPr>
      <w:r>
        <w:t xml:space="preserve"> </w:t>
      </w:r>
    </w:p>
    <w:sectPr w:rsidR="00C43C02">
      <w:pgSz w:w="11920" w:h="16860"/>
      <w:pgMar w:top="1440" w:right="1478"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70611"/>
    <w:multiLevelType w:val="hybridMultilevel"/>
    <w:tmpl w:val="F162D138"/>
    <w:lvl w:ilvl="0" w:tplc="D800314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A83A8E">
      <w:numFmt w:val="taiwaneseCounting"/>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844184">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F0EE74">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E0DEFE">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1AB9B0">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0CCFCC">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BCE192">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B2AC3C">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02"/>
    <w:rsid w:val="00BB0EF3"/>
    <w:rsid w:val="00C43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5630"/>
  <w15:docId w15:val="{EA05618E-5528-4F2A-84D5-29BEEBAF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88" w:lineRule="auto"/>
      <w:ind w:left="730" w:hanging="370"/>
    </w:pPr>
    <w:rPr>
      <w:rFonts w:ascii="Arial" w:eastAsia="Arial" w:hAnsi="Arial" w:cs="Arial"/>
      <w:color w:val="000000"/>
    </w:rPr>
  </w:style>
  <w:style w:type="paragraph" w:styleId="Titre1">
    <w:name w:val="heading 1"/>
    <w:next w:val="Normal"/>
    <w:link w:val="Titre1Car"/>
    <w:uiPriority w:val="9"/>
    <w:qFormat/>
    <w:pPr>
      <w:keepNext/>
      <w:keepLines/>
      <w:spacing w:after="27"/>
      <w:ind w:left="10" w:hanging="10"/>
      <w:outlineLvl w:val="0"/>
    </w:pPr>
    <w:rPr>
      <w:rFonts w:ascii="Arial" w:eastAsia="Arial" w:hAnsi="Arial" w:cs="Arial"/>
      <w:color w:val="000000"/>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47A558-ACDC-45D2-90E6-4BE10385B89A}"/>
</file>

<file path=customXml/itemProps2.xml><?xml version="1.0" encoding="utf-8"?>
<ds:datastoreItem xmlns:ds="http://schemas.openxmlformats.org/officeDocument/2006/customXml" ds:itemID="{C5592004-8D4D-407C-90D3-7C8D6C00CAFE}"/>
</file>

<file path=customXml/itemProps3.xml><?xml version="1.0" encoding="utf-8"?>
<ds:datastoreItem xmlns:ds="http://schemas.openxmlformats.org/officeDocument/2006/customXml" ds:itemID="{CD362EAE-F6FB-4514-A526-F9B9913B49E4}"/>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1667</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cp:lastModifiedBy>CLOOS Sylvain</cp:lastModifiedBy>
  <cp:revision>2</cp:revision>
  <dcterms:created xsi:type="dcterms:W3CDTF">2020-11-27T05:25:00Z</dcterms:created>
  <dcterms:modified xsi:type="dcterms:W3CDTF">2020-11-27T05:25:00Z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