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1BF78" w14:textId="77777777" w:rsidR="00E405C1" w:rsidRDefault="00E405C1" w:rsidP="002E6B58">
      <w:pPr>
        <w:pStyle w:val="Nadpis2"/>
        <w:jc w:val="both"/>
      </w:pPr>
      <w:r w:rsidRPr="00E405C1">
        <w:t xml:space="preserve">Zadání: </w:t>
      </w:r>
    </w:p>
    <w:p w14:paraId="656BB084" w14:textId="77777777" w:rsidR="00942EDF" w:rsidRDefault="00942EDF" w:rsidP="002E6B58">
      <w:pPr>
        <w:pStyle w:val="Nadpis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42EDF">
        <w:rPr>
          <w:rFonts w:asciiTheme="minorHAnsi" w:eastAsiaTheme="minorHAnsi" w:hAnsiTheme="minorHAnsi" w:cstheme="minorBidi"/>
          <w:color w:val="auto"/>
          <w:sz w:val="22"/>
          <w:szCs w:val="22"/>
        </w:rPr>
        <w:t>Ve zdrojové databázi najdete celkem 17 měření EMG signálu. Signál je již filtrován a centralizován kolem podélné osy. EMG signály zachycují aktivitu svalů během jízdy. Pro všech 17 měření spočítejte integrované EMG (iEMG) pomocí vzorce</w:t>
      </w:r>
    </w:p>
    <w:p w14:paraId="68D847F2" w14:textId="77777777" w:rsidR="00942EDF" w:rsidRDefault="00942EDF" w:rsidP="00942EDF">
      <w:pPr>
        <w:spacing w:before="240" w:after="0"/>
        <w:ind w:left="784" w:hanging="784"/>
        <w:jc w:val="both"/>
      </w:pPr>
      <m:oMathPara>
        <m:oMath>
          <m:r>
            <w:rPr>
              <w:rFonts w:ascii="Cambria Math" w:hAnsi="Cambria Math"/>
            </w:rPr>
            <m:t>iEMG=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f(t)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t</m:t>
          </m:r>
        </m:oMath>
      </m:oMathPara>
    </w:p>
    <w:p w14:paraId="5D9B655D" w14:textId="77777777" w:rsidR="00942EDF" w:rsidRDefault="00942EDF" w:rsidP="00942EDF">
      <w:pPr>
        <w:spacing w:before="240" w:after="0"/>
        <w:jc w:val="both"/>
      </w:pPr>
      <w:r>
        <w:t xml:space="preserve">kde, t je doba záznamu, </w:t>
      </w:r>
      <m:oMath>
        <m:r>
          <w:rPr>
            <w:rFonts w:ascii="Cambria Math" w:hAnsi="Cambria Math"/>
          </w:rPr>
          <m:t>f(t)</m:t>
        </m:r>
      </m:oMath>
      <w:r>
        <w:rPr>
          <w:rFonts w:eastAsiaTheme="minorEastAsia"/>
        </w:rPr>
        <w:t xml:space="preserve"> je EMG signál 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 </m:t>
            </m:r>
          </m:e>
        </m:d>
      </m:oMath>
      <w:r>
        <w:rPr>
          <w:rFonts w:eastAsiaTheme="minorEastAsia"/>
        </w:rPr>
        <w:t xml:space="preserve"> symbolizuje absolutní hodnotu. Dále detekujte oblasti, kde u jednotlivých signálů dochází k nárůstu a poklesu aktivity, a to pomocí okénkové varianty iEMG a derivace funkce. Velikost okénka zvolte tak, aby byly výsledky statisticky spolehlivé.</w:t>
      </w:r>
    </w:p>
    <w:p w14:paraId="460BE97F" w14:textId="5BDE677A" w:rsidR="00942EDF" w:rsidRPr="00942EDF" w:rsidRDefault="00942EDF" w:rsidP="00942EDF"/>
    <w:p w14:paraId="70C322AF" w14:textId="3E3DD6F1" w:rsidR="00BE311E" w:rsidRDefault="00BE311E" w:rsidP="002E6B58">
      <w:pPr>
        <w:pStyle w:val="Nadpis2"/>
        <w:jc w:val="both"/>
      </w:pPr>
      <w:r>
        <w:t>Postup řešení</w:t>
      </w:r>
    </w:p>
    <w:p w14:paraId="27FE0646" w14:textId="6DAC6D8D" w:rsidR="00A27AA7" w:rsidRDefault="00A27AA7" w:rsidP="002E6B58">
      <w:pPr>
        <w:pStyle w:val="Nadpis3"/>
        <w:numPr>
          <w:ilvl w:val="0"/>
          <w:numId w:val="2"/>
        </w:numPr>
        <w:jc w:val="both"/>
      </w:pPr>
      <w:r>
        <w:t>Příprava a načtení dat</w:t>
      </w:r>
    </w:p>
    <w:p w14:paraId="1EC90B1E" w14:textId="77777777" w:rsidR="00A816AA" w:rsidRDefault="00A27AA7" w:rsidP="002E6B58">
      <w:pPr>
        <w:jc w:val="both"/>
        <w:rPr>
          <w:noProof/>
        </w:rPr>
      </w:pPr>
      <w:r>
        <w:t>Jako prv</w:t>
      </w:r>
      <w:r w:rsidR="006169B6">
        <w:t>n</w:t>
      </w:r>
      <w:r>
        <w:t>í jsm</w:t>
      </w:r>
      <w:r w:rsidR="006169B6">
        <w:t>e</w:t>
      </w:r>
      <w:r>
        <w:t xml:space="preserve"> načetli všechny</w:t>
      </w:r>
      <w:r w:rsidR="00942EDF">
        <w:t xml:space="preserve"> EMG</w:t>
      </w:r>
      <w:r>
        <w:t xml:space="preserve"> signály </w:t>
      </w:r>
      <w:r w:rsidR="00942EDF">
        <w:t>společně s</w:t>
      </w:r>
      <w:r>
        <w:t xml:space="preserve"> jejich vzorkovací frekven</w:t>
      </w:r>
      <w:r w:rsidR="00942EDF">
        <w:t>cí</w:t>
      </w:r>
      <w:r>
        <w:t>.</w:t>
      </w:r>
      <w:r w:rsidR="00A816AA" w:rsidRPr="00A816AA">
        <w:rPr>
          <w:noProof/>
        </w:rPr>
        <w:t xml:space="preserve"> </w:t>
      </w:r>
    </w:p>
    <w:p w14:paraId="4357207E" w14:textId="5A418646" w:rsidR="00A27AA7" w:rsidRDefault="00A816AA" w:rsidP="00A816AA">
      <w:pPr>
        <w:jc w:val="center"/>
      </w:pPr>
      <w:r>
        <w:rPr>
          <w:noProof/>
        </w:rPr>
        <w:drawing>
          <wp:inline distT="0" distB="0" distL="0" distR="0" wp14:anchorId="5E20BF97" wp14:editId="2B4C05AF">
            <wp:extent cx="5715000" cy="3002428"/>
            <wp:effectExtent l="0" t="0" r="0" b="7620"/>
            <wp:docPr id="591486038" name="Obrázek 1" descr="Obsah obrázku rukopis, text, řada/pruh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86038" name="Obrázek 1" descr="Obsah obrázku rukopis, text, řada/pruh, Písmo&#10;&#10;Popis byl vytvořen automaticky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8" t="8475" r="7728" b="6779"/>
                    <a:stretch/>
                  </pic:blipFill>
                  <pic:spPr bwMode="auto">
                    <a:xfrm>
                      <a:off x="0" y="0"/>
                      <a:ext cx="5728578" cy="300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526E8" w14:textId="77777777" w:rsidR="006169B6" w:rsidRDefault="006169B6" w:rsidP="006169B6">
      <w:pPr>
        <w:pStyle w:val="Nadpis3"/>
        <w:numPr>
          <w:ilvl w:val="0"/>
          <w:numId w:val="2"/>
        </w:numPr>
      </w:pPr>
      <w:r w:rsidRPr="006169B6">
        <w:t>Výpočet integrovaného EMG (iEMG)</w:t>
      </w:r>
    </w:p>
    <w:p w14:paraId="67112416" w14:textId="107DB0CC" w:rsidR="00A816AA" w:rsidRPr="00A816AA" w:rsidRDefault="006169B6" w:rsidP="00A816AA">
      <w:r>
        <w:t>Po úspěšném načtení přichází čas na integraci získaných vstupních dat</w:t>
      </w:r>
      <w:r w:rsidR="00A816AA">
        <w:t xml:space="preserve"> pomocí následujícího vzorce:</w:t>
      </w:r>
      <w:r w:rsidR="00A816AA" w:rsidRPr="00A816AA">
        <w:rPr>
          <w:rFonts w:ascii="Cambria Math" w:hAnsi="Cambria Math"/>
          <w:i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</w:rPr>
            <m:t>iEMG=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f(t)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t</m:t>
          </m:r>
        </m:oMath>
      </m:oMathPara>
    </w:p>
    <w:p w14:paraId="3182C849" w14:textId="5C50A665" w:rsidR="00A816AA" w:rsidRDefault="007F67E6">
      <w:r>
        <w:t>kde f(t) je EMG signál a t je doba jeho záznamu.</w:t>
      </w:r>
      <w:r w:rsidR="00A816AA">
        <w:br w:type="page"/>
      </w:r>
    </w:p>
    <w:p w14:paraId="75259CBD" w14:textId="77777777" w:rsidR="006169B6" w:rsidRPr="006169B6" w:rsidRDefault="006169B6" w:rsidP="006169B6"/>
    <w:p w14:paraId="5D864BA6" w14:textId="77777777" w:rsidR="006169B6" w:rsidRDefault="006169B6" w:rsidP="006169B6">
      <w:pPr>
        <w:pStyle w:val="Nadpis3"/>
        <w:numPr>
          <w:ilvl w:val="0"/>
          <w:numId w:val="2"/>
        </w:numPr>
      </w:pPr>
      <w:r w:rsidRPr="006169B6">
        <w:t>Detekce oblastí nárůstu a poklesu aktivity</w:t>
      </w:r>
    </w:p>
    <w:p w14:paraId="28754B0E" w14:textId="2039348D" w:rsidR="006169B6" w:rsidRDefault="006169B6" w:rsidP="006169B6">
      <w:r>
        <w:t>Pro detekci oblastí nárůstu a poklesu aktivity použijeme následující postup:</w:t>
      </w:r>
    </w:p>
    <w:p w14:paraId="36CD239D" w14:textId="77777777" w:rsidR="006169B6" w:rsidRDefault="006169B6" w:rsidP="006169B6">
      <w:pPr>
        <w:pStyle w:val="Odstavecseseznamem"/>
        <w:numPr>
          <w:ilvl w:val="0"/>
          <w:numId w:val="3"/>
        </w:numPr>
      </w:pPr>
      <w:r>
        <w:t>Použijeme okénkovou variantu iEMG, což znamená, že vypočítáme iEMG pro jednotlivá okénka signálu.</w:t>
      </w:r>
    </w:p>
    <w:p w14:paraId="76DC1B78" w14:textId="77777777" w:rsidR="006169B6" w:rsidRDefault="006169B6" w:rsidP="006169B6">
      <w:pPr>
        <w:pStyle w:val="Odstavecseseznamem"/>
        <w:numPr>
          <w:ilvl w:val="0"/>
          <w:numId w:val="3"/>
        </w:numPr>
      </w:pPr>
      <w:r>
        <w:t>Vypočítáme derivaci iEMG signálu v těchto okénkách.</w:t>
      </w:r>
    </w:p>
    <w:p w14:paraId="710A9055" w14:textId="7516B7D6" w:rsidR="006169B6" w:rsidRDefault="006169B6" w:rsidP="006169B6">
      <w:pPr>
        <w:pStyle w:val="Odstavecseseznamem"/>
        <w:numPr>
          <w:ilvl w:val="0"/>
          <w:numId w:val="3"/>
        </w:numPr>
      </w:pPr>
      <w:r>
        <w:t>Na základě prahové hodnoty rozhodneme, které oblasti vykazují nárůst (kladná derivace) a které pokles (záporná derivace) aktivity.</w:t>
      </w:r>
    </w:p>
    <w:p w14:paraId="55A60A03" w14:textId="77777777" w:rsidR="0006009E" w:rsidRDefault="0006009E" w:rsidP="003529ED">
      <w:pPr>
        <w:pStyle w:val="Nadpis3"/>
        <w:rPr>
          <w:rFonts w:eastAsiaTheme="minorHAnsi" w:cstheme="minorBidi"/>
          <w:color w:val="auto"/>
          <w:sz w:val="22"/>
          <w:szCs w:val="22"/>
        </w:rPr>
      </w:pPr>
      <w:r w:rsidRPr="0006009E">
        <w:rPr>
          <w:rFonts w:eastAsiaTheme="minorHAnsi" w:cstheme="minorBidi"/>
          <w:color w:val="auto"/>
          <w:sz w:val="22"/>
          <w:szCs w:val="22"/>
        </w:rPr>
        <w:t>Velikost okénka zvolíme tak, aby výsledky byly statisticky spolehlivé. To znamená, že okénko musí být dostatečně velké na to, aby zachytilo relevantní změny v signálu, ale zároveň dostatečně malé na to, aby zachovalo detailní informace o změnách aktivity.</w:t>
      </w:r>
    </w:p>
    <w:p w14:paraId="3946E789" w14:textId="77777777" w:rsidR="00A816AA" w:rsidRDefault="00A816AA" w:rsidP="00A816AA">
      <w:pPr>
        <w:rPr>
          <w:noProof/>
        </w:rPr>
      </w:pPr>
    </w:p>
    <w:p w14:paraId="2AF0A975" w14:textId="1127A739" w:rsidR="00A816AA" w:rsidRPr="00A816AA" w:rsidRDefault="00A816AA" w:rsidP="00A816AA">
      <w:r>
        <w:rPr>
          <w:noProof/>
        </w:rPr>
        <w:drawing>
          <wp:inline distT="0" distB="0" distL="0" distR="0" wp14:anchorId="227C4FB3" wp14:editId="7DC6F9DF">
            <wp:extent cx="5543550" cy="3130475"/>
            <wp:effectExtent l="0" t="0" r="0" b="0"/>
            <wp:docPr id="1314918193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0" t="4636" r="6942"/>
                    <a:stretch/>
                  </pic:blipFill>
                  <pic:spPr bwMode="auto">
                    <a:xfrm>
                      <a:off x="0" y="0"/>
                      <a:ext cx="5549953" cy="313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D46FA" w14:textId="44D25F7D" w:rsidR="003529ED" w:rsidRDefault="003529ED" w:rsidP="003529ED">
      <w:pPr>
        <w:pStyle w:val="Nadpis3"/>
      </w:pPr>
      <w:r>
        <w:t>Závěr</w:t>
      </w:r>
    </w:p>
    <w:p w14:paraId="48CF7BD5" w14:textId="09559C6E" w:rsidR="003529ED" w:rsidRPr="003529ED" w:rsidRDefault="0006009E" w:rsidP="0006009E">
      <w:r w:rsidRPr="0006009E">
        <w:t>Po provedení analýzy EMG signálů pro všech 17 měření jsme získali integrovaný EMG (iEMG) pro každý záznam, což nám poskytlo celkový přehled o svalové aktivitě během jízd. Pomocí okénkované varianty iEMG a derivace jsme identifikovali oblasti nárůstu a poklesu svalové aktivity. Tato metoda nám umožnila detailněji sledovat dynamiku svalových kontrakcí a relaxací v průběhu času.</w:t>
      </w:r>
    </w:p>
    <w:sectPr w:rsidR="003529ED" w:rsidRPr="003529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97C60"/>
    <w:multiLevelType w:val="hybridMultilevel"/>
    <w:tmpl w:val="3D30DE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C770F"/>
    <w:multiLevelType w:val="hybridMultilevel"/>
    <w:tmpl w:val="AE8CE06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57ECC"/>
    <w:multiLevelType w:val="hybridMultilevel"/>
    <w:tmpl w:val="540482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495400">
    <w:abstractNumId w:val="1"/>
  </w:num>
  <w:num w:numId="2" w16cid:durableId="831219779">
    <w:abstractNumId w:val="0"/>
  </w:num>
  <w:num w:numId="3" w16cid:durableId="646545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53"/>
    <w:rsid w:val="000445F7"/>
    <w:rsid w:val="0006009E"/>
    <w:rsid w:val="00065F98"/>
    <w:rsid w:val="000D7707"/>
    <w:rsid w:val="0017239B"/>
    <w:rsid w:val="00180972"/>
    <w:rsid w:val="002667F0"/>
    <w:rsid w:val="002A409B"/>
    <w:rsid w:val="002E6B58"/>
    <w:rsid w:val="003529ED"/>
    <w:rsid w:val="003D354F"/>
    <w:rsid w:val="00411996"/>
    <w:rsid w:val="00541684"/>
    <w:rsid w:val="005B443D"/>
    <w:rsid w:val="006169B6"/>
    <w:rsid w:val="00643416"/>
    <w:rsid w:val="00691C38"/>
    <w:rsid w:val="00775D53"/>
    <w:rsid w:val="007F67E6"/>
    <w:rsid w:val="008E15C6"/>
    <w:rsid w:val="00942EDF"/>
    <w:rsid w:val="009819A2"/>
    <w:rsid w:val="00A27AA7"/>
    <w:rsid w:val="00A816AA"/>
    <w:rsid w:val="00A873E1"/>
    <w:rsid w:val="00BD0124"/>
    <w:rsid w:val="00BD24FC"/>
    <w:rsid w:val="00BE311E"/>
    <w:rsid w:val="00CB396A"/>
    <w:rsid w:val="00D81D48"/>
    <w:rsid w:val="00E405C1"/>
    <w:rsid w:val="00E524C7"/>
    <w:rsid w:val="00F64FC2"/>
    <w:rsid w:val="00FB2DA6"/>
    <w:rsid w:val="00FC1352"/>
    <w:rsid w:val="00FE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F4F1A"/>
  <w15:chartTrackingRefBased/>
  <w15:docId w15:val="{B7EDCC02-C606-436A-8B17-0AD7D8E5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816AA"/>
  </w:style>
  <w:style w:type="paragraph" w:styleId="Nadpis1">
    <w:name w:val="heading 1"/>
    <w:basedOn w:val="Normln"/>
    <w:next w:val="Normln"/>
    <w:link w:val="Nadpis1Char"/>
    <w:uiPriority w:val="9"/>
    <w:qFormat/>
    <w:rsid w:val="00775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75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75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75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75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75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75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75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75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75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775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775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75D5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75D5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75D5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75D5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75D5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75D5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75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75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75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75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75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75D5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75D5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75D5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75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75D5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75D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282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Vlnas Martin</dc:creator>
  <cp:keywords/>
  <dc:description/>
  <cp:lastModifiedBy>Viola, Jan</cp:lastModifiedBy>
  <cp:revision>49</cp:revision>
  <dcterms:created xsi:type="dcterms:W3CDTF">2024-06-29T12:52:00Z</dcterms:created>
  <dcterms:modified xsi:type="dcterms:W3CDTF">2024-07-01T17:30:00Z</dcterms:modified>
</cp:coreProperties>
</file>