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Márton</w:t>
      </w:r>
      <w:r>
        <w:t xml:space="preserve"> </w:t>
      </w:r>
      <w:r>
        <w:t xml:space="preserve">Kiss,</w:t>
      </w:r>
      <w:r>
        <w:t xml:space="preserve"> </w:t>
      </w:r>
      <w:r>
        <w:t xml:space="preserve">MD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title-page"/>
    <w:p>
      <w:pPr>
        <w:pStyle w:val="Heading1"/>
      </w:pPr>
      <w:r>
        <w:t xml:space="preserve">Title page</w:t>
      </w:r>
    </w:p>
    <w:p>
      <w:pPr>
        <w:pStyle w:val="FirstParagraph"/>
      </w:pPr>
      <w:r>
        <w:t xml:space="preserve"> </w:t>
      </w:r>
      <w:r>
        <w:br/>
      </w:r>
      <w:r>
        <w:t xml:space="preserve"> </w:t>
      </w:r>
      <w:r>
        <w:br/>
      </w:r>
      <w:r>
        <w:t xml:space="preserve"> </w:t>
      </w:r>
      <w:r>
        <w:br/>
      </w:r>
      <w:r>
        <w:t xml:space="preserve"> </w:t>
      </w:r>
      <w:r>
        <w:br/>
      </w:r>
    </w:p>
    <w:p>
      <w:pPr>
        <w:pStyle w:val="BodyText"/>
      </w:pPr>
      <w:r>
        <w:t xml:space="preserve">[TITLE]</w:t>
      </w:r>
    </w:p>
    <w:p>
      <w:pPr>
        <w:pStyle w:val="BodyText"/>
      </w:pPr>
      <w:r>
        <w:t xml:space="preserve"> </w:t>
      </w:r>
      <w:r>
        <w:br/>
      </w:r>
    </w:p>
    <w:p>
      <w:pPr>
        <w:pStyle w:val="BodyText"/>
      </w:pPr>
      <w:r>
        <w:rPr>
          <w:iCs/>
          <w:i/>
        </w:rPr>
        <w:t xml:space="preserve">[SUBTITLE]</w:t>
      </w:r>
    </w:p>
    <w:p>
      <w:pPr>
        <w:pStyle w:val="BodyText"/>
      </w:pPr>
      <w:r>
        <w:t xml:space="preserve"> </w:t>
      </w:r>
      <w:r>
        <w:br/>
      </w:r>
      <w:r>
        <w:t xml:space="preserve"> </w:t>
      </w:r>
      <w:r>
        <w:br/>
      </w:r>
      <w:r>
        <w:t xml:space="preserve"> </w:t>
      </w:r>
      <w:r>
        <w:br/>
      </w:r>
      <w:r>
        <w:t xml:space="preserve"> </w:t>
      </w:r>
      <w:r>
        <w:br/>
      </w:r>
    </w:p>
    <w:p>
      <w:r>
        <w:br w:type="page"/>
      </w:r>
    </w:p>
    <w:bookmarkEnd w:id="20"/>
    <w:bookmarkStart w:id="22" w:name="authors-declaration"/>
    <w:p>
      <w:pPr>
        <w:pStyle w:val="Heading1"/>
      </w:pPr>
      <w:r>
        <w:t xml:space="preserve">Author’s declaration</w:t>
      </w:r>
    </w:p>
    <w:p>
      <w:pPr>
        <w:pStyle w:val="FirstParagraph"/>
      </w:pPr>
      <w:r>
        <w:t xml:space="preserve"> </w:t>
      </w:r>
      <w:r>
        <w:br/>
      </w:r>
      <w:r>
        <w:t xml:space="preserve"> </w:t>
      </w:r>
      <w:r>
        <w:br/>
      </w:r>
      <w:r>
        <w:t xml:space="preserve"> </w:t>
      </w:r>
      <w:r>
        <w:br/>
      </w:r>
      <w:r>
        <w:t xml:space="preserve"> </w:t>
      </w:r>
      <w:r>
        <w:br/>
      </w:r>
    </w:p>
    <w:p>
      <w:pPr>
        <w:pStyle w:val="BodyText"/>
      </w:pPr>
      <w:r>
        <w:t xml:space="preserve">I am the author of this report and confirm that to the best of my knowledge this report accurately describes the results of the study.</w:t>
      </w:r>
    </w:p>
    <w:p>
      <w:pPr>
        <w:pStyle w:val="BodyText"/>
      </w:pPr>
      <w:r>
        <w:t xml:space="preserve"> </w:t>
      </w:r>
      <w:r>
        <w:br/>
      </w:r>
      <w:r>
        <w:t xml:space="preserve"> </w:t>
      </w:r>
      <w:r>
        <w:br/>
      </w:r>
      <w:r>
        <w:t xml:space="preserve"> </w:t>
      </w:r>
      <w:r>
        <w:br/>
      </w:r>
      <w:r>
        <w:t xml:space="preserve"> </w:t>
      </w:r>
      <w:r>
        <w:br/>
      </w:r>
    </w:p>
    <w:p>
      <w:pPr>
        <w:pStyle w:val="BodyText"/>
      </w:pPr>
      <w:r>
        <w:t xml:space="preserve">Marton Kiss, MD (signature): ………………………………</w:t>
      </w:r>
    </w:p>
    <w:p>
      <w:pPr>
        <w:pStyle w:val="BodyText"/>
      </w:pPr>
      <w:r>
        <w:t xml:space="preserve"> </w:t>
      </w:r>
      <w:r>
        <w:br/>
      </w:r>
      <w:r>
        <w:t xml:space="preserve"> </w:t>
      </w:r>
      <w:r>
        <w:br/>
      </w:r>
      <w:r>
        <w:t xml:space="preserve"> </w:t>
      </w:r>
      <w:r>
        <w:br/>
      </w:r>
    </w:p>
    <w:bookmarkStart w:id="21" w:name="version-control"/>
    <w:p>
      <w:pPr>
        <w:pStyle w:val="Heading2"/>
      </w:pPr>
      <w:r>
        <w:t xml:space="preserve">Version Control</w:t>
      </w:r>
    </w:p>
    <w:p>
      <w:pPr>
        <w:pStyle w:val="FirstParagraph"/>
      </w:pPr>
      <w:r>
        <w:t xml:space="preserve"> </w:t>
      </w:r>
      <w:r>
        <w:br/>
      </w:r>
    </w:p>
    <w:p>
      <w:pPr>
        <w:numPr>
          <w:ilvl w:val="0"/>
          <w:numId w:val="1001"/>
        </w:numPr>
        <w:pStyle w:val="Compact"/>
      </w:pPr>
      <w:r>
        <w:t xml:space="preserve">v.0.1: First draft version</w:t>
      </w:r>
    </w:p>
    <w:p>
      <w:r>
        <w:br w:type="page"/>
      </w:r>
    </w:p>
    <w:bookmarkEnd w:id="21"/>
    <w:bookmarkEnd w:id="22"/>
    <w:bookmarkStart w:id="23" w:name="list-of-abbreviations"/>
    <w:p>
      <w:pPr>
        <w:pStyle w:val="Heading1"/>
      </w:pPr>
      <w:r>
        <w:t xml:space="preserve">List of abbreviations</w:t>
      </w:r>
    </w:p>
    <w:p>
      <w:pPr>
        <w:pStyle w:val="FirstParagraph"/>
      </w:pPr>
      <w:r>
        <w:t xml:space="preserve"> </w:t>
      </w:r>
      <w:r>
        <w:br/>
      </w:r>
    </w:p>
    <w:p>
      <w:pPr>
        <w:numPr>
          <w:ilvl w:val="0"/>
          <w:numId w:val="1002"/>
        </w:numPr>
      </w:pPr>
      <w:r>
        <w:t xml:space="preserve">API - Active pharmaceutical ingredient</w:t>
      </w:r>
    </w:p>
    <w:p>
      <w:pPr>
        <w:numPr>
          <w:ilvl w:val="0"/>
          <w:numId w:val="1002"/>
        </w:numPr>
      </w:pPr>
      <w:r>
        <w:t xml:space="preserve">AIC - Akaike’s Information Criterion</w:t>
      </w:r>
    </w:p>
    <w:p>
      <w:pPr>
        <w:numPr>
          <w:ilvl w:val="0"/>
          <w:numId w:val="1002"/>
        </w:numPr>
      </w:pPr>
      <w:r>
        <w:t xml:space="preserve">BIC - Baysean Information Criterion</w:t>
      </w:r>
    </w:p>
    <w:p>
      <w:pPr>
        <w:numPr>
          <w:ilvl w:val="0"/>
          <w:numId w:val="1002"/>
        </w:numPr>
      </w:pPr>
      <w:r>
        <w:t xml:space="preserve">….</w:t>
      </w:r>
    </w:p>
    <w:p>
      <w:r>
        <w:br w:type="page"/>
      </w:r>
    </w:p>
    <w:bookmarkEnd w:id="23"/>
    <w:bookmarkStart w:id="24" w:name="introduction"/>
    <w:p>
      <w:pPr>
        <w:pStyle w:val="Heading1"/>
      </w:pPr>
      <w:r>
        <w:t xml:space="preserve">Introduction</w:t>
      </w:r>
    </w:p>
    <w:p>
      <w:pPr>
        <w:pStyle w:val="FirstParagraph"/>
      </w:pPr>
      <w:r>
        <w:t xml:space="preserve">  </w:t>
      </w:r>
    </w:p>
    <w:p>
      <w:pPr>
        <w:pStyle w:val="BodyText"/>
      </w:pPr>
      <w:r>
        <w:t xml:space="preserve">[…] It is my report template in Quarto. It has most Rmd features and can generate .docx. Table of Contents should be wrangled after that at the moment. PDF can be generated via Word (save as..). The auto-generated .html is nice too. Computationally intensive stuff should be referenced. None of this Vignette precompile nonsense I’ve been working so hard to implement :( Computationally intensive stuff should be referenced externally.</w:t>
      </w:r>
    </w:p>
    <w:bookmarkEnd w:id="24"/>
    <w:bookmarkStart w:id="25" w:name="description-of-the-study"/>
    <w:p>
      <w:pPr>
        <w:pStyle w:val="Heading1"/>
      </w:pPr>
      <w:r>
        <w:t xml:space="preserve">Description of the study</w:t>
      </w:r>
    </w:p>
    <w:p>
      <w:pPr>
        <w:pStyle w:val="FirstParagraph"/>
      </w:pPr>
      <w:r>
        <w:t xml:space="preserve"> </w:t>
      </w:r>
      <w:r>
        <w:br/>
      </w:r>
    </w:p>
    <w:p>
      <w:pPr>
        <w:pStyle w:val="BodyText"/>
      </w:pPr>
      <w:r>
        <w:t xml:space="preserve">[…]</w:t>
      </w:r>
    </w:p>
    <w:p>
      <w:pPr>
        <w:pStyle w:val="BodyText"/>
      </w:pPr>
      <w:r>
        <w:t xml:space="preserve"> </w:t>
      </w:r>
    </w:p>
    <w:bookmarkEnd w:id="25"/>
    <w:bookmarkStart w:id="26" w:name="data-extraction"/>
    <w:p>
      <w:pPr>
        <w:pStyle w:val="Heading1"/>
      </w:pPr>
      <w:r>
        <w:t xml:space="preserve">Data extraction</w:t>
      </w:r>
    </w:p>
    <w:p>
      <w:pPr>
        <w:pStyle w:val="FirstParagraph"/>
      </w:pPr>
      <w:r>
        <w:t xml:space="preserve">     </w:t>
      </w:r>
    </w:p>
    <w:p>
      <w:pPr>
        <w:pStyle w:val="BodyText"/>
      </w:pPr>
      <w:r>
        <w:t xml:space="preserve">[…]</w:t>
      </w:r>
    </w:p>
    <w:p>
      <w:pPr>
        <w:pStyle w:val="BodyText"/>
      </w:pPr>
      <w:r>
        <w:t xml:space="preserve">  </w:t>
      </w:r>
    </w:p>
    <w:bookmarkEnd w:id="26"/>
    <w:bookmarkStart w:id="27" w:name="missing-data"/>
    <w:p>
      <w:pPr>
        <w:pStyle w:val="Heading1"/>
      </w:pPr>
      <w:r>
        <w:t xml:space="preserve">Missing data</w:t>
      </w:r>
    </w:p>
    <w:p>
      <w:pPr>
        <w:pStyle w:val="FirstParagraph"/>
      </w:pPr>
      <w:r>
        <w:t xml:space="preserve">  </w:t>
      </w:r>
    </w:p>
    <w:p>
      <w:pPr>
        <w:pStyle w:val="BodyText"/>
      </w:pPr>
      <w:r>
        <w:t xml:space="preserve">[…]</w:t>
      </w:r>
    </w:p>
    <w:p>
      <w:r>
        <w:br w:type="page"/>
      </w:r>
    </w:p>
    <w:bookmarkEnd w:id="27"/>
    <w:bookmarkStart w:id="32" w:name="examples-for-quick-reference"/>
    <w:p>
      <w:pPr>
        <w:pStyle w:val="Heading1"/>
      </w:pPr>
      <w:r>
        <w:t xml:space="preserve">Examples for quick reference</w:t>
      </w:r>
    </w:p>
    <w:bookmarkStart w:id="31" w:name="tables"/>
    <w:p>
      <w:pPr>
        <w:pStyle w:val="Heading2"/>
      </w:pPr>
      <w:r>
        <w:t xml:space="preserve">Tables</w:t>
      </w:r>
    </w:p>
    <w:p>
      <w:pPr>
        <w:pStyle w:val="FirstParagraph"/>
      </w:pPr>
      <w:r>
        <w:t xml:space="preserve">Tables may be in a huxtable object for</w:t>
      </w:r>
      <w:r>
        <w:t xml:space="preserve"> </w:t>
      </w:r>
      <w:r>
        <w:t xml:space="preserve">“</w:t>
      </w:r>
      <w:r>
        <w:t xml:space="preserve">seamless</w:t>
      </w:r>
      <w:r>
        <w:t xml:space="preserve">”</w:t>
      </w:r>
      <w:r>
        <w:t xml:space="preserve"> </w:t>
      </w:r>
      <w:r>
        <w:t xml:space="preserve">word processing. The resulting table is ugly.</w:t>
      </w:r>
    </w:p>
    <w:p>
      <w:pPr>
        <w:pStyle w:val="BodyText"/>
      </w:pPr>
      <w:r>
        <w:t xml:space="preserve"> </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1"/>
        <w:gridCol w:w="2323"/>
        <w:gridCol w:w="2323"/>
        <w:gridCol w:w="2323"/>
      </w:tblGrid>
      <w:tr>
        <w:trPr>
          <w:trHeight w:val="292" w:hRule="auto"/>
        </w:trPr>
        body1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Setosa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Verginica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Versicolor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r>
      <w:tr>
        <w:trPr>
          <w:trHeight w:val="294"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petals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(0.20 – 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 (1.80 – 2.30)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 (1.20 – 1.50)</w:t>
            </w:r>
          </w:p>
        </w:tc>
      </w:tr>
      <w:tr>
        <w:trPr>
          <w:trHeight w:val="29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petals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(1.40 –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5.55 (5.10 –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4.35 (4.00 – 4.60)</w:t>
            </w:r>
          </w:p>
        </w:tc>
      </w:tr>
      <w:tr>
        <w:trPr>
          <w:trHeight w:val="29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(3.20 –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(2.80 –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 (2.53 – 3.00)</w:t>
            </w:r>
          </w:p>
        </w:tc>
      </w:tr>
      <w:tr>
        <w:trPr>
          <w:trHeight w:val="29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(4.80 –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(6.23 –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(5.60 – 6.30)</w:t>
            </w:r>
          </w:p>
        </w:tc>
      </w:tr>
      <w:tr>
        <w:trPr>
          <w:trHeight w:val="26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This is a date column to illustrate transformations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2022-01-01 to 2022-02-19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2022-04-11 to 2022-05-30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2022-02-20 to 2022-04-10</w:t>
            </w:r>
          </w:p>
        </w:tc>
      </w:tr>
      <w:tr>
        <w:trPr>
          <w:trHeight w:val="2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294"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(100)</w:t>
            </w:r>
          </w:p>
        </w:tc>
      </w:tr>
      <w:tr>
        <w:trPr>
          <w:trHeight w:val="617" w:hRule="auto"/>
        </w:trPr>
        body9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(IQR); Range; n (%)</w:t>
            </w:r>
          </w:p>
        </w:tc>
      </w:tr>
    </w:tbl>
    <w:p>
      <w:pPr>
        <w:pStyle w:val="BodyText"/>
      </w:pPr>
      <w:r>
        <w:t xml:space="preserve"> </w:t>
      </w:r>
      <w:r>
        <w:br/>
      </w:r>
    </w:p>
    <w:p>
      <w:pPr>
        <w:pStyle w:val="BodyText"/>
      </w:pPr>
      <w:r>
        <w:t xml:space="preserve">Having a custom ref. docx file, I played around with the formatting and cooked up something passable. Its not modifiable however.</w:t>
      </w:r>
    </w:p>
    <w:p>
      <w:pPr>
        <w:pStyle w:val="BodyText"/>
      </w:pPr>
      <w:r>
        <w:t xml:space="preserve">IT IS BROKEN!!!!</w:t>
      </w:r>
    </w:p>
    <w:p>
      <w:pPr>
        <w:pStyle w:val="BodyText"/>
      </w:pPr>
      <w:r>
        <w:t xml:space="preserve"> </w:t>
      </w:r>
      <w:r>
        <w:br/>
      </w:r>
    </w:p>
    <w:p>
      <w:pPr>
        <w:pStyle w:val="BodyText"/>
      </w:pPr>
      <w:r>
        <w:t xml:space="preserve"> </w:t>
      </w:r>
      <w:r>
        <w:br/>
      </w:r>
    </w:p>
    <w:p>
      <w:pPr>
        <w:pStyle w:val="BodyText"/>
      </w:pPr>
      <w:r>
        <w:t xml:space="preserve">You</w:t>
      </w:r>
      <w:r>
        <w:t xml:space="preserve"> </w:t>
      </w:r>
      <w:r>
        <w:rPr>
          <w:iCs/>
          <w:i/>
        </w:rPr>
        <w:t xml:space="preserve">will</w:t>
      </w:r>
      <w:r>
        <w:t xml:space="preserve"> </w:t>
      </w:r>
      <w:r>
        <w:t xml:space="preserve">face an issue where a package outputs a</w:t>
      </w:r>
      <w:r>
        <w:t xml:space="preserve"> </w:t>
      </w:r>
      <w:r>
        <w:t xml:space="preserve">“</w:t>
      </w:r>
      <w:r>
        <w:t xml:space="preserve">marvellously formatted</w:t>
      </w:r>
      <w:r>
        <w:t xml:space="preserve">”</w:t>
      </w:r>
      <w:r>
        <w:t xml:space="preserve"> </w:t>
      </w:r>
      <w:r>
        <w:t xml:space="preserve">html table which would be horrible for your use case. That is a promise, but don’t know how to handle it.</w:t>
      </w:r>
    </w:p>
    <w:p>
      <w:pPr>
        <w:pStyle w:val="BodyText"/>
      </w:pPr>
      <w:r>
        <w:t xml:space="preserve"> </w:t>
      </w:r>
      <w:r>
        <w:br/>
      </w:r>
    </w:p>
    <w:tbl>
      <w:tblPr>
        <w:tblStyle w:val="Table"/>
        <w:tblW w:type="pct" w:w="5000"/>
        <w:tblLook w:firstRow="0" w:lastRow="0" w:firstColumn="0" w:lastColumn="0" w:noHBand="0" w:noVBand="0" w:val="0000"/>
        <w:jc w:val="start"/>
        <w:tblLayout w:type="fixed"/>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These are the width of</w:t>
            </w:r>
            <w:r>
              <w:br/>
            </w:r>
            <w:r>
              <w:t xml:space="preserve">the petals</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-0.09</w:t>
            </w:r>
          </w:p>
        </w:tc>
        <w:tc>
          <w:tcPr/>
          <w:p>
            <w:pPr>
              <w:pStyle w:val="Compact"/>
              <w:jc w:val="left"/>
            </w:pPr>
            <w:r>
              <w:t xml:space="preserve">-0.20 – 0.02</w:t>
            </w:r>
          </w:p>
        </w:tc>
        <w:tc>
          <w:tcPr/>
          <w:p>
            <w:pPr>
              <w:pStyle w:val="Compact"/>
              <w:jc w:val="left"/>
            </w:pPr>
            <w:r>
              <w:t xml:space="preserve">0.109</w:t>
            </w:r>
          </w:p>
        </w:tc>
      </w:tr>
      <w:tr>
        <w:tc>
          <w:tcPr/>
          <w:p>
            <w:pPr>
              <w:pStyle w:val="Compact"/>
              <w:jc w:val="left"/>
            </w:pPr>
            <w:r>
              <w:t xml:space="preserve">Character representation</w:t>
            </w:r>
            <w:r>
              <w:br/>
            </w:r>
            <w:r>
              <w:t xml:space="preserve">of the species: Verginica</w:t>
            </w:r>
          </w:p>
        </w:tc>
        <w:tc>
          <w:tcPr/>
          <w:p>
            <w:pPr>
              <w:pStyle w:val="Compact"/>
              <w:jc w:val="left"/>
            </w:pPr>
            <w:r>
              <w:t xml:space="preserve">0.84</w:t>
            </w:r>
          </w:p>
        </w:tc>
        <w:tc>
          <w:tcPr/>
          <w:p>
            <w:pPr>
              <w:pStyle w:val="Compact"/>
              <w:jc w:val="left"/>
            </w:pPr>
            <w:r>
              <w:t xml:space="preserve">0.55 – 1.12</w:t>
            </w:r>
          </w:p>
        </w:tc>
        <w:tc>
          <w:tcPr/>
          <w:p>
            <w:pPr>
              <w:pStyle w:val="Compact"/>
              <w:jc w:val="left"/>
            </w:pPr>
            <w:r>
              <w:rPr>
                <w:bCs/>
                <w:b/>
              </w:rPr>
              <w:t xml:space="preserve">&lt;0.001</w:t>
            </w:r>
          </w:p>
        </w:tc>
      </w:tr>
      <w:tr>
        <w:tc>
          <w:tcPr/>
          <w:p>
            <w:pPr>
              <w:pStyle w:val="Compact"/>
              <w:jc w:val="left"/>
            </w:pPr>
            <w:r>
              <w:t xml:space="preserve">Character representation</w:t>
            </w:r>
            <w:r>
              <w:br/>
            </w:r>
            <w:r>
              <w:t xml:space="preserve">of the species:</w:t>
            </w:r>
            <w:r>
              <w:br/>
            </w:r>
            <w:r>
              <w:t xml:space="preserve">Versicolor</w:t>
            </w:r>
          </w:p>
        </w:tc>
        <w:tc>
          <w:tcPr/>
          <w:p>
            <w:pPr>
              <w:pStyle w:val="Compact"/>
              <w:jc w:val="left"/>
            </w:pPr>
            <w:r>
              <w:t xml:space="preserve">0.44</w:t>
            </w:r>
          </w:p>
        </w:tc>
        <w:tc>
          <w:tcPr/>
          <w:p>
            <w:pPr>
              <w:pStyle w:val="Compact"/>
              <w:jc w:val="left"/>
            </w:pPr>
            <w:r>
              <w:t xml:space="preserve">0.23 – 0.64</w:t>
            </w:r>
          </w:p>
        </w:tc>
        <w:tc>
          <w:tcPr/>
          <w:p>
            <w:pPr>
              <w:pStyle w:val="Compact"/>
              <w:jc w:val="left"/>
            </w:pPr>
            <w:r>
              <w:rPr>
                <w:bCs/>
                <w:b/>
              </w:rPr>
              <w:t xml:space="preserve">&lt;0.001</w:t>
            </w:r>
          </w:p>
        </w:tc>
      </w:tr>
      <w:tr>
        <w:tc>
          <w:tcPr/>
          <w:p>
            <w:pPr>
              <w:pStyle w:val="Compact"/>
              <w:jc w:val="left"/>
            </w:pPr>
            <w:r>
              <w:t xml:space="preserve">These are the length of</w:t>
            </w:r>
            <w:r>
              <w:br/>
            </w:r>
            <w:r>
              <w:t xml:space="preserve">the petals</w:t>
            </w:r>
          </w:p>
        </w:tc>
        <w:tc>
          <w:tcPr/>
          <w:p>
            <w:pPr>
              <w:pStyle w:val="Compact"/>
              <w:jc w:val="left"/>
            </w:pPr>
            <w:r>
              <w:t xml:space="preserve">0.23</w:t>
            </w:r>
          </w:p>
        </w:tc>
        <w:tc>
          <w:tcPr/>
          <w:p>
            <w:pPr>
              <w:pStyle w:val="Compact"/>
              <w:jc w:val="left"/>
            </w:pPr>
            <w:r>
              <w:t xml:space="preserve">0.16 – 0.30</w:t>
            </w:r>
          </w:p>
        </w:tc>
        <w:tc>
          <w:tcPr/>
          <w:p>
            <w:pPr>
              <w:pStyle w:val="Compact"/>
              <w:jc w:val="left"/>
            </w:pPr>
            <w:r>
              <w:rPr>
                <w:bCs/>
                <w:b/>
              </w:rPr>
              <w:t xml:space="preserve">&lt;0.001</w:t>
            </w:r>
          </w:p>
        </w:tc>
      </w:tr>
      <w:tr>
        <w:tc>
          <w:tcPr/>
          <w:p>
            <w:pPr>
              <w:pStyle w:val="Compact"/>
              <w:jc w:val="left"/>
            </w:pPr>
            <w:r>
              <w:t xml:space="preserve">Observations</w:t>
            </w:r>
          </w:p>
        </w:tc>
        <w:tc>
          <w:tcPr>
            <w:gridSpan w:val="3"/>
          </w:tcPr>
          <w:p>
            <w:pPr>
              <w:pStyle w:val="Compact"/>
              <w:jc w:val="left"/>
            </w:pPr>
            <w:r>
              <w:t xml:space="preserve">150</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0.946 / 0.944</w:t>
            </w:r>
          </w:p>
        </w:tc>
      </w:tr>
    </w:tbl>
    <w:p>
      <w:pPr>
        <w:pStyle w:val="BodyText"/>
      </w:pPr>
      <w:r>
        <w:t xml:space="preserve"> </w:t>
      </w:r>
      <w:r>
        <w:br/>
      </w:r>
    </w:p>
    <w:p>
      <w:pPr>
        <w:pStyle w:val="BodyText"/>
      </w:pPr>
      <w:r>
        <w:t xml:space="preserve">Plots are nothing fancy.</w:t>
      </w:r>
    </w:p>
    <w:p>
      <w:pPr>
        <w:pStyle w:val="BodyText"/>
      </w:pPr>
      <w:r>
        <w:t xml:space="preserve"> </w:t>
      </w:r>
      <w:r>
        <w:br/>
      </w:r>
    </w:p>
    <w:p>
      <w:pPr>
        <w:pStyle w:val="BodyText"/>
      </w:pPr>
      <w:r>
        <w:drawing>
          <wp:inline>
            <wp:extent cx="5504749" cy="3669832"/>
            <wp:effectExtent b="0" l="0" r="0" t="0"/>
            <wp:docPr descr="" title="" id="29" name="Picture"/>
            <a:graphic>
              <a:graphicData uri="http://schemas.openxmlformats.org/drawingml/2006/picture">
                <pic:pic>
                  <pic:nvPicPr>
                    <pic:cNvPr descr="report_files/figure-docx/unnamed-chunk-12-1.png" id="30" name="Picture"/>
                    <pic:cNvPicPr>
                      <a:picLocks noChangeArrowheads="1" noChangeAspect="1"/>
                    </pic:cNvPicPr>
                  </pic:nvPicPr>
                  <pic:blipFill>
                    <a:blip r:embed="rId28"/>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 </w:t>
      </w:r>
      <w:r>
        <w:br/>
      </w:r>
    </w:p>
    <w:p>
      <w:pPr>
        <w:pStyle w:val="BodyText"/>
      </w:pPr>
      <w:r>
        <w:t xml:space="preserve">Text outputs; prints computationally intensive output loaded at the beginning.</w:t>
      </w:r>
    </w:p>
    <w:p>
      <w:pPr>
        <w:pStyle w:val="BodyText"/>
      </w:pPr>
      <w:r>
        <w:t xml:space="preserve"> </w:t>
      </w:r>
      <w:r>
        <w:br/>
      </w:r>
    </w:p>
    <w:p>
      <w:pPr>
        <w:pStyle w:val="SourceCode"/>
      </w:pPr>
      <w:r>
        <w:rPr>
          <w:rStyle w:val="VerbatimChar"/>
        </w:rPr>
        <w:t xml:space="preserve">3.14</w:t>
      </w:r>
    </w:p>
    <w:p>
      <w:r>
        <w:br w:type="page"/>
      </w:r>
    </w:p>
    <w:bookmarkEnd w:id="31"/>
    <w:bookmarkEnd w:id="32"/>
    <w:bookmarkStart w:id="43" w:name="remarks"/>
    <w:p>
      <w:pPr>
        <w:pStyle w:val="Heading1"/>
      </w:pPr>
      <w:r>
        <w:t xml:space="preserve">Remarks</w:t>
      </w:r>
    </w:p>
    <w:bookmarkStart w:id="33" w:name="md5-checksum-of-the-database-used"/>
    <w:p>
      <w:pPr>
        <w:pStyle w:val="Heading3"/>
      </w:pPr>
      <w:r>
        <w:t xml:space="preserve">MD5 checksum of the database used</w:t>
      </w:r>
    </w:p>
    <w:p>
      <w:pPr>
        <w:pStyle w:val="FirstParagraph"/>
      </w:pPr>
      <w:r>
        <w:t xml:space="preserve">C:/OneDrive_DKM/-/Dinamikus Kiválóság Menedzsment - General/Stats_R/R/MartysProjectTemplate/inst/extdata/iris.xls</w:t>
      </w:r>
      <w:r>
        <w:t xml:space="preserve"> </w:t>
      </w:r>
      <w:r>
        <w:t xml:space="preserve">“</w:t>
      </w:r>
      <w:r>
        <w:t xml:space="preserve">12fc1907987f269c7dfe8ce2ccf053d1</w:t>
      </w:r>
      <w:r>
        <w:t xml:space="preserve">”</w:t>
      </w:r>
    </w:p>
    <w:bookmarkEnd w:id="33"/>
    <w:bookmarkStart w:id="41" w:name="Xd975bbd78198dd947303929e724d8aa5809362a"/>
    <w:p>
      <w:pPr>
        <w:pStyle w:val="Heading3"/>
      </w:pPr>
      <w:r>
        <w:t xml:space="preserve">Other information regarding the document’s compilation</w:t>
      </w:r>
    </w:p>
    <w:p>
      <w:pPr>
        <w:pStyle w:val="FirstParagraph"/>
      </w:pPr>
      <w:r>
        <w:t xml:space="preserve">Analyses were conducted using the R Statistical language (version 4.3.1; R Core Team, 2023) on Windows 10 x64 (build 19045), using the packages lubridate (version 1.9.3; Grolemund G, Wickham H, 2011), gtsummary (version 1.7.2; Sjoberg D et al., 2021), ggplot2 (version 3.5.1; Wickham H, 2016), dplyr (version 1.1.4; Wickham H et al., 2023) and kableExtra (version 1.4.0; Zhu H, 2024).</w:t>
      </w:r>
    </w:p>
    <w:bookmarkStart w:id="40" w:name="references"/>
    <w:p>
      <w:pPr>
        <w:pStyle w:val="Heading2"/>
      </w:pPr>
      <w:r>
        <w:t xml:space="preserve">References</w:t>
      </w:r>
    </w:p>
    <w:p>
      <w:pPr>
        <w:numPr>
          <w:ilvl w:val="0"/>
          <w:numId w:val="1003"/>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34">
        <w:r>
          <w:rPr>
            <w:rStyle w:val="Hyperlink"/>
          </w:rPr>
          <w:t xml:space="preserve">https://www.jstatsoft.org/v40/i03/</w:t>
        </w:r>
      </w:hyperlink>
      <w:r>
        <w:t xml:space="preserve">.</w:t>
      </w:r>
    </w:p>
    <w:p>
      <w:pPr>
        <w:numPr>
          <w:ilvl w:val="0"/>
          <w:numId w:val="1003"/>
        </w:numPr>
        <w:pStyle w:val="Compact"/>
      </w:pPr>
      <w:r>
        <w:t xml:space="preserve">R Core Team (2023).</w:t>
      </w:r>
      <w:r>
        <w:t xml:space="preserve"> </w:t>
      </w:r>
      <w:r>
        <w:rPr>
          <w:iCs/>
          <w:i/>
        </w:rPr>
        <w:t xml:space="preserve">R: A Language and Environment for Statistical Computing</w:t>
      </w:r>
      <w:r>
        <w:t xml:space="preserve">. R Foundation for Statistical Computing, Vienna, Austria.</w:t>
      </w:r>
      <w:r>
        <w:t xml:space="preserve"> </w:t>
      </w:r>
      <w:hyperlink r:id="rId35">
        <w:r>
          <w:rPr>
            <w:rStyle w:val="Hyperlink"/>
          </w:rPr>
          <w:t xml:space="preserve">https://www.R-project.org/</w:t>
        </w:r>
      </w:hyperlink>
      <w:r>
        <w:t xml:space="preserve">.</w:t>
      </w:r>
    </w:p>
    <w:p>
      <w:pPr>
        <w:numPr>
          <w:ilvl w:val="0"/>
          <w:numId w:val="1003"/>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w:t>
      </w:r>
      <w:r>
        <w:t xml:space="preserve"> </w:t>
      </w:r>
      <w:hyperlink r:id="rId36">
        <w:r>
          <w:rPr>
            <w:rStyle w:val="Hyperlink"/>
          </w:rPr>
          <w:t xml:space="preserve">https://doi.org/10.32614/RJ-2021-053</w:t>
        </w:r>
      </w:hyperlink>
      <w:r>
        <w:t xml:space="preserve">.</w:t>
      </w:r>
    </w:p>
    <w:p>
      <w:pPr>
        <w:numPr>
          <w:ilvl w:val="0"/>
          <w:numId w:val="1003"/>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37">
        <w:r>
          <w:rPr>
            <w:rStyle w:val="Hyperlink"/>
          </w:rPr>
          <w:t xml:space="preserve">https://ggplot2.tidyverse.org</w:t>
        </w:r>
      </w:hyperlink>
      <w:r>
        <w:t xml:space="preserve">.</w:t>
      </w:r>
    </w:p>
    <w:p>
      <w:pPr>
        <w:numPr>
          <w:ilvl w:val="0"/>
          <w:numId w:val="1003"/>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38">
        <w:r>
          <w:rPr>
            <w:rStyle w:val="Hyperlink"/>
          </w:rPr>
          <w:t xml:space="preserve">https://CRAN.R-project.org/package=dplyr</w:t>
        </w:r>
      </w:hyperlink>
      <w:r>
        <w:t xml:space="preserve">.</w:t>
      </w:r>
    </w:p>
    <w:p>
      <w:pPr>
        <w:numPr>
          <w:ilvl w:val="0"/>
          <w:numId w:val="1003"/>
        </w:numPr>
        <w:pStyle w:val="Compact"/>
      </w:pPr>
      <w:r>
        <w:t xml:space="preserve">Zhu H (2024).</w:t>
      </w:r>
      <w:r>
        <w:t xml:space="preserve"> </w:t>
      </w:r>
      <w:r>
        <w:rPr>
          <w:iCs/>
          <w:i/>
        </w:rPr>
        <w:t xml:space="preserve">kableExtra: Construct Complex Table with</w:t>
      </w:r>
      <w:r>
        <w:rPr>
          <w:iCs/>
          <w:i/>
        </w:rPr>
        <w:t xml:space="preserve"> </w:t>
      </w:r>
      <w:r>
        <w:rPr>
          <w:iCs/>
          <w:i/>
        </w:rPr>
        <w:t xml:space="preserve">‘</w:t>
      </w:r>
      <w:r>
        <w:rPr>
          <w:iCs/>
          <w:i/>
        </w:rPr>
        <w:t xml:space="preserve">kable</w:t>
      </w:r>
      <w:r>
        <w:rPr>
          <w:iCs/>
          <w:i/>
        </w:rPr>
        <w:t xml:space="preserve">’</w:t>
      </w:r>
      <w:r>
        <w:rPr>
          <w:iCs/>
          <w:i/>
        </w:rPr>
        <w:t xml:space="preserve"> </w:t>
      </w:r>
      <w:r>
        <w:rPr>
          <w:iCs/>
          <w:i/>
        </w:rPr>
        <w:t xml:space="preserve">and Pipe Syntax</w:t>
      </w:r>
      <w:r>
        <w:t xml:space="preserve">. R package version 1.4.0,</w:t>
      </w:r>
      <w:r>
        <w:t xml:space="preserve"> </w:t>
      </w:r>
      <w:hyperlink r:id="rId39">
        <w:r>
          <w:rPr>
            <w:rStyle w:val="Hyperlink"/>
          </w:rPr>
          <w:t xml:space="preserve">https://CRAN.R-project.org/package=kableExtra</w:t>
        </w:r>
      </w:hyperlink>
      <w:r>
        <w:t xml:space="preserve">.</w:t>
      </w:r>
    </w:p>
    <w:bookmarkEnd w:id="40"/>
    <w:bookmarkEnd w:id="41"/>
    <w:bookmarkStart w:id="42" w:name="time-of-compilation"/>
    <w:p>
      <w:pPr>
        <w:pStyle w:val="Heading3"/>
      </w:pPr>
      <w:r>
        <w:t xml:space="preserve">Time of compilation</w:t>
      </w:r>
    </w:p>
    <w:p>
      <w:pPr>
        <w:pStyle w:val="FirstParagraph"/>
      </w:pPr>
      <w:r>
        <w:t xml:space="preserve">2024-05-14 19:09:38.008023</w:t>
      </w:r>
    </w:p>
    <w:bookmarkEnd w:id="42"/>
    <w:bookmarkEnd w:id="43"/>
    <w:sectPr w:rsidR="00E10F89" w:rsidRPr="00E10F89">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84900"/>
      <w:docPartObj>
        <w:docPartGallery w:val="Page Numbers (Bottom of Page)"/>
        <w:docPartUnique/>
      </w:docPartObj>
    </w:sdtPr>
    <w:sdtEndPr>
      <w:rPr>
        <w:noProof/>
      </w:rPr>
    </w:sdtEndPr>
    <w:sdtContent>
      <w:p w14:paraId="2BEA892B" w14:textId="153CA0A3" w:rsidR="00E10F89" w:rsidRDefault="00E10F89">
        <w:pPr>
          <w:pStyle w:val="Footer"/>
        </w:pPr>
        <w:r>
          <w:fldChar w:fldCharType="begin"/>
        </w:r>
        <w:r>
          <w:instrText xml:space="preserve"> PAGE   \* MERGEFORMAT </w:instrText>
        </w:r>
        <w:r>
          <w:fldChar w:fldCharType="separate"/>
        </w:r>
        <w:r>
          <w:rPr>
            <w:noProof/>
          </w:rPr>
          <w:t>2</w:t>
        </w:r>
        <w:r>
          <w:rPr>
            <w:noProof/>
          </w:rPr>
          <w:fldChar w:fldCharType="end"/>
        </w:r>
      </w:p>
    </w:sdtContent>
  </w:sdt>
  <w:p w14:paraId="32F161C9" w14:textId="77777777" w:rsidR="00E10F89" w:rsidRDefault="00E10F8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CB6769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8299420"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76712"/>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76712"/>
    <w:pPr>
      <w:keepNext/>
      <w:keepLines/>
      <w:spacing w:after="0" w:before="200"/>
      <w:outlineLvl w:val="1"/>
    </w:pPr>
    <w:rPr>
      <w:rFonts w:asciiTheme="majorHAnsi" w:cstheme="majorBidi" w:eastAsiaTheme="majorEastAsia" w:hAnsiTheme="majorHAnsi"/>
      <w:b/>
      <w:bCs/>
      <w:i/>
      <w:sz w:val="28"/>
      <w:szCs w:val="28"/>
    </w:rPr>
  </w:style>
  <w:style w:styleId="Heading3" w:type="paragraph">
    <w:name w:val="heading 3"/>
    <w:basedOn w:val="Normal"/>
    <w:next w:val="BodyText"/>
    <w:uiPriority w:val="9"/>
    <w:unhideWhenUsed/>
    <w:qFormat/>
    <w:rsid w:val="00A76712"/>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E10F89"/>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14CEB"/>
    <w:pPr>
      <w:spacing w:after="60" w:before="60" w:line="160" w:lineRule="exact"/>
    </w:pPr>
    <w:rPr>
      <w:i/>
      <w:sz w:val="20"/>
    </w:rPr>
  </w:style>
  <w:style w:styleId="Title" w:type="paragraph">
    <w:name w:val="Title"/>
    <w:basedOn w:val="Normal"/>
    <w:next w:val="BodyText"/>
    <w:qFormat/>
    <w:rsid w:val="00C707F3"/>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10F89"/>
    <w:pPr>
      <w:keepNext/>
      <w:keepLines/>
      <w:jc w:val="center"/>
    </w:pPr>
    <w:rPr>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C707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10F89"/>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E10F89"/>
    <w:pPr>
      <w:spacing w:after="100"/>
    </w:pPr>
  </w:style>
  <w:style w:styleId="TOC2" w:type="paragraph">
    <w:name w:val="toc 2"/>
    <w:basedOn w:val="Normal"/>
    <w:next w:val="Normal"/>
    <w:autoRedefine/>
    <w:uiPriority w:val="39"/>
    <w:rsid w:val="00E10F89"/>
    <w:pPr>
      <w:spacing w:after="100"/>
      <w:ind w:left="240"/>
    </w:pPr>
  </w:style>
  <w:style w:styleId="Header" w:type="paragraph">
    <w:name w:val="header"/>
    <w:basedOn w:val="Normal"/>
    <w:link w:val="HeaderChar"/>
    <w:rsid w:val="00E10F89"/>
    <w:pPr>
      <w:tabs>
        <w:tab w:pos="4680" w:val="center"/>
        <w:tab w:pos="9360" w:val="right"/>
      </w:tabs>
      <w:spacing w:after="0"/>
    </w:pPr>
  </w:style>
  <w:style w:customStyle="1" w:styleId="HeaderChar" w:type="character">
    <w:name w:val="Header Char"/>
    <w:basedOn w:val="DefaultParagraphFont"/>
    <w:link w:val="Header"/>
    <w:rsid w:val="00E10F89"/>
  </w:style>
  <w:style w:styleId="Footer" w:type="paragraph">
    <w:name w:val="footer"/>
    <w:basedOn w:val="Normal"/>
    <w:link w:val="FooterChar"/>
    <w:uiPriority w:val="99"/>
    <w:rsid w:val="00E10F89"/>
    <w:pPr>
      <w:tabs>
        <w:tab w:pos="4680" w:val="center"/>
        <w:tab w:pos="9360" w:val="right"/>
      </w:tabs>
      <w:spacing w:after="0"/>
    </w:pPr>
  </w:style>
  <w:style w:customStyle="1" w:styleId="FooterChar" w:type="character">
    <w:name w:val="Footer Char"/>
    <w:basedOn w:val="DefaultParagraphFont"/>
    <w:link w:val="Footer"/>
    <w:uiPriority w:val="99"/>
    <w:rsid w:val="00E10F89"/>
  </w:style>
  <w:style w:styleId="PageNumber" w:type="charact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8" Target="https://CRAN.R-project.org/package=dplyr" TargetMode="External" /><Relationship Type="http://schemas.openxmlformats.org/officeDocument/2006/relationships/hyperlink" Id="rId39" Target="https://CRAN.R-project.org/package=kableExtra" TargetMode="External" /><Relationship Type="http://schemas.openxmlformats.org/officeDocument/2006/relationships/hyperlink" Id="rId36" Target="https://doi.org/10.32614/RJ-2021-053" TargetMode="External" /><Relationship Type="http://schemas.openxmlformats.org/officeDocument/2006/relationships/hyperlink" Id="rId37" Target="https://ggplot2.tidyverse.org" TargetMode="External" /><Relationship Type="http://schemas.openxmlformats.org/officeDocument/2006/relationships/hyperlink" Id="rId35" Target="https://www.R-project.org/" TargetMode="External" /><Relationship Type="http://schemas.openxmlformats.org/officeDocument/2006/relationships/hyperlink" Id="rId34"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dplyr" TargetMode="External" /><Relationship Type="http://schemas.openxmlformats.org/officeDocument/2006/relationships/hyperlink" Id="rId39" Target="https://CRAN.R-project.org/package=kableExtra" TargetMode="External" /><Relationship Type="http://schemas.openxmlformats.org/officeDocument/2006/relationships/hyperlink" Id="rId36" Target="https://doi.org/10.32614/RJ-2021-053" TargetMode="External" /><Relationship Type="http://schemas.openxmlformats.org/officeDocument/2006/relationships/hyperlink" Id="rId37" Target="https://ggplot2.tidyverse.org" TargetMode="External" /><Relationship Type="http://schemas.openxmlformats.org/officeDocument/2006/relationships/hyperlink" Id="rId35" Target="https://www.R-project.org/" TargetMode="External" /><Relationship Type="http://schemas.openxmlformats.org/officeDocument/2006/relationships/hyperlink" Id="rId34"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Márton Kiss, MD</dc:creator>
  <cp:keywords/>
  <dcterms:created xsi:type="dcterms:W3CDTF">2024-05-14T17:09:38Z</dcterms:created>
  <dcterms:modified xsi:type="dcterms:W3CDTF">2024-05-14T17:09:38Z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