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TimesNewRoman01"/>
        <w:keepNext w:val="false"/>
        <w:numPr>
          <w:ilvl w:val="0"/>
          <w:numId w:val="0"/>
        </w:numPr>
        <w:tabs>
          <w:tab w:val="clear" w:pos="709"/>
          <w:tab w:val="left" w:pos="1277" w:leader="none"/>
        </w:tabs>
        <w:bidi w:val="0"/>
        <w:spacing w:before="360" w:after="0"/>
        <w:ind w:left="-141" w:hanging="0"/>
        <w:jc w:val="center"/>
        <w:rPr>
          <w:color w:val="auto"/>
        </w:rPr>
      </w:pPr>
      <w:r>
        <w:rPr>
          <w:color w:val="auto"/>
        </w:rPr>
        <w:t>Раздел 5.9</w:t>
      </w:r>
    </w:p>
    <w:p>
      <w:pPr>
        <w:pStyle w:val="2TimesNewRoman01"/>
        <w:numPr>
          <w:ilvl w:val="0"/>
          <w:numId w:val="0"/>
        </w:numPr>
        <w:tabs>
          <w:tab w:val="clear" w:pos="709"/>
          <w:tab w:val="left" w:pos="1277" w:leader="none"/>
        </w:tabs>
        <w:bidi w:val="0"/>
        <w:ind w:left="-141" w:hanging="0"/>
        <w:jc w:val="left"/>
        <w:rPr>
          <w:color w:val="auto"/>
        </w:rPr>
      </w:pPr>
      <w:r>
        <w:rPr>
          <w:color w:val="auto"/>
        </w:rPr>
        <w:t>Суммарный эффект реактивности по температуре теплоносителя и мощности Δρ (N</w:t>
      </w:r>
      <w:r>
        <w:rPr>
          <w:color w:val="auto"/>
          <w:vertAlign w:val="subscript"/>
        </w:rPr>
        <w:t>0</w:t>
      </w:r>
      <w:r>
        <w:rPr>
          <w:color w:val="auto"/>
        </w:rPr>
        <w:t>,Tвх) при снижении мощности от N</w:t>
      </w:r>
      <w:r>
        <w:rPr>
          <w:color w:val="auto"/>
          <w:vertAlign w:val="subscript"/>
        </w:rPr>
        <w:t>0</w:t>
      </w:r>
      <w:r>
        <w:rPr>
          <w:color w:val="auto"/>
        </w:rPr>
        <w:t xml:space="preserve"> до нуля, %</w:t>
      </w:r>
    </w:p>
    <w:tbl>
      <w:tblPr>
        <w:tblW w:w="9823" w:type="dxa"/>
        <w:jc w:val="left"/>
        <w:tblInd w:w="71" w:type="dxa"/>
        <w:tblCellMar>
          <w:top w:w="0" w:type="dxa"/>
          <w:left w:w="71" w:type="dxa"/>
          <w:bottom w:w="0" w:type="dxa"/>
          <w:right w:w="71" w:type="dxa"/>
        </w:tblCellMar>
        <w:tblLook w:val="0000" w:noHBand="0" w:noVBand="0" w:firstColumn="0" w:lastRow="0" w:lastColumn="0" w:firstRow="0"/>
      </w:tblPr>
      <w:tblGrid>
        <w:gridCol w:w="1214"/>
        <w:gridCol w:w="925"/>
        <w:gridCol w:w="927"/>
        <w:gridCol w:w="928"/>
        <w:gridCol w:w="984"/>
        <w:gridCol w:w="888"/>
        <w:gridCol w:w="888"/>
        <w:gridCol w:w="1020"/>
        <w:gridCol w:w="1026"/>
        <w:gridCol w:w="1022"/>
      </w:tblGrid>
      <w:tr>
        <w:trPr>
          <w:trHeight w:val="403" w:hRule="atLeast"/>
          <w:cantSplit w:val="true"/>
        </w:trPr>
        <w:tc>
          <w:tcPr>
            <w:tcW w:w="121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31"/>
              <w:bidi w:val="0"/>
              <w:snapToGrid w:val="false"/>
              <w:rPr>
                <w:color w:val="auto"/>
              </w:rPr>
            </w:pPr>
            <w:r>
              <w:rPr>
                <w:color w:val="auto"/>
              </w:rPr>
              <w:t>Момент кампании,</w:t>
            </w:r>
          </w:p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эфф.сут.</w:t>
            </w:r>
          </w:p>
        </w:tc>
        <w:tc>
          <w:tcPr>
            <w:tcW w:w="860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Мощность</w:t>
            </w:r>
            <w:r>
              <w:rPr>
                <w:rFonts w:cs="Times New Roman" w:ascii="Times New Roman" w:hAnsi="Times New Roman"/>
                <w:lang w:val="en-US"/>
              </w:rPr>
              <w:t xml:space="preserve"> N</w:t>
            </w:r>
            <w:r>
              <w:rPr>
                <w:rFonts w:cs="Times New Roman" w:ascii="Times New Roman" w:hAnsi="Times New Roman"/>
                <w:vertAlign w:val="subscript"/>
              </w:rPr>
              <w:t>0</w:t>
            </w:r>
            <w:r>
              <w:rPr>
                <w:rFonts w:cs="Times New Roman" w:ascii="Times New Roman" w:hAnsi="Times New Roman"/>
                <w:lang w:val="en-US"/>
              </w:rPr>
              <w:t>, % N</w:t>
            </w:r>
            <w:r>
              <w:rPr>
                <w:rFonts w:cs="Times New Roman" w:ascii="Times New Roman" w:hAnsi="Times New Roman"/>
              </w:rPr>
              <w:t>ном</w:t>
            </w:r>
          </w:p>
        </w:tc>
      </w:tr>
      <w:tr>
        <w:trPr>
          <w:trHeight w:val="138" w:hRule="atLeast"/>
          <w:cantSplit w:val="true"/>
        </w:trPr>
        <w:tc>
          <w:tcPr>
            <w:tcW w:w="121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left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104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90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40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bCs/>
                <w:lang w:val="en-US"/>
              </w:rPr>
            </w:pPr>
            <w:r>
              <w:rPr>
                <w:rFonts w:ascii="Times New Roman" w:hAnsi="Times New Roman"/>
                <w:bCs/>
                <w:lang w:val="en-US"/>
              </w:rPr>
              <w:t>30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1,75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1,69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1,53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1,37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1,21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1,05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0,89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0,72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0,55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1,79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1,72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1,56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1,40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1,24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1,07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0,91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0,74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0,56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1,82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1,75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1,59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1,42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1,26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1,09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0,92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0,75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0,57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1,85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1,78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1,62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1,45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1,28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1,11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0,94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0,76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0,59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1,88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1,81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1,64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1,47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1,30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1,13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0,96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0,78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0,60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1,91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1,85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1,67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1,50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1,32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1,15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0,97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0,79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0,61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120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1,95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1,88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1,70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1,52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1,34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1,17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0,99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0,80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0,62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1,98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1,91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1,73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1,55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1,37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1,18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1,00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0,82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0,63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160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2,01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1,94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1,75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1,57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1,39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1,20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1,02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0,83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0,64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180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2,04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1,96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1,78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1,59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1,41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1,22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1,03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0,84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0,65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2,07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1,99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1,81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1,62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1,43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1,24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1,05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0,85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0,66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220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2,10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2,03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1,83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1,64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1,45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1,26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1,06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0,87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0,66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240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2,13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2,06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1,86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1,66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1,47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1,27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1,08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0,88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0,67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260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2,17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2,09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1,89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1,69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1,49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1,29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1,09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0,89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0,68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280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2,20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2,12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1,91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1,71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1,51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1,31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1,10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0,90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0,69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300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2,23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2,15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1,94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1,74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1,53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1,32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1,12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0,91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0,70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320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2,30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2,21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2,00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1,79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1,58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1,37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1,16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0,95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0,73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340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2,37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2,28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2,07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1,85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1,64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1,42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1,21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0,99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0,76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360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2,44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2,35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2,13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1,91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1,69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1,47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1,25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1,02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0,79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380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2,51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2,42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2,19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1,97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1,74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1,52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1,29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1,06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0,82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400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2,58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2,49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2,26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2,03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1,80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1,57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1,34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1,10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0,85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420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2,63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2,54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2,31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2,07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1,84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1,60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1,37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1,12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0,87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440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2,69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2,59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2,35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2,11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1,88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1,64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1,39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1,15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0,89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460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2,74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2,64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2,40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2,16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1,91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1,67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1,42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1,17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0,91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480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2,80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2,70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2,45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2,20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1,95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1,71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1,45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1,20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0,93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500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2,89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2,79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2,53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2,27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2,02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1,76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1,51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1,24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0,97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KK</w:t>
            </w:r>
          </w:p>
        </w:tc>
        <w:tc>
          <w:tcPr>
            <w:tcW w:w="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2,93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2,82</w:t>
            </w:r>
          </w:p>
        </w:tc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2,56</w:t>
            </w:r>
          </w:p>
        </w:tc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2,30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2,05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1,79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1,52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1,26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0,98</w:t>
            </w:r>
          </w:p>
        </w:tc>
      </w:tr>
      <w:tr>
        <w:trPr>
          <w:trHeight w:val="242" w:hRule="atLeast"/>
        </w:trPr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bidi w:val="0"/>
              <w:snapToGrid w:val="false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Cs w:val="24"/>
                <w:lang w:val="en-US"/>
              </w:rPr>
              <w:t>TKW</w:t>
            </w:r>
          </w:p>
        </w:tc>
        <w:tc>
          <w:tcPr>
            <w:tcW w:w="37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2,05</w:t>
            </w:r>
          </w:p>
        </w:tc>
        <w:tc>
          <w:tcPr>
            <w:tcW w:w="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1,79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1,52</w:t>
            </w:r>
          </w:p>
        </w:tc>
        <w:tc>
          <w:tcPr>
            <w:tcW w:w="1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1,25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0,97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3"/>
        <w:numPr>
          <w:ilvl w:val="0"/>
          <w:numId w:val="0"/>
        </w:numPr>
        <w:bidi w:val="0"/>
        <w:ind w:left="-141" w:hanging="0"/>
        <w:jc w:val="center"/>
        <w:rPr>
          <w:b/>
          <w:b/>
          <w:bCs/>
        </w:rPr>
      </w:pPr>
      <w:r>
        <w:rPr>
          <w:b/>
          <w:bCs/>
        </w:rPr>
        <w:t>Раздел 6</w:t>
      </w:r>
    </w:p>
    <w:p>
      <w:pPr>
        <w:pStyle w:val="3"/>
        <w:numPr>
          <w:ilvl w:val="0"/>
          <w:numId w:val="0"/>
        </w:numPr>
        <w:bidi w:val="0"/>
        <w:ind w:left="-141" w:hanging="0"/>
        <w:jc w:val="left"/>
        <w:rPr/>
      </w:pPr>
      <w:r>
        <w:rPr/>
        <w:t>6.1.1 Эффективность 10-ой группы ОР СУЗ на начало кампании N=104 % Nном</w:t>
      </w:r>
    </w:p>
    <w:tbl>
      <w:tblPr>
        <w:tblW w:w="9346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  <w:tblLook w:val="0000" w:noHBand="0" w:noVBand="0" w:firstColumn="0" w:lastRow="0" w:lastColumn="0" w:firstRow="0"/>
      </w:tblPr>
      <w:tblGrid>
        <w:gridCol w:w="1972"/>
        <w:gridCol w:w="1642"/>
        <w:gridCol w:w="1804"/>
        <w:gridCol w:w="1810"/>
        <w:gridCol w:w="2118"/>
      </w:tblGrid>
      <w:tr>
        <w:trPr>
          <w:trHeight w:val="533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/>
            </w:pPr>
            <w:r>
              <w:rPr/>
              <w:t>Положение</w:t>
            </w:r>
          </w:p>
          <w:p>
            <w:pPr>
              <w:pStyle w:val="TimesNewRoman"/>
              <w:bidi w:val="0"/>
              <w:rPr/>
            </w:pPr>
            <w:r>
              <w:rPr/>
              <w:t>10-ой группы, %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/>
            </w:pPr>
            <w:r>
              <w:rPr>
                <w:rFonts w:ascii="Symbol" w:hAnsi="Symbol"/>
              </w:rPr>
              <w:t></w:t>
            </w:r>
            <w:r>
              <w:rPr/>
              <w:t>, %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>
                <w:vertAlign w:val="superscript"/>
              </w:rPr>
            </w:pPr>
            <w:r>
              <w:rPr/>
              <w:t>d</w:t>
            </w:r>
            <w:r>
              <w:rPr>
                <w:rFonts w:ascii="Symbol" w:hAnsi="Symbol"/>
              </w:rPr>
              <w:t></w:t>
            </w:r>
            <w:r>
              <w:rPr/>
              <w:t>/dH, 10</w:t>
            </w:r>
            <w:r>
              <w:rPr>
                <w:vertAlign w:val="superscript"/>
              </w:rPr>
              <w:t>-3</w:t>
            </w:r>
          </w:p>
          <w:p>
            <w:pPr>
              <w:pStyle w:val="TimesNewRoman"/>
              <w:bidi w:val="0"/>
              <w:rPr/>
            </w:pPr>
            <w:r>
              <w:rPr/>
              <w:t>%/см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/>
            </w:pPr>
            <w:r>
              <w:rPr/>
              <w:t>Максимальный Kq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/>
            </w:pPr>
            <w:r>
              <w:rPr/>
              <w:t>Номер ТВС с максимальным Kq</w:t>
            </w:r>
          </w:p>
        </w:tc>
      </w:tr>
      <w:tr>
        <w:trPr>
          <w:trHeight w:val="177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1,25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153</w:t>
            </w:r>
          </w:p>
        </w:tc>
      </w:tr>
      <w:tr>
        <w:trPr>
          <w:trHeight w:val="178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-0,03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1,36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1,26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153</w:t>
            </w:r>
          </w:p>
        </w:tc>
      </w:tr>
      <w:tr>
        <w:trPr>
          <w:trHeight w:val="177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-0,10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2,22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1,27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153</w:t>
            </w:r>
          </w:p>
        </w:tc>
      </w:tr>
      <w:tr>
        <w:trPr>
          <w:trHeight w:val="178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-0,18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2,41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1,28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153</w:t>
            </w:r>
          </w:p>
        </w:tc>
      </w:tr>
      <w:tr>
        <w:trPr>
          <w:trHeight w:val="178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-0,27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2,46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1,29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153</w:t>
            </w:r>
          </w:p>
        </w:tc>
      </w:tr>
      <w:tr>
        <w:trPr>
          <w:trHeight w:val="177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-0,36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2,43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1,30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153</w:t>
            </w:r>
          </w:p>
        </w:tc>
      </w:tr>
      <w:tr>
        <w:trPr>
          <w:trHeight w:val="178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-0,43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2,33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1,32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153</w:t>
            </w:r>
          </w:p>
        </w:tc>
      </w:tr>
      <w:tr>
        <w:trPr>
          <w:trHeight w:val="178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-0,51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2,14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1,33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153</w:t>
            </w:r>
          </w:p>
        </w:tc>
      </w:tr>
      <w:tr>
        <w:trPr>
          <w:trHeight w:val="177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-0,59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1,90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1,35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153</w:t>
            </w:r>
          </w:p>
        </w:tc>
      </w:tr>
      <w:tr>
        <w:trPr>
          <w:trHeight w:val="178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-0,65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1,52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1,37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153</w:t>
            </w:r>
          </w:p>
        </w:tc>
      </w:tr>
      <w:tr>
        <w:trPr>
          <w:trHeight w:val="178" w:hRule="atLeast"/>
        </w:trPr>
        <w:tc>
          <w:tcPr>
            <w:tcW w:w="1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1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-0,69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0,88</w:t>
            </w:r>
          </w:p>
        </w:tc>
        <w:tc>
          <w:tcPr>
            <w:tcW w:w="1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1,38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153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3"/>
        <w:numPr>
          <w:ilvl w:val="0"/>
          <w:numId w:val="0"/>
        </w:numPr>
        <w:bidi w:val="0"/>
        <w:ind w:left="-141" w:hanging="0"/>
        <w:jc w:val="left"/>
        <w:rPr/>
      </w:pPr>
      <w:r>
        <w:rPr/>
        <w:t>6.1.2 Эффективность 10-ой группы ОР СУЗ на 100 эффективные сутки N=104 % Nном</w:t>
      </w:r>
    </w:p>
    <w:tbl>
      <w:tblPr>
        <w:tblW w:w="9351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  <w:tblLook w:val="0000" w:noHBand="0" w:noVBand="0" w:firstColumn="0" w:lastRow="0" w:lastColumn="0" w:firstRow="0"/>
      </w:tblPr>
      <w:tblGrid>
        <w:gridCol w:w="1980"/>
        <w:gridCol w:w="1636"/>
        <w:gridCol w:w="1811"/>
        <w:gridCol w:w="1806"/>
        <w:gridCol w:w="2118"/>
      </w:tblGrid>
      <w:tr>
        <w:trPr>
          <w:trHeight w:val="513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Положение</w:t>
            </w:r>
          </w:p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10-ой группы, %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Symbol" w:hAnsi="Symbol"/>
              </w:rPr>
              <w:t></w:t>
            </w:r>
            <w:r>
              <w:rPr>
                <w:rFonts w:ascii="Times New Roman" w:hAnsi="Times New Roman"/>
              </w:rPr>
              <w:t>, %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vertAlign w:val="superscript"/>
              </w:rPr>
            </w:pPr>
            <w:r>
              <w:rPr>
                <w:rFonts w:ascii="Times New Roman" w:hAnsi="Times New Roman"/>
              </w:rPr>
              <w:t>d</w:t>
            </w:r>
            <w:r>
              <w:rPr>
                <w:rFonts w:ascii="Symbol" w:hAnsi="Symbol"/>
              </w:rPr>
              <w:t></w:t>
            </w:r>
            <w:r>
              <w:rPr>
                <w:rFonts w:ascii="Times New Roman" w:hAnsi="Times New Roman"/>
              </w:rPr>
              <w:t>/dH, 10</w:t>
            </w:r>
            <w:r>
              <w:rPr>
                <w:rFonts w:ascii="Times New Roman" w:hAnsi="Times New Roman"/>
                <w:vertAlign w:val="superscript"/>
              </w:rPr>
              <w:t>-3</w:t>
            </w:r>
          </w:p>
          <w:p>
            <w:pPr>
              <w:pStyle w:val="Normal"/>
              <w:bidi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%/см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Максимальный Kq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Номер ТВС с максимальным Kq</w:t>
            </w:r>
          </w:p>
        </w:tc>
      </w:tr>
      <w:tr>
        <w:trPr>
          <w:trHeight w:val="224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1,22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146</w:t>
            </w:r>
          </w:p>
        </w:tc>
      </w:tr>
      <w:tr>
        <w:trPr>
          <w:trHeight w:val="225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90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-0,04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1,82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1,22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146</w:t>
            </w:r>
          </w:p>
        </w:tc>
      </w:tr>
      <w:tr>
        <w:trPr>
          <w:trHeight w:val="224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80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-0,13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2,62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1,23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146</w:t>
            </w:r>
          </w:p>
        </w:tc>
      </w:tr>
      <w:tr>
        <w:trPr>
          <w:trHeight w:val="225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70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-0,21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1,24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146</w:t>
            </w:r>
          </w:p>
        </w:tc>
      </w:tr>
      <w:tr>
        <w:trPr>
          <w:trHeight w:val="225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60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-0,31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2,49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1,24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146</w:t>
            </w:r>
          </w:p>
        </w:tc>
      </w:tr>
      <w:tr>
        <w:trPr>
          <w:trHeight w:val="224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-0,40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2,35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1,25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146</w:t>
            </w:r>
          </w:p>
        </w:tc>
      </w:tr>
      <w:tr>
        <w:trPr>
          <w:trHeight w:val="225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40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-0,47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2,21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1,26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146</w:t>
            </w:r>
          </w:p>
        </w:tc>
      </w:tr>
      <w:tr>
        <w:trPr>
          <w:trHeight w:val="225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30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-0,55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2,03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1,27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151</w:t>
            </w:r>
          </w:p>
        </w:tc>
      </w:tr>
      <w:tr>
        <w:trPr>
          <w:trHeight w:val="224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-0,62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1,85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1,29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151</w:t>
            </w:r>
          </w:p>
        </w:tc>
      </w:tr>
      <w:tr>
        <w:trPr>
          <w:trHeight w:val="225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-0,68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1,58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1,31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151</w:t>
            </w:r>
          </w:p>
        </w:tc>
      </w:tr>
      <w:tr>
        <w:trPr>
          <w:trHeight w:val="225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1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-0,72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0,98</w:t>
            </w:r>
          </w:p>
        </w:tc>
        <w:tc>
          <w:tcPr>
            <w:tcW w:w="1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1,32</w:t>
            </w:r>
          </w:p>
        </w:tc>
        <w:tc>
          <w:tcPr>
            <w:tcW w:w="2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151</w:t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3"/>
        <w:numPr>
          <w:ilvl w:val="0"/>
          <w:numId w:val="0"/>
        </w:numPr>
        <w:bidi w:val="0"/>
        <w:ind w:left="-141" w:hanging="0"/>
        <w:jc w:val="left"/>
        <w:rPr/>
      </w:pPr>
      <w:r>
        <w:rPr/>
        <w:t>6.1.3 Эффективность 10-ой группы ОР СУЗ на 200 эффективные сутки N=104 % Nном</w:t>
      </w:r>
    </w:p>
    <w:tbl>
      <w:tblPr>
        <w:tblW w:w="9364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  <w:tblLook w:val="0000" w:noHBand="0" w:noVBand="0" w:firstColumn="0" w:lastRow="0" w:lastColumn="0" w:firstRow="0"/>
      </w:tblPr>
      <w:tblGrid>
        <w:gridCol w:w="1990"/>
        <w:gridCol w:w="1637"/>
        <w:gridCol w:w="1815"/>
        <w:gridCol w:w="1815"/>
        <w:gridCol w:w="2107"/>
      </w:tblGrid>
      <w:tr>
        <w:trPr>
          <w:trHeight w:val="470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/>
            </w:pPr>
            <w:r>
              <w:rPr/>
              <w:t>Положение</w:t>
            </w:r>
          </w:p>
          <w:p>
            <w:pPr>
              <w:pStyle w:val="TimesNewRoman"/>
              <w:bidi w:val="0"/>
              <w:rPr/>
            </w:pPr>
            <w:r>
              <w:rPr/>
              <w:t>10-ой группы, %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/>
            </w:pPr>
            <w:r>
              <w:rPr>
                <w:rFonts w:ascii="Symbol" w:hAnsi="Symbol"/>
              </w:rPr>
              <w:t></w:t>
            </w:r>
            <w:r>
              <w:rPr/>
              <w:t>, %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>
                <w:vertAlign w:val="superscript"/>
              </w:rPr>
            </w:pPr>
            <w:r>
              <w:rPr/>
              <w:t>d</w:t>
            </w:r>
            <w:r>
              <w:rPr>
                <w:rFonts w:ascii="Symbol" w:hAnsi="Symbol"/>
              </w:rPr>
              <w:t></w:t>
            </w:r>
            <w:r>
              <w:rPr/>
              <w:t>/dH, 10</w:t>
            </w:r>
            <w:r>
              <w:rPr>
                <w:vertAlign w:val="superscript"/>
              </w:rPr>
              <w:t>-3</w:t>
            </w:r>
          </w:p>
          <w:p>
            <w:pPr>
              <w:pStyle w:val="TimesNewRoman"/>
              <w:bidi w:val="0"/>
              <w:rPr/>
            </w:pPr>
            <w:r>
              <w:rPr/>
              <w:t>%/см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/>
            </w:pPr>
            <w:r>
              <w:rPr/>
              <w:t>Максимальный Kq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/>
            </w:pPr>
            <w:r>
              <w:rPr/>
              <w:t>Номер ТВС с максимальным Kq</w:t>
            </w:r>
          </w:p>
        </w:tc>
      </w:tr>
      <w:tr>
        <w:trPr>
          <w:trHeight w:val="231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1,25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133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-0,05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2,05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1,25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133</w:t>
            </w:r>
          </w:p>
        </w:tc>
      </w:tr>
      <w:tr>
        <w:trPr>
          <w:trHeight w:val="231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-0,15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2,75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1,26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146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-0,23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2,65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1,26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146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-0,32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2,48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1,27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146</w:t>
            </w:r>
          </w:p>
        </w:tc>
      </w:tr>
      <w:tr>
        <w:trPr>
          <w:trHeight w:val="231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-0,41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2,30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1,28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146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-0,48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2,14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1,29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146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-0,56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1,95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1,30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146</w:t>
            </w:r>
          </w:p>
        </w:tc>
      </w:tr>
      <w:tr>
        <w:trPr>
          <w:trHeight w:val="231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-0,63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1,77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1,31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146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-0,69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1,53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1,32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146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-0,73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0,98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1,33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146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="-141" w:hanging="0"/>
        <w:jc w:val="left"/>
        <w:rPr/>
      </w:pPr>
      <w:r>
        <w:rPr/>
      </w:r>
    </w:p>
    <w:p>
      <w:pPr>
        <w:pStyle w:val="3"/>
        <w:numPr>
          <w:ilvl w:val="0"/>
          <w:numId w:val="0"/>
        </w:numPr>
        <w:bidi w:val="0"/>
        <w:ind w:left="-141" w:hanging="0"/>
        <w:jc w:val="left"/>
        <w:rPr/>
      </w:pPr>
      <w:r>
        <w:rPr/>
        <w:t>6.1.4 Эффективность 10-ой группы ОР СУЗ на 300 эффективные сутки N=104 % Nном</w:t>
      </w:r>
    </w:p>
    <w:tbl>
      <w:tblPr>
        <w:tblW w:w="9364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  <w:tblLook w:val="0000" w:noHBand="0" w:noVBand="0" w:firstColumn="0" w:lastRow="0" w:lastColumn="0" w:firstRow="0"/>
      </w:tblPr>
      <w:tblGrid>
        <w:gridCol w:w="1990"/>
        <w:gridCol w:w="1637"/>
        <w:gridCol w:w="1815"/>
        <w:gridCol w:w="1815"/>
        <w:gridCol w:w="2107"/>
      </w:tblGrid>
      <w:tr>
        <w:trPr>
          <w:trHeight w:val="489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/>
            </w:pPr>
            <w:r>
              <w:rPr/>
              <w:t>Положение</w:t>
            </w:r>
          </w:p>
          <w:p>
            <w:pPr>
              <w:pStyle w:val="TimesNewRoman"/>
              <w:bidi w:val="0"/>
              <w:rPr/>
            </w:pPr>
            <w:r>
              <w:rPr/>
              <w:t>10-ой группы, %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/>
            </w:pPr>
            <w:r>
              <w:rPr>
                <w:rFonts w:ascii="Symbol" w:hAnsi="Symbol"/>
              </w:rPr>
              <w:t></w:t>
            </w:r>
            <w:r>
              <w:rPr/>
              <w:t>, %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>
                <w:vertAlign w:val="superscript"/>
              </w:rPr>
            </w:pPr>
            <w:r>
              <w:rPr/>
              <w:t>d</w:t>
            </w:r>
            <w:r>
              <w:rPr>
                <w:rFonts w:ascii="Symbol" w:hAnsi="Symbol"/>
              </w:rPr>
              <w:t></w:t>
            </w:r>
            <w:r>
              <w:rPr/>
              <w:t>/dH, 10</w:t>
            </w:r>
            <w:r>
              <w:rPr>
                <w:vertAlign w:val="superscript"/>
              </w:rPr>
              <w:t>-3</w:t>
            </w:r>
          </w:p>
          <w:p>
            <w:pPr>
              <w:pStyle w:val="TimesNewRoman"/>
              <w:bidi w:val="0"/>
              <w:rPr/>
            </w:pPr>
            <w:r>
              <w:rPr/>
              <w:t>%/см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/>
            </w:pPr>
            <w:r>
              <w:rPr/>
              <w:t>Максимальный Kq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/>
            </w:pPr>
            <w:r>
              <w:rPr/>
              <w:t>Номер ТВС с максимальным Kq</w:t>
            </w:r>
          </w:p>
        </w:tc>
      </w:tr>
      <w:tr>
        <w:trPr>
          <w:trHeight w:val="231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1,35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133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-0,05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2,11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1,35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133</w:t>
            </w:r>
          </w:p>
        </w:tc>
      </w:tr>
      <w:tr>
        <w:trPr>
          <w:trHeight w:val="231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-0,15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2,79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1,35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133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-0,23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2,70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1,34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133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-0,33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2,52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1,34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133</w:t>
            </w:r>
          </w:p>
        </w:tc>
      </w:tr>
      <w:tr>
        <w:trPr>
          <w:trHeight w:val="231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-0,42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1,34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133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-0,49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2,14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1,33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133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-0,56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1,93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1,33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146</w:t>
            </w:r>
          </w:p>
        </w:tc>
      </w:tr>
      <w:tr>
        <w:trPr>
          <w:trHeight w:val="231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-0,63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1,73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1,34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146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-0,69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1,48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1,35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146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-0,73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0,95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1,36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146</w:t>
            </w:r>
          </w:p>
        </w:tc>
      </w:tr>
    </w:tbl>
    <w:p>
      <w:pPr>
        <w:pStyle w:val="3"/>
        <w:numPr>
          <w:ilvl w:val="2"/>
          <w:numId w:val="3"/>
        </w:numPr>
        <w:bidi w:val="0"/>
        <w:ind w:left="0" w:hanging="0"/>
        <w:jc w:val="left"/>
        <w:rPr/>
      </w:pPr>
      <w:r>
        <w:rPr/>
      </w:r>
    </w:p>
    <w:p>
      <w:pPr>
        <w:pStyle w:val="3"/>
        <w:numPr>
          <w:ilvl w:val="0"/>
          <w:numId w:val="0"/>
        </w:numPr>
        <w:bidi w:val="0"/>
        <w:ind w:left="-141" w:hanging="0"/>
        <w:jc w:val="left"/>
        <w:rPr/>
      </w:pPr>
      <w:r>
        <w:rPr/>
        <w:t>6.1.5 Эффективность 10-ой группы ОР СУЗ на 400 эффективные сутки N=104 % Nном</w:t>
      </w:r>
    </w:p>
    <w:tbl>
      <w:tblPr>
        <w:tblW w:w="9364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  <w:tblLook w:val="0000" w:noHBand="0" w:noVBand="0" w:firstColumn="0" w:lastRow="0" w:lastColumn="0" w:firstRow="0"/>
      </w:tblPr>
      <w:tblGrid>
        <w:gridCol w:w="1990"/>
        <w:gridCol w:w="1637"/>
        <w:gridCol w:w="1815"/>
        <w:gridCol w:w="1815"/>
        <w:gridCol w:w="2107"/>
      </w:tblGrid>
      <w:tr>
        <w:trPr>
          <w:trHeight w:val="523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/>
            </w:pPr>
            <w:r>
              <w:rPr/>
              <w:t>Положение</w:t>
            </w:r>
          </w:p>
          <w:p>
            <w:pPr>
              <w:pStyle w:val="TimesNewRoman"/>
              <w:bidi w:val="0"/>
              <w:rPr/>
            </w:pPr>
            <w:r>
              <w:rPr/>
              <w:t>10-ой группы, %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/>
            </w:pPr>
            <w:r>
              <w:rPr>
                <w:rFonts w:ascii="Symbol" w:hAnsi="Symbol"/>
              </w:rPr>
              <w:t></w:t>
            </w:r>
            <w:r>
              <w:rPr/>
              <w:t>, %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>
                <w:vertAlign w:val="superscript"/>
              </w:rPr>
            </w:pPr>
            <w:r>
              <w:rPr/>
              <w:t>d</w:t>
            </w:r>
            <w:r>
              <w:rPr>
                <w:rFonts w:ascii="Symbol" w:hAnsi="Symbol"/>
              </w:rPr>
              <w:t></w:t>
            </w:r>
            <w:r>
              <w:rPr/>
              <w:t>/dH, 10</w:t>
            </w:r>
            <w:r>
              <w:rPr>
                <w:vertAlign w:val="superscript"/>
              </w:rPr>
              <w:t>-3</w:t>
            </w:r>
          </w:p>
          <w:p>
            <w:pPr>
              <w:pStyle w:val="TimesNewRoman"/>
              <w:bidi w:val="0"/>
              <w:rPr/>
            </w:pPr>
            <w:r>
              <w:rPr/>
              <w:t>%/см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/>
            </w:pPr>
            <w:r>
              <w:rPr/>
              <w:t>Максимальный Kq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/>
            </w:pPr>
            <w:r>
              <w:rPr/>
              <w:t>Номер ТВС с максимальным Kq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1,34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106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-0,07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2,87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1,34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106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-0,20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3,42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1,33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106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-0,29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2,94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1,33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106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-0,39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2,41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1,32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106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-0,47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2,00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1,32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77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-0,53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1,72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1,33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77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-0,59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1,48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1,34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77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-0,64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1,37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1,35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77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-0,69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1,36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77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-0,73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0,96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1,37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77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3"/>
        <w:numPr>
          <w:ilvl w:val="0"/>
          <w:numId w:val="0"/>
        </w:numPr>
        <w:bidi w:val="0"/>
        <w:ind w:left="-141" w:hanging="0"/>
        <w:jc w:val="left"/>
        <w:rPr/>
      </w:pPr>
      <w:r>
        <w:rPr/>
        <w:t>6.1.6 Эффективность 10-ой группы ОР СУЗ на 500 эффективные сутки N=104 % Nном</w:t>
      </w:r>
    </w:p>
    <w:tbl>
      <w:tblPr>
        <w:tblW w:w="9364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  <w:tblLook w:val="0000" w:noHBand="0" w:noVBand="0" w:firstColumn="0" w:lastRow="0" w:lastColumn="0" w:firstRow="0"/>
      </w:tblPr>
      <w:tblGrid>
        <w:gridCol w:w="1990"/>
        <w:gridCol w:w="1637"/>
        <w:gridCol w:w="1815"/>
        <w:gridCol w:w="1815"/>
        <w:gridCol w:w="2107"/>
      </w:tblGrid>
      <w:tr>
        <w:trPr>
          <w:trHeight w:val="523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/>
            </w:pPr>
            <w:r>
              <w:rPr/>
              <w:t>Положение</w:t>
            </w:r>
          </w:p>
          <w:p>
            <w:pPr>
              <w:pStyle w:val="TimesNewRoman"/>
              <w:bidi w:val="0"/>
              <w:rPr/>
            </w:pPr>
            <w:r>
              <w:rPr/>
              <w:t>10-ой группы, %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/>
            </w:pPr>
            <w:r>
              <w:rPr>
                <w:rFonts w:ascii="Symbol" w:hAnsi="Symbol"/>
              </w:rPr>
              <w:t></w:t>
            </w:r>
            <w:r>
              <w:rPr/>
              <w:t>, %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>
                <w:vertAlign w:val="superscript"/>
              </w:rPr>
            </w:pPr>
            <w:r>
              <w:rPr/>
              <w:t>d</w:t>
            </w:r>
            <w:r>
              <w:rPr>
                <w:rFonts w:ascii="Symbol" w:hAnsi="Symbol"/>
              </w:rPr>
              <w:t></w:t>
            </w:r>
            <w:r>
              <w:rPr/>
              <w:t>/dH, 10</w:t>
            </w:r>
            <w:r>
              <w:rPr>
                <w:vertAlign w:val="superscript"/>
              </w:rPr>
              <w:t>-3</w:t>
            </w:r>
          </w:p>
          <w:p>
            <w:pPr>
              <w:pStyle w:val="TimesNewRoman"/>
              <w:bidi w:val="0"/>
              <w:rPr/>
            </w:pPr>
            <w:r>
              <w:rPr/>
              <w:t>%/см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/>
            </w:pPr>
            <w:r>
              <w:rPr/>
              <w:t>Максимальный Kq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/>
            </w:pPr>
            <w:r>
              <w:rPr/>
              <w:t>Номер ТВС с максимальным Kq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1,31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106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-0,09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3,55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1,30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106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-0,23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3,58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1,30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106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-0,33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2,83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1,30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77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-0,42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2,27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1,30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77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-0,50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1,89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1,31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77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-0,55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1,64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1,32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77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-0,61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1,41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1,33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77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-0,66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1,28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1,34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77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-0,71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1,26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1,35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77</w:t>
            </w:r>
          </w:p>
        </w:tc>
      </w:tr>
      <w:tr>
        <w:trPr>
          <w:trHeight w:val="232" w:hRule="atLeast"/>
        </w:trPr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-0,74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0,99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1,36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77</w:t>
            </w:r>
          </w:p>
        </w:tc>
      </w:tr>
    </w:tbl>
    <w:p>
      <w:pPr>
        <w:pStyle w:val="3"/>
        <w:numPr>
          <w:ilvl w:val="0"/>
          <w:numId w:val="0"/>
        </w:numPr>
        <w:bidi w:val="0"/>
        <w:ind w:left="-141" w:hanging="0"/>
        <w:jc w:val="left"/>
        <w:rPr/>
      </w:pPr>
      <w:r>
        <w:rPr/>
      </w:r>
    </w:p>
    <w:p>
      <w:pPr>
        <w:pStyle w:val="3"/>
        <w:numPr>
          <w:ilvl w:val="0"/>
          <w:numId w:val="0"/>
        </w:numPr>
        <w:bidi w:val="0"/>
        <w:ind w:left="-141" w:hanging="0"/>
        <w:jc w:val="left"/>
        <w:rPr/>
      </w:pPr>
      <w:r>
        <w:rPr/>
        <w:t>6.1.7 Эффективность 10-ой группы ОР СУЗ в конце борной кампании N=104 % Nном</w:t>
      </w:r>
      <w:bookmarkStart w:id="0" w:name="_Toc524509592"/>
      <w:bookmarkEnd w:id="0"/>
    </w:p>
    <w:tbl>
      <w:tblPr>
        <w:tblW w:w="9363" w:type="dxa"/>
        <w:jc w:val="center"/>
        <w:tblInd w:w="0" w:type="dxa"/>
        <w:tblCellMar>
          <w:top w:w="0" w:type="dxa"/>
          <w:left w:w="71" w:type="dxa"/>
          <w:bottom w:w="0" w:type="dxa"/>
          <w:right w:w="71" w:type="dxa"/>
        </w:tblCellMar>
        <w:tblLook w:val="0000" w:noHBand="0" w:noVBand="0" w:firstColumn="0" w:lastRow="0" w:lastColumn="0" w:firstRow="0"/>
      </w:tblPr>
      <w:tblGrid>
        <w:gridCol w:w="1986"/>
        <w:gridCol w:w="1641"/>
        <w:gridCol w:w="1812"/>
        <w:gridCol w:w="1816"/>
        <w:gridCol w:w="2108"/>
      </w:tblGrid>
      <w:tr>
        <w:trPr>
          <w:trHeight w:val="470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/>
            </w:pPr>
            <w:r>
              <w:rPr/>
              <w:t>Положение</w:t>
            </w:r>
          </w:p>
          <w:p>
            <w:pPr>
              <w:pStyle w:val="TimesNewRoman"/>
              <w:bidi w:val="0"/>
              <w:rPr/>
            </w:pPr>
            <w:r>
              <w:rPr/>
              <w:t>10-ой группы, %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/>
            </w:pPr>
            <w:r>
              <w:rPr>
                <w:rFonts w:ascii="Symbol" w:hAnsi="Symbol"/>
              </w:rPr>
              <w:t></w:t>
            </w:r>
            <w:r>
              <w:rPr/>
              <w:t>, %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>
                <w:vertAlign w:val="superscript"/>
              </w:rPr>
            </w:pPr>
            <w:r>
              <w:rPr/>
              <w:t>d</w:t>
            </w:r>
            <w:r>
              <w:rPr>
                <w:rFonts w:ascii="Symbol" w:hAnsi="Symbol"/>
              </w:rPr>
              <w:t></w:t>
            </w:r>
            <w:r>
              <w:rPr/>
              <w:t>/dH, 10</w:t>
            </w:r>
            <w:r>
              <w:rPr>
                <w:vertAlign w:val="superscript"/>
              </w:rPr>
              <w:t>-3</w:t>
            </w:r>
          </w:p>
          <w:p>
            <w:pPr>
              <w:pStyle w:val="TimesNewRoman"/>
              <w:bidi w:val="0"/>
              <w:rPr/>
            </w:pPr>
            <w:r>
              <w:rPr/>
              <w:t>%/см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/>
            </w:pPr>
            <w:r>
              <w:rPr/>
              <w:t>Максимальный Kq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imesNewRoman"/>
              <w:bidi w:val="0"/>
              <w:snapToGrid w:val="false"/>
              <w:rPr/>
            </w:pPr>
            <w:r>
              <w:rPr/>
              <w:t>Номер ТВС с максимальным Kq</w:t>
            </w:r>
          </w:p>
        </w:tc>
      </w:tr>
      <w:tr>
        <w:trPr>
          <w:trHeight w:val="232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1,30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106</w:t>
            </w:r>
          </w:p>
        </w:tc>
      </w:tr>
      <w:tr>
        <w:trPr>
          <w:trHeight w:val="232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90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-0,09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3,60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1,30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106</w:t>
            </w:r>
          </w:p>
        </w:tc>
      </w:tr>
      <w:tr>
        <w:trPr>
          <w:trHeight w:val="232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80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-0,24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3,59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1,29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106</w:t>
            </w:r>
          </w:p>
        </w:tc>
      </w:tr>
      <w:tr>
        <w:trPr>
          <w:trHeight w:val="232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70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-0,33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2,82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1,30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77</w:t>
            </w:r>
          </w:p>
        </w:tc>
      </w:tr>
      <w:tr>
        <w:trPr>
          <w:trHeight w:val="232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60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-0,43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2,27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1,30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77</w:t>
            </w:r>
          </w:p>
        </w:tc>
      </w:tr>
      <w:tr>
        <w:trPr>
          <w:trHeight w:val="232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50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-0,50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1,90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1,31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77</w:t>
            </w:r>
          </w:p>
        </w:tc>
      </w:tr>
      <w:tr>
        <w:trPr>
          <w:trHeight w:val="232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40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-0,56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1,66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1,32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77</w:t>
            </w:r>
          </w:p>
        </w:tc>
      </w:tr>
      <w:tr>
        <w:trPr>
          <w:trHeight w:val="232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30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-0,61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1,42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1,32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77</w:t>
            </w:r>
          </w:p>
        </w:tc>
      </w:tr>
      <w:tr>
        <w:trPr>
          <w:trHeight w:val="232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20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-0,66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1,27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1,33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77</w:t>
            </w:r>
          </w:p>
        </w:tc>
      </w:tr>
      <w:tr>
        <w:trPr>
          <w:trHeight w:val="232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10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-0,71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1,25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1,35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77</w:t>
            </w:r>
          </w:p>
        </w:tc>
      </w:tr>
      <w:tr>
        <w:trPr>
          <w:trHeight w:val="232" w:hRule="atLeast"/>
        </w:trPr>
        <w:tc>
          <w:tcPr>
            <w:tcW w:w="1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snapToGrid w:val="false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0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-0,74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0,99</w:t>
            </w:r>
          </w:p>
        </w:tc>
        <w:tc>
          <w:tcPr>
            <w:tcW w:w="1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bidi w:val="0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1,36</w:t>
            </w:r>
          </w:p>
        </w:tc>
        <w:tc>
          <w:tcPr>
            <w:tcW w:w="2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77</w:t>
            </w:r>
          </w:p>
        </w:tc>
      </w:tr>
    </w:tbl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1"/>
        <w:numPr>
          <w:ilvl w:val="0"/>
          <w:numId w:val="2"/>
        </w:numPr>
        <w:jc w:val="center"/>
        <w:rPr/>
      </w:pPr>
      <w:r>
        <w:rPr/>
        <w:t xml:space="preserve">Раздел 7. </w:t>
      </w:r>
      <w:bookmarkStart w:id="1" w:name="_Toc524509595"/>
      <w:r>
        <w:rPr/>
        <w:t>Переходные процессы на ксеноне</w:t>
      </w:r>
      <w:bookmarkEnd w:id="1"/>
    </w:p>
    <w:p>
      <w:pPr>
        <w:pStyle w:val="2TimesNewRoman01"/>
        <w:keepNext w:val="false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left="0" w:hanging="0"/>
        <w:jc w:val="left"/>
        <w:rPr>
          <w:color w:val="auto"/>
        </w:rPr>
      </w:pPr>
      <w:r>
        <w:rPr>
          <w:color w:val="auto"/>
        </w:rPr>
        <w:t>Изменение реактивности в переходных процессах на ксеноне при сбросе мощности с уровня No=104 % до 0 % Nном (для TKW сброс с 79,4 % до 0 % Nном)</w:t>
      </w:r>
    </w:p>
    <w:tbl>
      <w:tblPr>
        <w:tblW w:w="9929" w:type="dxa"/>
        <w:jc w:val="left"/>
        <w:tblInd w:w="56" w:type="dxa"/>
        <w:tblCellMar>
          <w:top w:w="0" w:type="dxa"/>
          <w:left w:w="56" w:type="dxa"/>
          <w:bottom w:w="0" w:type="dxa"/>
          <w:right w:w="56" w:type="dxa"/>
        </w:tblCellMar>
        <w:tblLook w:val="0000" w:noHBand="0" w:noVBand="0" w:firstColumn="0" w:lastRow="0" w:lastColumn="0" w:firstRow="0"/>
      </w:tblPr>
      <w:tblGrid>
        <w:gridCol w:w="950"/>
        <w:gridCol w:w="1125"/>
        <w:gridCol w:w="1125"/>
        <w:gridCol w:w="1125"/>
        <w:gridCol w:w="1126"/>
        <w:gridCol w:w="1124"/>
        <w:gridCol w:w="1098"/>
        <w:gridCol w:w="1097"/>
        <w:gridCol w:w="1159"/>
      </w:tblGrid>
      <w:tr>
        <w:trPr>
          <w:tblHeader w:val="true"/>
          <w:trHeight w:val="1" w:hRule="atLeast"/>
          <w:cantSplit w:val="true"/>
        </w:trPr>
        <w:tc>
          <w:tcPr>
            <w:tcW w:w="9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Время, ч</w:t>
            </w:r>
          </w:p>
        </w:tc>
        <w:tc>
          <w:tcPr>
            <w:tcW w:w="897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16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Изменение реактивности, %</w:t>
            </w:r>
          </w:p>
        </w:tc>
      </w:tr>
      <w:tr>
        <w:trPr>
          <w:tblHeader w:val="true"/>
          <w:trHeight w:val="1" w:hRule="atLeast"/>
        </w:trPr>
        <w:tc>
          <w:tcPr>
            <w:tcW w:w="95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snapToGrid w:val="false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</w:t>
            </w:r>
          </w:p>
          <w:p>
            <w:pPr>
              <w:pStyle w:val="Style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эфф. сут.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100</w:t>
            </w:r>
          </w:p>
          <w:p>
            <w:pPr>
              <w:pStyle w:val="Style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эфф. сут.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200</w:t>
            </w:r>
          </w:p>
          <w:p>
            <w:pPr>
              <w:pStyle w:val="Style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эфф. сут.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300</w:t>
            </w:r>
          </w:p>
          <w:p>
            <w:pPr>
              <w:pStyle w:val="Style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эфф. сут.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Style16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  <w:r>
              <w:rPr>
                <w:rFonts w:ascii="Times New Roman" w:hAnsi="Times New Roman"/>
              </w:rPr>
              <w:t>00</w:t>
            </w:r>
          </w:p>
          <w:p>
            <w:pPr>
              <w:pStyle w:val="Style16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эфф. сут.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6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500</w:t>
            </w:r>
          </w:p>
          <w:p>
            <w:pPr>
              <w:pStyle w:val="Style16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эфф. сут.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snapToGrid w:val="fals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КК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6"/>
              <w:snapToGrid w:val="false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TKW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0,000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0,000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0,000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0,001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0,001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0,001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0,001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0,001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-0,409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-0,441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-0,473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-0,506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-0,538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-0,570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-0,575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-0,394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-0,726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-0,786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-0,846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-0,906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-0,966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-1,026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-1,035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-0,703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-0,965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-1,048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-1,131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-1,214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-1,297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-1,381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-1,393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-0,938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-1,137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-1,239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-1,341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-1,443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-1,545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-1,647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-1,662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-1,108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-1,253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-1,370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-1,486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-1,603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-1,720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-1,837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-1,854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-1,223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-1,322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-1,450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-1,578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-1,705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-1,833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-1,961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-1,980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-1,290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-1,352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-1,487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-1,623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-1,758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-1,893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-2,029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-2,049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-1,318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-1,349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-1,489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-1,629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-1,770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-1,910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-2,050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-2,071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-1,312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-1,319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-1,461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-1,604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-1,746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-1,888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-2,031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-2,052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-1,278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-1,266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-1,409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-1,551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-1,694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-1,836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-1,979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-2,000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-1,221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-1,195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-1,336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-1,477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-1,617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-1,758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-1,899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-1,920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-1,144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-1,109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-1,247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-1,385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-1,523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-1,661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-1,798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-1,819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-1,053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-1,012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-1,145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-1,279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-1,412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-1,546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-1,679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-1,699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-0,949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-0,905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-1,033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-1,161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-1,290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-1,418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-1,546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-1,565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-0,837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-0,791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-0,913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-1,036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-1,158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-1,280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-1,403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-1,421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-0,717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-0,673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-0,789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-0,904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-1,020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-1,136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-1,252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-1,269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-0,593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-0,551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-0,660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-0,769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-0,878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-0,987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-1,096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-1,112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-0,465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-0,427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-0,529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-0,631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-0,732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-0,834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-0,936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-0,951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-0,336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-0,302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-0,397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-0,492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-0,586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-0,681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-0,776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-0,790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-0,206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-0,178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-0,265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-0,352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-0,440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-0,527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-0,614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-0,627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-0,077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-0,054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-0,134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-0,214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-0,295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-0,375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-0,455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-0,467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0,050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0,068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-0,005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-0,078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-0,151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-0,224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-0,297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-0,308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0,176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0,187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0,121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0,055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-0,011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-0,076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-0,142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-0,152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0,298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0,304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0,245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0,186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0,127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0,068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0,009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0,000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0,418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0,418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0,365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0,313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0,260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0,207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0,155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0,147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0,534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0,528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0,482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0,436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0,390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0,344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0,298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0,291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0,647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0,635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0,595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0,555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0,515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0,475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0,435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0,429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0,755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0,738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0,704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0,670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0,636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0,602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0,568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0,563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0,859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0,837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0,809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0,780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0,752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0,724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0,695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0,691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0,959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0,933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0,910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0,887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0,864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0,841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0,817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0,814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1,055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1,006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0,988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0,970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0,952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0,934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0,931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1,147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1,111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1,098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1,085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1,072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1,059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1,046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1,044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1,235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1,195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1,186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1,178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1,169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1,161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1,152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1,151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1,318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1,274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1,270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1,266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1,262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1,258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1,254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1,253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1,398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1,350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1,350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1,350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1,350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1,350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1,350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1,350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1,473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1,422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1,426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1,430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1,434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1,438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1,441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1,442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1,545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1,490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1,498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1,506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1,513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1,521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1,529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1,530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1,613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1,555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1,566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1,577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1,588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1,599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1,610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1,612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1,677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1,616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1,631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1,645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1,660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1,674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1,689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1,691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1,738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1,674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1,692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1,709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1,727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1,745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1,762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1,765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1,796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1,729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1,750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1,770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1,791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1,811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1,832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1,835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1,850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1,781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1,804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1,828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1,851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1,874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1,898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1,901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1,901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1,830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1,856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1,882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1,908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1,934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1,960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1,964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1,950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1,877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1,905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1,934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1,962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1,990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2,019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2,023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1,996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1,920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1,951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1,981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2,012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2,043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2,073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2,078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2,039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1,961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1,994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2,027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2,059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2,092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2,125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2,130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2,079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2,000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2,035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2,070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2,104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2,139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2,174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2,179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2,117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2,037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2,074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2,110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2,147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2,183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2,220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2,225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2,153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2,071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2,109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2,148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2,186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2,225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2,263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2,269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2,187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2,103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2,143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2,183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2,224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2,264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2,304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2,310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2,218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2,133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2,175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2,217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2,258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2,300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2,342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2,348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2,248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2,162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2,205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2,248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2,291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2,334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2,378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2,384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2,276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2,188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2,233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2,277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2,322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2,367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2,411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2,418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2,302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2,213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2,259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2,305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2,350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2,396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2,442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2,449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2,326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2,237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2,284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2,331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2,378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2,425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2,472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2,479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2,349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2,259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2,307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2,355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2,403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2,452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2,500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2,507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2,371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2,279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2,328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2,378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2,427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2,476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2,526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2,533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2,391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2,299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2,349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2,399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2,449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2,499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2,550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2,557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2,410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2,317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2,368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2,419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2,470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2,521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2,572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2,580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2,427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2,334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2,386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2,438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2,490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2,541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2,593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2,601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2,444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2,349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2,402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2,455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2,507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2,560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2,613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2,621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2,459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2,364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2,418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2,471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2,525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2,578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2,632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2,640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2,474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2,378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2,432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2,486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2,541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2,595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2,649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2,657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2,487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2,391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2,446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2,501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2,556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2,611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2,666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2,674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2,500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2,403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2,459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2,514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2,570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2,625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2,681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2,689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2,512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66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2,414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2,470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2,526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2,582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2,639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2,695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2,703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2,523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2,425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2,482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2,538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2,595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2,652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2,709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2,717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2,533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2,435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2,492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2,549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2,606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2,663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2,720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2,729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2,543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2,444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2,502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2,559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2,617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2,675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2,732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2,741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2,552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70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2,453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2,511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2,569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2,627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2,684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2,742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2,751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2,560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2,461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2,519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2,578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2,636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2,695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2,753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2,762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2,568</w:t>
            </w:r>
          </w:p>
        </w:tc>
      </w:tr>
      <w:tr>
        <w:trPr>
          <w:trHeight w:val="1" w:hRule="atLeast"/>
        </w:trPr>
        <w:tc>
          <w:tcPr>
            <w:tcW w:w="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2,468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2,527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2,586</w:t>
            </w:r>
          </w:p>
        </w:tc>
        <w:tc>
          <w:tcPr>
            <w:tcW w:w="1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2,645</w:t>
            </w:r>
          </w:p>
        </w:tc>
        <w:tc>
          <w:tcPr>
            <w:tcW w:w="1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2,703</w:t>
            </w:r>
          </w:p>
        </w:tc>
        <w:tc>
          <w:tcPr>
            <w:tcW w:w="1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2,762</w:t>
            </w:r>
          </w:p>
        </w:tc>
        <w:tc>
          <w:tcPr>
            <w:tcW w:w="1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</w:rPr>
              <w:t>2,771</w:t>
            </w:r>
          </w:p>
        </w:tc>
        <w:tc>
          <w:tcPr>
            <w:tcW w:w="1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2,575</w:t>
            </w:r>
          </w:p>
        </w:tc>
      </w:tr>
    </w:tbl>
    <w:p>
      <w:pPr>
        <w:sectPr>
          <w:headerReference w:type="default" r:id="rId2"/>
          <w:footerReference w:type="default" r:id="rId3"/>
          <w:type w:val="nextPage"/>
          <w:pgSz w:w="11906" w:h="16838"/>
          <w:pgMar w:left="851" w:right="851" w:header="851" w:top="1108" w:footer="377" w:bottom="560" w:gutter="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1"/>
        <w:numPr>
          <w:ilvl w:val="0"/>
          <w:numId w:val="2"/>
        </w:numPr>
        <w:jc w:val="center"/>
        <w:rPr/>
      </w:pPr>
      <w:r>
        <w:rPr/>
        <w:t xml:space="preserve">Раздел 4. </w:t>
      </w:r>
      <w:bookmarkStart w:id="2" w:name="_Toc5245095921"/>
      <w:r>
        <w:rPr/>
        <w:t>Изменение основных параметров в ходе кампании</w:t>
      </w:r>
      <w:bookmarkEnd w:id="2"/>
    </w:p>
    <w:p>
      <w:pPr>
        <w:pStyle w:val="2TimesNewRoman01"/>
        <w:keepNext w:val="false"/>
        <w:numPr>
          <w:ilvl w:val="1"/>
          <w:numId w:val="2"/>
        </w:numPr>
        <w:tabs>
          <w:tab w:val="clear" w:pos="709"/>
          <w:tab w:val="left" w:pos="1418" w:leader="none"/>
        </w:tabs>
        <w:spacing w:before="0" w:after="0"/>
        <w:ind w:left="0" w:hanging="0"/>
        <w:rPr>
          <w:bCs/>
          <w:color w:val="auto"/>
        </w:rPr>
      </w:pPr>
      <w:r>
        <w:rPr>
          <w:bCs/>
          <w:color w:val="auto"/>
        </w:rPr>
        <w:t xml:space="preserve">Изменение основных параметров в ходе кампании для мощности 104 % </w:t>
      </w:r>
      <w:r>
        <w:rPr>
          <w:bCs/>
          <w:color w:val="auto"/>
          <w:lang w:val="en-US"/>
        </w:rPr>
        <w:t>N</w:t>
      </w:r>
      <w:r>
        <w:rPr>
          <w:bCs/>
          <w:color w:val="auto"/>
        </w:rPr>
        <w:t>ном</w:t>
      </w:r>
    </w:p>
    <w:tbl>
      <w:tblPr>
        <w:tblW w:w="13650" w:type="dxa"/>
        <w:jc w:val="center"/>
        <w:tblInd w:w="0" w:type="dxa"/>
        <w:tblCellMar>
          <w:top w:w="0" w:type="dxa"/>
          <w:left w:w="56" w:type="dxa"/>
          <w:bottom w:w="0" w:type="dxa"/>
          <w:right w:w="56" w:type="dxa"/>
        </w:tblCellMar>
        <w:tblLook w:val="0000" w:noHBand="0" w:noVBand="0" w:firstColumn="0" w:lastRow="0" w:lastColumn="0" w:firstRow="0"/>
      </w:tblPr>
      <w:tblGrid>
        <w:gridCol w:w="918"/>
        <w:gridCol w:w="691"/>
        <w:gridCol w:w="824"/>
        <w:gridCol w:w="1040"/>
        <w:gridCol w:w="809"/>
        <w:gridCol w:w="1046"/>
        <w:gridCol w:w="1027"/>
        <w:gridCol w:w="1117"/>
        <w:gridCol w:w="926"/>
        <w:gridCol w:w="1016"/>
        <w:gridCol w:w="916"/>
        <w:gridCol w:w="872"/>
        <w:gridCol w:w="786"/>
        <w:gridCol w:w="788"/>
        <w:gridCol w:w="874"/>
      </w:tblGrid>
      <w:tr>
        <w:trPr>
          <w:trHeight w:val="480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Момент кампании, эфф. сут.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C</w:t>
            </w:r>
            <w:r>
              <w:rPr>
                <w:rFonts w:ascii="Times New Roman" w:hAnsi="Times New Roman"/>
                <w:sz w:val="18"/>
                <w:szCs w:val="18"/>
                <w:vertAlign w:val="subscript"/>
              </w:rPr>
              <w:t>бк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г/кг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Макси-мальное Kq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Номер ТВС с макси-мальным Kq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Макси-мальное Kv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Номер ТВС с макси-мальным Kv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Номер слоя с макси-мальным Kv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Глубина выгорания,</w:t>
            </w:r>
            <w:r>
              <w:rPr>
                <w:rFonts w:ascii="Times New Roman" w:hAnsi="Times New Roman"/>
                <w:sz w:val="18"/>
                <w:szCs w:val="18"/>
                <w:u w:val="single"/>
              </w:rPr>
              <w:t xml:space="preserve"> МВт*сут</w:t>
            </w:r>
          </w:p>
          <w:p>
            <w:pPr>
              <w:pStyle w:val="Normal"/>
              <w:snapToGrid w:val="false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кг U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d</w:t>
            </w:r>
            <w:r>
              <w:rPr>
                <w:rFonts w:ascii="Symbol" w:hAnsi="Symbol"/>
                <w:sz w:val="18"/>
                <w:szCs w:val="18"/>
              </w:rPr>
              <w:t></w:t>
            </w:r>
            <w:r>
              <w:rPr>
                <w:rFonts w:ascii="Times New Roman" w:hAnsi="Times New Roman"/>
                <w:sz w:val="18"/>
                <w:szCs w:val="18"/>
              </w:rPr>
              <w:t>/d</w:t>
            </w:r>
            <w:r>
              <w:rPr>
                <w:rFonts w:ascii="Symbol" w:hAnsi="Symbol"/>
                <w:sz w:val="18"/>
                <w:szCs w:val="18"/>
              </w:rPr>
              <w:t>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</w:p>
          <w:p>
            <w:pPr>
              <w:pStyle w:val="Normal"/>
              <w:snapToGrid w:val="false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%/(г/см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3</w:t>
            </w:r>
            <w:r>
              <w:rPr>
                <w:rFonts w:ascii="Times New Roman" w:hAnsi="Times New Roman"/>
                <w:sz w:val="18"/>
                <w:szCs w:val="18"/>
              </w:rPr>
              <w:t>)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d</w:t>
            </w:r>
            <w:r>
              <w:rPr>
                <w:rFonts w:ascii="Symbol" w:hAnsi="Symbol"/>
                <w:sz w:val="18"/>
                <w:szCs w:val="18"/>
              </w:rPr>
              <w:t>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/dT,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10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  <w:lang w:val="en-US"/>
              </w:rPr>
              <w:t>-3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%/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о</w:t>
            </w:r>
            <w:r>
              <w:rPr>
                <w:rFonts w:ascii="Times New Roman" w:hAnsi="Times New Roman"/>
                <w:sz w:val="18"/>
                <w:szCs w:val="18"/>
              </w:rPr>
              <w:t>С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d</w:t>
            </w:r>
            <w:r>
              <w:rPr>
                <w:rFonts w:ascii="Symbol" w:hAnsi="Symbol"/>
                <w:sz w:val="18"/>
                <w:szCs w:val="18"/>
              </w:rPr>
              <w:t>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/dTU,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-3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%/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о</w:t>
            </w:r>
            <w:r>
              <w:rPr>
                <w:rFonts w:ascii="Times New Roman" w:hAnsi="Times New Roman"/>
                <w:sz w:val="18"/>
                <w:szCs w:val="18"/>
              </w:rPr>
              <w:t>С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d</w:t>
            </w:r>
            <w:r>
              <w:rPr>
                <w:rFonts w:ascii="Symbol" w:hAnsi="Symbol"/>
                <w:sz w:val="18"/>
                <w:szCs w:val="18"/>
              </w:rPr>
              <w:t></w:t>
            </w:r>
            <w:r>
              <w:rPr>
                <w:rFonts w:ascii="Times New Roman" w:hAnsi="Times New Roman"/>
                <w:sz w:val="18"/>
                <w:szCs w:val="18"/>
              </w:rPr>
              <w:t>/</w:t>
            </w:r>
            <w:r>
              <w:rPr>
                <w:rFonts w:ascii="Times New Roman" w:hAnsi="Times New Roman"/>
                <w:sz w:val="18"/>
                <w:szCs w:val="18"/>
                <w:lang w:val="en-US"/>
              </w:rPr>
              <w:t>dN</w:t>
            </w:r>
            <w:r>
              <w:rPr>
                <w:rFonts w:ascii="Times New Roman" w:hAnsi="Times New Roman"/>
                <w:sz w:val="18"/>
                <w:szCs w:val="18"/>
              </w:rPr>
              <w:t>,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18"/>
                <w:szCs w:val="18"/>
                <w:vertAlign w:val="superscript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10</w:t>
            </w:r>
            <w:r>
              <w:rPr>
                <w:rFonts w:ascii="Times New Roman" w:hAnsi="Times New Roman"/>
                <w:sz w:val="18"/>
                <w:szCs w:val="18"/>
                <w:vertAlign w:val="superscript"/>
              </w:rPr>
              <w:t>-3</w:t>
            </w:r>
          </w:p>
          <w:p>
            <w:pPr>
              <w:pStyle w:val="Normal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%/ МВт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imesNewRoman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>
              <w:rPr>
                <w:rFonts w:ascii="Symbol" w:hAnsi="Symbol"/>
                <w:sz w:val="18"/>
                <w:szCs w:val="18"/>
              </w:rPr>
              <w:t></w:t>
            </w:r>
            <w:r>
              <w:rPr>
                <w:sz w:val="18"/>
                <w:szCs w:val="18"/>
              </w:rPr>
              <w:t>/dC, %/(г/кг)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Symbol" w:hAnsi="Symbol"/>
                <w:sz w:val="28"/>
                <w:szCs w:val="28"/>
                <w:vertAlign w:val="subscript"/>
              </w:rPr>
              <w:t></w:t>
            </w:r>
            <w:r>
              <w:rPr>
                <w:rFonts w:ascii="Times New Roman" w:hAnsi="Times New Roman"/>
                <w:sz w:val="28"/>
                <w:szCs w:val="28"/>
                <w:vertAlign w:val="subscript"/>
              </w:rPr>
              <w:t>эф</w:t>
            </w:r>
            <w:r>
              <w:rPr>
                <w:rFonts w:ascii="Times New Roman" w:hAnsi="Times New Roman"/>
                <w:sz w:val="28"/>
                <w:szCs w:val="28"/>
              </w:rPr>
              <w:t>,</w:t>
            </w:r>
          </w:p>
          <w:p>
            <w:pPr>
              <w:pStyle w:val="Normal"/>
              <w:snapToGrid w:val="false"/>
              <w:jc w:val="center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%</w:t>
            </w:r>
            <w:r>
              <w:rPr>
                <w:rFonts w:ascii="Times New Roman" w:hAnsi="Times New Roman"/>
                <w:sz w:val="18"/>
                <w:szCs w:val="18"/>
              </w:rPr>
              <w:t xml:space="preserve"> 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napToGrid w:val="false"/>
              <w:jc w:val="center"/>
              <w:rPr>
                <w:rFonts w:ascii="Times New Roman" w:hAnsi="Times New Roman" w:cs="Arial"/>
                <w:sz w:val="18"/>
                <w:szCs w:val="18"/>
              </w:rPr>
            </w:pPr>
            <w:r>
              <w:rPr>
                <w:rFonts w:cs="Arial" w:ascii="Times New Roman" w:hAnsi="Times New Roman"/>
                <w:sz w:val="18"/>
                <w:szCs w:val="18"/>
              </w:rPr>
              <w:t>Офсет, %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8,17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1,26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1,53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153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24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17,41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9,50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-20,40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-2,75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-0,27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-1,14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0,66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4,26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7,67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1,24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1,47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153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23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18,20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10,34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-22,13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-2,77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-0,27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-1,15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0,65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3,53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7,28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1,23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1,44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153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22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18,99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11,34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-24,23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-2,79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-0,27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-1,16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0,65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3,59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6,93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1,22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1,43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23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19,78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12,30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-26,26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-2,81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-0,27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-1,17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0,64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3,51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80,00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6,60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1,22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1,42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19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20,58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13,24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-28,23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-2,83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-0,27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-1,18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0,64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3,36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6,28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1,22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1,42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18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21,37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14,13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-30,11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-2,84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-0,27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-1,19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0,63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3,29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120,00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5,96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1,22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1,42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17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22,16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14,97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-31,88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-2,86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-0,27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-1,20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0,63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3,29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5,66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1,23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1,43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17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22,95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15,74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-33,49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-2,88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-0,27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-1,21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0,62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3,35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160,00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5,38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1,23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1,43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16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23,75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16,43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-34,94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-2,90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-0,27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-1,22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0,62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3,48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180,00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5,11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1,24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1,44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16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24,54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17,05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-36,21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-2,92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-0,27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-1,22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0,62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3,67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4,86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1,25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1,45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16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25,33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17,58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-37,30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-2,94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-0,27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-1,23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0,61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3,91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220,00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4,63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1,27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1,47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133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17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26,12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18,02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-38,18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-2,96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-0,27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-1,24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0,61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4,18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240,00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4,42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1,29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1,51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133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17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26,92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18,36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-38,83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-2,98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-0,27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-1,25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0,60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4,53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260,00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4,22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1,31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1,54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133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17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27,71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18,61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-39,29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-3,00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-0,28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-1,26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0,60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4,83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280,00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4,04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1,33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1,58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133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16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28,50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18,79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-39,59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-3,02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-0,28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-1,27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0,59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5,04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300,00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3,85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1,35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1,60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133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16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29,29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19,00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-39,98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-3,04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-0,28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-1,27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0,59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4,79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320,00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3,64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1,36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1,58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133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14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30,09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19,31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-40,68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-3,05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-0,28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-1,28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0,59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3,85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340,00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3,38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1,36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133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1,55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52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12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30,88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19,83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-41,90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-3,05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-0,28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-1,29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0,58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2,19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360,00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3,08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1,35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52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1,51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31,67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20,55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-43,63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-3,05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-0,28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-1,30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0,58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0,29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380,00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2,74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1,35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1,52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48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32,47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21,45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-45,78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-3,05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-0,28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-1,31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0,58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-1,34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400,00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2,36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1,34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1,53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50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33,26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22,46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-48,18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-3,06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-0,28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-1,32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0,57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-2,35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420,00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1,96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1,33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1,54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51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34,05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23,55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-50,73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-3,06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-0,28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-1,34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0,57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-2,69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440,00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1,55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1,32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1,54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52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34,84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24,68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-53,33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-3,07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-0,28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-1,35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0,57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-2,52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460,00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1,13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1,32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1,52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58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53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35,64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25,83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-55,94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-3,07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-0,28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-1,36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0,56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-2,06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480,00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0,72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1,31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1,50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112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53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36,43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26,97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-58,54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-3,08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-0,29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-1,37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0,56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-1,45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500,00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0,30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1,30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1,48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37,22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28,12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-61,14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-3,08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-0,29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-1,39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0,56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-0,86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514,91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0,00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1,30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1,48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106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7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37,81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28,96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-63,07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-3,08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-0,29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-1,40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0,55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-0,52</w:t>
            </w:r>
          </w:p>
        </w:tc>
      </w:tr>
      <w:tr>
        <w:trPr>
          <w:trHeight w:val="241" w:hRule="atLeast"/>
        </w:trPr>
        <w:tc>
          <w:tcPr>
            <w:tcW w:w="9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spacing w:lineRule="exact" w:line="24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TKW</w:t>
            </w:r>
          </w:p>
        </w:tc>
        <w:tc>
          <w:tcPr>
            <w:tcW w:w="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0,00</w:t>
            </w:r>
          </w:p>
        </w:tc>
        <w:tc>
          <w:tcPr>
            <w:tcW w:w="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1,29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106</w:t>
            </w:r>
          </w:p>
        </w:tc>
        <w:tc>
          <w:tcPr>
            <w:tcW w:w="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1,56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112</w:t>
            </w:r>
          </w:p>
        </w:tc>
        <w:tc>
          <w:tcPr>
            <w:tcW w:w="1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54</w:t>
            </w:r>
          </w:p>
        </w:tc>
        <w:tc>
          <w:tcPr>
            <w:tcW w:w="11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39,00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28,59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-56,59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-3,24</w:t>
            </w:r>
          </w:p>
        </w:tc>
        <w:tc>
          <w:tcPr>
            <w:tcW w:w="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-0,31</w:t>
            </w:r>
          </w:p>
        </w:tc>
        <w:tc>
          <w:tcPr>
            <w:tcW w:w="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-1,43</w:t>
            </w:r>
          </w:p>
        </w:tc>
        <w:tc>
          <w:tcPr>
            <w:tcW w:w="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0,55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PlainText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-5,75</w:t>
            </w:r>
          </w:p>
        </w:tc>
      </w:tr>
    </w:tbl>
    <w:p>
      <w:pPr>
        <w:pStyle w:val="Style18"/>
        <w:numPr>
          <w:ilvl w:val="0"/>
          <w:numId w:val="0"/>
        </w:numPr>
        <w:bidi w:val="0"/>
        <w:ind w:left="0" w:right="394" w:firstLine="709"/>
        <w:jc w:val="center"/>
        <w:rPr>
          <w:color w:val="auto"/>
          <w:szCs w:val="24"/>
        </w:rPr>
      </w:pPr>
      <w:r>
        <w:rPr/>
      </w:r>
    </w:p>
    <w:sectPr>
      <w:headerReference w:type="default" r:id="rId4"/>
      <w:footerReference w:type="default" r:id="rId5"/>
      <w:type w:val="nextPage"/>
      <w:pgSz w:orient="landscape" w:w="16838" w:h="11906"/>
      <w:pgMar w:left="851" w:right="851" w:header="851" w:top="1108" w:footer="377" w:bottom="56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12333" w:leader="none"/>
      </w:tabs>
      <w:bidi w:val="0"/>
      <w:jc w:val="left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9"/>
        <w:tab w:val="left" w:pos="12333" w:leader="none"/>
      </w:tabs>
      <w:rPr>
        <w:rFonts w:ascii="Times New Roman" w:hAnsi="Times New Roman"/>
        <w:sz w:val="28"/>
        <w:szCs w:val="28"/>
      </w:rPr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widowControl w:val="false"/>
      <w:bidi w:val="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Normal"/>
    <w:next w:val="Normal"/>
    <w:qFormat/>
    <w:pPr>
      <w:numPr>
        <w:ilvl w:val="0"/>
        <w:numId w:val="1"/>
      </w:numPr>
      <w:spacing w:before="0" w:after="360"/>
      <w:outlineLvl w:val="0"/>
    </w:pPr>
    <w:rPr>
      <w:rFonts w:ascii="Times New Roman" w:hAnsi="Times New Roman" w:cs="Arial"/>
      <w:b/>
      <w:kern w:val="2"/>
      <w:sz w:val="32"/>
    </w:rPr>
  </w:style>
  <w:style w:type="paragraph" w:styleId="2">
    <w:name w:val="Heading 2"/>
    <w:basedOn w:val="Normal"/>
    <w:next w:val="Normal"/>
    <w:qFormat/>
    <w:pPr>
      <w:keepNext w:val="true"/>
      <w:spacing w:before="400" w:after="0"/>
      <w:outlineLvl w:val="1"/>
    </w:pPr>
    <w:rPr>
      <w:color w:val="000000"/>
      <w:sz w:val="28"/>
    </w:rPr>
  </w:style>
  <w:style w:type="paragraph" w:styleId="3">
    <w:name w:val="Heading 3"/>
    <w:basedOn w:val="Normal"/>
    <w:next w:val="Normal"/>
    <w:qFormat/>
    <w:pPr>
      <w:numPr>
        <w:ilvl w:val="2"/>
        <w:numId w:val="1"/>
      </w:numPr>
      <w:ind w:left="0" w:hanging="0"/>
      <w:outlineLvl w:val="2"/>
    </w:pPr>
    <w:rPr>
      <w:rFonts w:ascii="Times New Roman" w:hAnsi="Times New Roman"/>
      <w:sz w:val="28"/>
    </w:rPr>
  </w:style>
  <w:style w:type="character" w:styleId="11">
    <w:name w:val="Основной шрифт абзаца1"/>
    <w:qFormat/>
    <w:rPr/>
  </w:style>
  <w:style w:type="character" w:styleId="Pagenumber">
    <w:name w:val="page number"/>
    <w:basedOn w:val="11"/>
    <w:qFormat/>
    <w:rPr>
      <w:sz w:val="28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31">
    <w:name w:val="Основной текст 31"/>
    <w:basedOn w:val="Normal"/>
    <w:qFormat/>
    <w:pPr>
      <w:jc w:val="center"/>
    </w:pPr>
    <w:rPr>
      <w:rFonts w:ascii="Times New Roman" w:hAnsi="Times New Roman"/>
      <w:color w:val="000000"/>
    </w:rPr>
  </w:style>
  <w:style w:type="paragraph" w:styleId="12">
    <w:name w:val="Текст1"/>
    <w:basedOn w:val="Normal"/>
    <w:qFormat/>
    <w:pPr>
      <w:spacing w:before="20" w:after="20"/>
      <w:ind w:firstLine="567"/>
      <w:jc w:val="left"/>
    </w:pPr>
    <w:rPr>
      <w:rFonts w:ascii="Times New Roman" w:hAnsi="Times New Roman"/>
    </w:rPr>
  </w:style>
  <w:style w:type="paragraph" w:styleId="Style16">
    <w:name w:val="Таблица"/>
    <w:basedOn w:val="12"/>
    <w:qFormat/>
    <w:pPr>
      <w:spacing w:before="0" w:after="0"/>
      <w:ind w:hanging="0"/>
      <w:jc w:val="center"/>
    </w:pPr>
    <w:rPr>
      <w:rFonts w:ascii="Arial" w:hAnsi="Arial" w:cs="Arial"/>
    </w:rPr>
  </w:style>
  <w:style w:type="paragraph" w:styleId="TimesNewRoman">
    <w:name w:val="Стиль Таблица + Times New Roman"/>
    <w:basedOn w:val="Style16"/>
    <w:qFormat/>
    <w:pPr/>
    <w:rPr>
      <w:rFonts w:ascii="Times New Roman" w:hAnsi="Times New Roman"/>
    </w:rPr>
  </w:style>
  <w:style w:type="paragraph" w:styleId="2TimesNewRoman01">
    <w:name w:val="Стиль Заголовок 2 + Times New Roman Перед:  0 пт1"/>
    <w:basedOn w:val="2"/>
    <w:qFormat/>
    <w:pPr>
      <w:spacing w:before="360" w:after="0"/>
    </w:pPr>
    <w:rPr>
      <w:rFonts w:ascii="Times New Roman" w:hAnsi="Times New Roman"/>
      <w:b/>
    </w:rPr>
  </w:style>
  <w:style w:type="paragraph" w:styleId="Style17">
    <w:name w:val="Body Text Indent"/>
    <w:basedOn w:val="Normal"/>
    <w:pPr>
      <w:ind w:firstLine="567"/>
    </w:pPr>
    <w:rPr>
      <w:rFonts w:ascii="Times New Roman" w:hAnsi="Times New Roman"/>
    </w:rPr>
  </w:style>
  <w:style w:type="paragraph" w:styleId="14106">
    <w:name w:val="Стиль Основной текст с отступом + 14 пт Первая строка:  106 см"/>
    <w:basedOn w:val="Style17"/>
    <w:qFormat/>
    <w:pPr>
      <w:widowControl w:val="false"/>
    </w:pPr>
    <w:rPr>
      <w:sz w:val="28"/>
    </w:rPr>
  </w:style>
  <w:style w:type="paragraph" w:styleId="PlainText">
    <w:name w:val="Plain Text"/>
    <w:basedOn w:val="Normal"/>
    <w:qFormat/>
    <w:pPr>
      <w:suppressAutoHyphens w:val="false"/>
      <w:jc w:val="left"/>
    </w:pPr>
    <w:rPr>
      <w:rFonts w:ascii="Courier New" w:hAnsi="Courier New" w:cs="Courier New"/>
      <w:sz w:val="20"/>
      <w:lang w:eastAsia="ru-RU"/>
    </w:rPr>
  </w:style>
  <w:style w:type="paragraph" w:styleId="Style18">
    <w:name w:val="Примечание"/>
    <w:basedOn w:val="Normal"/>
    <w:qFormat/>
    <w:pPr>
      <w:ind w:left="3827" w:hanging="1701"/>
    </w:pPr>
    <w:rPr>
      <w:rFonts w:ascii="Times New Roman" w:hAnsi="Times New Roman"/>
      <w:color w:val="000000"/>
    </w:rPr>
  </w:style>
  <w:style w:type="paragraph" w:styleId="Style19">
    <w:name w:val="Верхний и нижний колонтитулы"/>
    <w:basedOn w:val="Normal"/>
    <w:qFormat/>
    <w:pPr/>
    <w:rPr/>
  </w:style>
  <w:style w:type="paragraph" w:styleId="Style20">
    <w:name w:val="Header"/>
    <w:basedOn w:val="Normal"/>
    <w:pPr>
      <w:widowControl w:val="false"/>
      <w:tabs>
        <w:tab w:val="clear" w:pos="709"/>
        <w:tab w:val="center" w:pos="4153" w:leader="none"/>
        <w:tab w:val="right" w:pos="8306" w:leader="none"/>
      </w:tabs>
    </w:pPr>
    <w:rPr>
      <w:rFonts w:ascii="Courier New" w:hAnsi="Courier New"/>
    </w:rPr>
  </w:style>
  <w:style w:type="paragraph" w:styleId="Style21">
    <w:name w:val="Footer"/>
    <w:basedOn w:val="Normal"/>
    <w:pPr>
      <w:tabs>
        <w:tab w:val="clear" w:pos="709"/>
        <w:tab w:val="center" w:pos="4536" w:leader="none"/>
        <w:tab w:val="right" w:pos="90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LibreOffice/6.4.7.2$Linux_X86_64 LibreOffice_project/40$Build-2</Application>
  <Pages>7</Pages>
  <Words>2145</Words>
  <Characters>9237</Characters>
  <CharactersWithSpaces>9493</CharactersWithSpaces>
  <Paragraphs>1855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2022-03-24T22:09:00Z</dcterms:created>
  <dc:creator/>
  <dc:description/>
  <dc:language>ru-RU</dc:language>
  <cp:lastModifiedBy/>
  <dcterms:modified xsi:type="dcterms:W3CDTF">2022-03-24T23:07:09Z</dcterms:modified>
  <cp:revision>3</cp:revision>
  <dc:subject/>
  <dc:title/>
</cp:coreProperties>
</file>