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6756" w14:textId="1235AE8E" w:rsidR="00783E8E" w:rsidRPr="000058EA" w:rsidRDefault="00783E8E" w:rsidP="00C30CD9">
      <w:pPr>
        <w:autoSpaceDE w:val="0"/>
        <w:autoSpaceDN w:val="0"/>
        <w:adjustRightInd w:val="0"/>
        <w:spacing w:after="0" w:line="240" w:lineRule="auto"/>
        <w:ind w:firstLine="0"/>
        <w:rPr>
          <w:sz w:val="20"/>
          <w:szCs w:val="20"/>
        </w:rPr>
      </w:pPr>
    </w:p>
    <w:p w14:paraId="3A327E44" w14:textId="1F801353" w:rsidR="00783E8E" w:rsidRPr="000058EA" w:rsidRDefault="00FD0005" w:rsidP="00B8115C">
      <w:pPr>
        <w:ind w:firstLine="0"/>
        <w:jc w:val="left"/>
        <w:rPr>
          <w:sz w:val="20"/>
          <w:szCs w:val="20"/>
        </w:rPr>
      </w:pPr>
      <w:r w:rsidRPr="000058EA">
        <w:rPr>
          <w:sz w:val="20"/>
          <w:szCs w:val="20"/>
        </w:rPr>
        <w:t xml:space="preserve">Responsible AI aims to address </w:t>
      </w:r>
      <w:r w:rsidR="00377AB7" w:rsidRPr="000058EA">
        <w:rPr>
          <w:sz w:val="20"/>
          <w:szCs w:val="20"/>
        </w:rPr>
        <w:t>issues related to AI (unfair decisions, lack of privacy or security) and create a</w:t>
      </w:r>
      <w:r w:rsidR="005142BB" w:rsidRPr="000058EA">
        <w:rPr>
          <w:sz w:val="20"/>
          <w:szCs w:val="20"/>
        </w:rPr>
        <w:t>ccountability for AI systems.</w:t>
      </w:r>
    </w:p>
    <w:p w14:paraId="662B42FD" w14:textId="479FA560" w:rsidR="005142BB" w:rsidRPr="000058EA" w:rsidRDefault="005142BB" w:rsidP="005142BB">
      <w:pPr>
        <w:ind w:firstLine="0"/>
        <w:jc w:val="left"/>
        <w:rPr>
          <w:spacing w:val="-1"/>
          <w:sz w:val="20"/>
          <w:szCs w:val="20"/>
          <w:shd w:val="clear" w:color="auto" w:fill="FFFFFF"/>
        </w:rPr>
      </w:pPr>
      <w:r w:rsidRPr="000058EA">
        <w:rPr>
          <w:spacing w:val="-1"/>
          <w:sz w:val="20"/>
          <w:szCs w:val="20"/>
          <w:shd w:val="clear" w:color="auto" w:fill="FFFFFF"/>
        </w:rPr>
        <w:t xml:space="preserve">The defining AI characteristic is that there is limited\no human input into the decisions made by the system. This can lead to many potential issues and companies need to define a clear approach to using AI. </w:t>
      </w:r>
      <w:r w:rsidR="005A0452" w:rsidRPr="000058EA">
        <w:rPr>
          <w:spacing w:val="-1"/>
          <w:sz w:val="20"/>
          <w:szCs w:val="20"/>
          <w:shd w:val="clear" w:color="auto" w:fill="FFFFFF"/>
        </w:rPr>
        <w:t xml:space="preserve">Responsible AI is a governance framework which aims are privacy, safety, fairness, interpretability. To achieve </w:t>
      </w:r>
      <w:r w:rsidR="00B8115C" w:rsidRPr="000058EA">
        <w:rPr>
          <w:spacing w:val="-1"/>
          <w:sz w:val="20"/>
          <w:szCs w:val="20"/>
          <w:shd w:val="clear" w:color="auto" w:fill="FFFFFF"/>
        </w:rPr>
        <w:t>th</w:t>
      </w:r>
      <w:r w:rsidR="00966CBF" w:rsidRPr="000058EA">
        <w:rPr>
          <w:spacing w:val="-1"/>
          <w:sz w:val="20"/>
          <w:szCs w:val="20"/>
          <w:shd w:val="clear" w:color="auto" w:fill="FFFFFF"/>
        </w:rPr>
        <w:t>ese</w:t>
      </w:r>
      <w:r w:rsidR="00B8115C" w:rsidRPr="000058EA">
        <w:rPr>
          <w:spacing w:val="-1"/>
          <w:sz w:val="20"/>
          <w:szCs w:val="20"/>
          <w:shd w:val="clear" w:color="auto" w:fill="FFFFFF"/>
        </w:rPr>
        <w:t xml:space="preserve"> aims, the </w:t>
      </w:r>
      <w:r w:rsidR="005A0452" w:rsidRPr="000058EA">
        <w:rPr>
          <w:spacing w:val="-1"/>
          <w:sz w:val="20"/>
          <w:szCs w:val="20"/>
          <w:shd w:val="clear" w:color="auto" w:fill="FFFFFF"/>
        </w:rPr>
        <w:t xml:space="preserve">framework shall define </w:t>
      </w:r>
      <w:r w:rsidR="00B8115C" w:rsidRPr="000058EA">
        <w:rPr>
          <w:spacing w:val="-1"/>
          <w:sz w:val="20"/>
          <w:szCs w:val="20"/>
          <w:shd w:val="clear" w:color="auto" w:fill="FFFFFF"/>
        </w:rPr>
        <w:t>the</w:t>
      </w:r>
      <w:r w:rsidR="005A0452" w:rsidRPr="000058EA">
        <w:rPr>
          <w:spacing w:val="-1"/>
          <w:sz w:val="20"/>
          <w:szCs w:val="20"/>
          <w:shd w:val="clear" w:color="auto" w:fill="FFFFFF"/>
        </w:rPr>
        <w:t xml:space="preserve"> guidelines </w:t>
      </w:r>
      <w:r w:rsidR="00B8115C" w:rsidRPr="000058EA">
        <w:rPr>
          <w:spacing w:val="-1"/>
          <w:sz w:val="20"/>
          <w:szCs w:val="20"/>
          <w:shd w:val="clear" w:color="auto" w:fill="FFFFFF"/>
        </w:rPr>
        <w:t xml:space="preserve">how it shall be done </w:t>
      </w:r>
      <w:r w:rsidR="00051F5B" w:rsidRPr="000058EA">
        <w:rPr>
          <w:spacing w:val="-1"/>
          <w:sz w:val="20"/>
          <w:szCs w:val="20"/>
          <w:shd w:val="clear" w:color="auto" w:fill="FFFFFF"/>
        </w:rPr>
        <w:t>(</w:t>
      </w:r>
      <w:r w:rsidR="00B8115C" w:rsidRPr="000058EA">
        <w:rPr>
          <w:spacing w:val="-1"/>
          <w:sz w:val="20"/>
          <w:szCs w:val="20"/>
          <w:shd w:val="clear" w:color="auto" w:fill="FFFFFF"/>
        </w:rPr>
        <w:t xml:space="preserve"> what data can be collected, how to monitor models, </w:t>
      </w:r>
      <w:r w:rsidR="00966CBF" w:rsidRPr="000058EA">
        <w:rPr>
          <w:spacing w:val="-1"/>
          <w:sz w:val="20"/>
          <w:szCs w:val="20"/>
          <w:shd w:val="clear" w:color="auto" w:fill="FFFFFF"/>
        </w:rPr>
        <w:t xml:space="preserve">how to avoid biases, </w:t>
      </w:r>
      <w:r w:rsidR="00B8115C" w:rsidRPr="000058EA">
        <w:rPr>
          <w:spacing w:val="-1"/>
          <w:sz w:val="20"/>
          <w:szCs w:val="20"/>
          <w:shd w:val="clear" w:color="auto" w:fill="FFFFFF"/>
        </w:rPr>
        <w:t>etc.).</w:t>
      </w:r>
      <w:r w:rsidR="005A0452" w:rsidRPr="000058EA">
        <w:rPr>
          <w:spacing w:val="-1"/>
          <w:sz w:val="20"/>
          <w:szCs w:val="20"/>
          <w:shd w:val="clear" w:color="auto" w:fill="FFFFFF"/>
        </w:rPr>
        <w:t xml:space="preserve">   </w:t>
      </w:r>
    </w:p>
    <w:p w14:paraId="20BE367E" w14:textId="37CBB329" w:rsidR="00051F5B" w:rsidRPr="000058EA" w:rsidRDefault="00023B0A" w:rsidP="005142BB">
      <w:pPr>
        <w:ind w:firstLine="0"/>
        <w:jc w:val="left"/>
        <w:rPr>
          <w:spacing w:val="-1"/>
          <w:sz w:val="20"/>
          <w:szCs w:val="20"/>
          <w:shd w:val="clear" w:color="auto" w:fill="FFFFFF"/>
        </w:rPr>
      </w:pPr>
      <w:r w:rsidRPr="000058EA">
        <w:rPr>
          <w:spacing w:val="-1"/>
          <w:sz w:val="20"/>
          <w:szCs w:val="20"/>
          <w:shd w:val="clear" w:color="auto" w:fill="FFFFFF"/>
        </w:rPr>
        <w:t>Even though</w:t>
      </w:r>
      <w:r w:rsidR="00051F5B" w:rsidRPr="000058EA">
        <w:rPr>
          <w:spacing w:val="-1"/>
          <w:sz w:val="20"/>
          <w:szCs w:val="20"/>
          <w:shd w:val="clear" w:color="auto" w:fill="FFFFFF"/>
        </w:rPr>
        <w:t xml:space="preserve"> AI usage across the industries is surging</w:t>
      </w:r>
      <w:r w:rsidR="003A5970" w:rsidRPr="000058EA">
        <w:rPr>
          <w:spacing w:val="-1"/>
          <w:sz w:val="20"/>
          <w:szCs w:val="20"/>
          <w:shd w:val="clear" w:color="auto" w:fill="FFFFFF"/>
        </w:rPr>
        <w:t xml:space="preserve"> with improving </w:t>
      </w:r>
      <w:r w:rsidR="00051F5B" w:rsidRPr="000058EA">
        <w:rPr>
          <w:spacing w:val="-1"/>
          <w:sz w:val="20"/>
          <w:szCs w:val="20"/>
          <w:shd w:val="clear" w:color="auto" w:fill="FFFFFF"/>
        </w:rPr>
        <w:t>accuracy</w:t>
      </w:r>
      <w:r w:rsidR="003A5970" w:rsidRPr="000058EA">
        <w:rPr>
          <w:spacing w:val="-1"/>
          <w:sz w:val="20"/>
          <w:szCs w:val="20"/>
          <w:shd w:val="clear" w:color="auto" w:fill="FFFFFF"/>
        </w:rPr>
        <w:t xml:space="preserve"> every day</w:t>
      </w:r>
      <w:r w:rsidR="00051F5B" w:rsidRPr="000058EA">
        <w:rPr>
          <w:spacing w:val="-1"/>
          <w:sz w:val="20"/>
          <w:szCs w:val="20"/>
          <w:shd w:val="clear" w:color="auto" w:fill="FFFFFF"/>
        </w:rPr>
        <w:t xml:space="preserve">, </w:t>
      </w:r>
      <w:r w:rsidR="003A5970" w:rsidRPr="000058EA">
        <w:rPr>
          <w:spacing w:val="-1"/>
          <w:sz w:val="20"/>
          <w:szCs w:val="20"/>
          <w:shd w:val="clear" w:color="auto" w:fill="FFFFFF"/>
        </w:rPr>
        <w:t xml:space="preserve">it </w:t>
      </w:r>
      <w:r w:rsidRPr="000058EA">
        <w:rPr>
          <w:spacing w:val="-1"/>
          <w:sz w:val="20"/>
          <w:szCs w:val="20"/>
          <w:shd w:val="clear" w:color="auto" w:fill="FFFFFF"/>
        </w:rPr>
        <w:t>still fails to deliver the expected results</w:t>
      </w:r>
      <w:r w:rsidR="003A5970" w:rsidRPr="000058EA">
        <w:rPr>
          <w:spacing w:val="-1"/>
          <w:sz w:val="20"/>
          <w:szCs w:val="20"/>
          <w:shd w:val="clear" w:color="auto" w:fill="FFFFFF"/>
        </w:rPr>
        <w:t xml:space="preserve">. Some fails are </w:t>
      </w:r>
      <w:r w:rsidRPr="000058EA">
        <w:rPr>
          <w:spacing w:val="-1"/>
          <w:sz w:val="20"/>
          <w:szCs w:val="20"/>
          <w:shd w:val="clear" w:color="auto" w:fill="FFFFFF"/>
        </w:rPr>
        <w:t>minor –</w:t>
      </w:r>
      <w:r w:rsidR="00F736AC" w:rsidRPr="000058EA">
        <w:rPr>
          <w:spacing w:val="-1"/>
          <w:sz w:val="20"/>
          <w:szCs w:val="20"/>
          <w:shd w:val="clear" w:color="auto" w:fill="FFFFFF"/>
        </w:rPr>
        <w:t xml:space="preserve"> like funny</w:t>
      </w:r>
      <w:r w:rsidRPr="000058EA">
        <w:rPr>
          <w:spacing w:val="-1"/>
          <w:sz w:val="20"/>
          <w:szCs w:val="20"/>
          <w:shd w:val="clear" w:color="auto" w:fill="FFFFFF"/>
        </w:rPr>
        <w:t xml:space="preserve"> </w:t>
      </w:r>
      <w:r w:rsidR="00F736AC" w:rsidRPr="000058EA">
        <w:rPr>
          <w:spacing w:val="-1"/>
          <w:sz w:val="20"/>
          <w:szCs w:val="20"/>
          <w:shd w:val="clear" w:color="auto" w:fill="FFFFFF"/>
        </w:rPr>
        <w:t xml:space="preserve">inaccuracy </w:t>
      </w:r>
      <w:r w:rsidRPr="000058EA">
        <w:rPr>
          <w:spacing w:val="-1"/>
          <w:sz w:val="20"/>
          <w:szCs w:val="20"/>
          <w:shd w:val="clear" w:color="auto" w:fill="FFFFFF"/>
        </w:rPr>
        <w:t>of Google translate or Chatbo</w:t>
      </w:r>
      <w:r w:rsidR="00F736AC" w:rsidRPr="000058EA">
        <w:rPr>
          <w:spacing w:val="-1"/>
          <w:sz w:val="20"/>
          <w:szCs w:val="20"/>
          <w:shd w:val="clear" w:color="auto" w:fill="FFFFFF"/>
        </w:rPr>
        <w:t>ts while others are less amusing –</w:t>
      </w:r>
      <w:r w:rsidRPr="000058EA">
        <w:rPr>
          <w:spacing w:val="-1"/>
          <w:sz w:val="20"/>
          <w:szCs w:val="20"/>
          <w:shd w:val="clear" w:color="auto" w:fill="FFFFFF"/>
        </w:rPr>
        <w:t xml:space="preserve"> </w:t>
      </w:r>
      <w:r w:rsidR="00F736AC" w:rsidRPr="000058EA">
        <w:rPr>
          <w:spacing w:val="-1"/>
          <w:sz w:val="20"/>
          <w:szCs w:val="20"/>
          <w:shd w:val="clear" w:color="auto" w:fill="FFFFFF"/>
        </w:rPr>
        <w:t xml:space="preserve">like </w:t>
      </w:r>
      <w:r w:rsidRPr="000058EA">
        <w:rPr>
          <w:spacing w:val="-1"/>
          <w:sz w:val="20"/>
          <w:szCs w:val="20"/>
          <w:shd w:val="clear" w:color="auto" w:fill="FFFFFF"/>
        </w:rPr>
        <w:t>Tesla</w:t>
      </w:r>
      <w:r w:rsidR="00F736AC" w:rsidRPr="000058EA">
        <w:rPr>
          <w:spacing w:val="-1"/>
          <w:sz w:val="20"/>
          <w:szCs w:val="20"/>
          <w:shd w:val="clear" w:color="auto" w:fill="FFFFFF"/>
        </w:rPr>
        <w:t>’s</w:t>
      </w:r>
      <w:r w:rsidRPr="000058EA">
        <w:rPr>
          <w:spacing w:val="-1"/>
          <w:sz w:val="20"/>
          <w:szCs w:val="20"/>
          <w:shd w:val="clear" w:color="auto" w:fill="FFFFFF"/>
        </w:rPr>
        <w:t xml:space="preserve"> </w:t>
      </w:r>
      <w:r w:rsidR="00F736AC" w:rsidRPr="000058EA">
        <w:rPr>
          <w:spacing w:val="-1"/>
          <w:sz w:val="20"/>
          <w:szCs w:val="20"/>
          <w:shd w:val="clear" w:color="auto" w:fill="FFFFFF"/>
        </w:rPr>
        <w:t>malfunction</w:t>
      </w:r>
      <w:r w:rsidRPr="000058EA">
        <w:rPr>
          <w:spacing w:val="-1"/>
          <w:sz w:val="20"/>
          <w:szCs w:val="20"/>
          <w:shd w:val="clear" w:color="auto" w:fill="FFFFFF"/>
        </w:rPr>
        <w:t xml:space="preserve"> </w:t>
      </w:r>
      <w:r w:rsidR="00F736AC" w:rsidRPr="000058EA">
        <w:rPr>
          <w:spacing w:val="-1"/>
          <w:sz w:val="20"/>
          <w:szCs w:val="20"/>
          <w:shd w:val="clear" w:color="auto" w:fill="FFFFFF"/>
        </w:rPr>
        <w:t xml:space="preserve">causing multiple deaths every year </w:t>
      </w:r>
      <w:r w:rsidR="00C92CBB" w:rsidRPr="000058EA">
        <w:rPr>
          <w:spacing w:val="-1"/>
          <w:sz w:val="20"/>
          <w:szCs w:val="20"/>
          <w:shd w:val="clear" w:color="auto" w:fill="FFFFFF"/>
        </w:rPr>
        <w:t>or</w:t>
      </w:r>
      <w:r w:rsidR="00F736AC" w:rsidRPr="000058EA">
        <w:rPr>
          <w:spacing w:val="-1"/>
          <w:sz w:val="20"/>
          <w:szCs w:val="20"/>
          <w:shd w:val="clear" w:color="auto" w:fill="FFFFFF"/>
        </w:rPr>
        <w:t xml:space="preserve"> injuries caused by faulty robots.</w:t>
      </w:r>
    </w:p>
    <w:p w14:paraId="441BF0DC" w14:textId="5CB2FB6A" w:rsidR="000759C3" w:rsidRPr="000058EA" w:rsidRDefault="00F736AC" w:rsidP="005142BB">
      <w:pPr>
        <w:ind w:firstLine="0"/>
        <w:jc w:val="left"/>
        <w:rPr>
          <w:spacing w:val="-1"/>
          <w:sz w:val="20"/>
          <w:szCs w:val="20"/>
          <w:shd w:val="clear" w:color="auto" w:fill="FFFFFF"/>
        </w:rPr>
      </w:pPr>
      <w:r w:rsidRPr="000058EA">
        <w:rPr>
          <w:spacing w:val="-1"/>
          <w:sz w:val="20"/>
          <w:szCs w:val="20"/>
          <w:shd w:val="clear" w:color="auto" w:fill="FFFFFF"/>
        </w:rPr>
        <w:t>However</w:t>
      </w:r>
      <w:r w:rsidR="0006080B">
        <w:rPr>
          <w:spacing w:val="-1"/>
          <w:sz w:val="20"/>
          <w:szCs w:val="20"/>
          <w:shd w:val="clear" w:color="auto" w:fill="FFFFFF"/>
        </w:rPr>
        <w:t>,</w:t>
      </w:r>
      <w:r w:rsidRPr="000058EA">
        <w:rPr>
          <w:spacing w:val="-1"/>
          <w:sz w:val="20"/>
          <w:szCs w:val="20"/>
          <w:shd w:val="clear" w:color="auto" w:fill="FFFFFF"/>
        </w:rPr>
        <w:t xml:space="preserve"> one of the most common example of failed AI is</w:t>
      </w:r>
      <w:r w:rsidR="00A83732" w:rsidRPr="000058EA">
        <w:rPr>
          <w:spacing w:val="-1"/>
          <w:sz w:val="20"/>
          <w:szCs w:val="20"/>
          <w:shd w:val="clear" w:color="auto" w:fill="FFFFFF"/>
        </w:rPr>
        <w:t xml:space="preserve"> biased AI</w:t>
      </w:r>
      <w:r w:rsidR="000759C3" w:rsidRPr="000058EA">
        <w:rPr>
          <w:spacing w:val="-1"/>
          <w:sz w:val="20"/>
          <w:szCs w:val="20"/>
          <w:shd w:val="clear" w:color="auto" w:fill="FFFFFF"/>
        </w:rPr>
        <w:t xml:space="preserve">, which is hard to keep it from doing since it doesn’t have moral compass </w:t>
      </w:r>
      <w:r w:rsidR="00A83732" w:rsidRPr="000058EA">
        <w:rPr>
          <w:spacing w:val="-1"/>
          <w:sz w:val="20"/>
          <w:szCs w:val="20"/>
          <w:shd w:val="clear" w:color="auto" w:fill="FFFFFF"/>
        </w:rPr>
        <w:t>or</w:t>
      </w:r>
      <w:r w:rsidR="000759C3" w:rsidRPr="000058EA">
        <w:rPr>
          <w:spacing w:val="-1"/>
          <w:sz w:val="20"/>
          <w:szCs w:val="20"/>
          <w:shd w:val="clear" w:color="auto" w:fill="FFFFFF"/>
        </w:rPr>
        <w:t xml:space="preserve"> common sense</w:t>
      </w:r>
      <w:r w:rsidR="00B65068" w:rsidRPr="000058EA">
        <w:rPr>
          <w:spacing w:val="-1"/>
          <w:sz w:val="20"/>
          <w:szCs w:val="20"/>
          <w:shd w:val="clear" w:color="auto" w:fill="FFFFFF"/>
        </w:rPr>
        <w:t xml:space="preserve"> like </w:t>
      </w:r>
      <w:r w:rsidR="00A83732" w:rsidRPr="000058EA">
        <w:rPr>
          <w:spacing w:val="-1"/>
          <w:sz w:val="20"/>
          <w:szCs w:val="20"/>
          <w:shd w:val="clear" w:color="auto" w:fill="FFFFFF"/>
        </w:rPr>
        <w:t xml:space="preserve">companies </w:t>
      </w:r>
      <w:r w:rsidR="00C30CD9" w:rsidRPr="000058EA">
        <w:rPr>
          <w:spacing w:val="-1"/>
          <w:sz w:val="20"/>
          <w:szCs w:val="20"/>
          <w:shd w:val="clear" w:color="auto" w:fill="FFFFFF"/>
        </w:rPr>
        <w:t xml:space="preserve">marking black </w:t>
      </w:r>
      <w:r w:rsidR="00A83732" w:rsidRPr="000058EA">
        <w:rPr>
          <w:spacing w:val="-1"/>
          <w:sz w:val="20"/>
          <w:szCs w:val="20"/>
          <w:shd w:val="clear" w:color="auto" w:fill="FFFFFF"/>
        </w:rPr>
        <w:t>people</w:t>
      </w:r>
      <w:r w:rsidR="00C30CD9" w:rsidRPr="000058EA">
        <w:rPr>
          <w:spacing w:val="-1"/>
          <w:sz w:val="20"/>
          <w:szCs w:val="20"/>
          <w:shd w:val="clear" w:color="auto" w:fill="FFFFFF"/>
        </w:rPr>
        <w:t xml:space="preserve"> as more likely to committing a future crime</w:t>
      </w:r>
      <w:r w:rsidR="00B65068" w:rsidRPr="000058EA">
        <w:rPr>
          <w:spacing w:val="-1"/>
          <w:sz w:val="20"/>
          <w:szCs w:val="20"/>
          <w:shd w:val="clear" w:color="auto" w:fill="FFFFFF"/>
        </w:rPr>
        <w:t xml:space="preserve">. </w:t>
      </w:r>
    </w:p>
    <w:p w14:paraId="6A60D99A" w14:textId="4C290509" w:rsidR="00891CC5" w:rsidRPr="000058EA" w:rsidRDefault="00B65068" w:rsidP="00C30CD9">
      <w:pPr>
        <w:ind w:firstLine="0"/>
        <w:jc w:val="left"/>
        <w:rPr>
          <w:sz w:val="20"/>
          <w:szCs w:val="20"/>
        </w:rPr>
      </w:pPr>
      <w:r w:rsidRPr="000058EA">
        <w:rPr>
          <w:spacing w:val="-1"/>
          <w:sz w:val="20"/>
          <w:szCs w:val="20"/>
          <w:shd w:val="clear" w:color="auto" w:fill="FFFFFF"/>
        </w:rPr>
        <w:t xml:space="preserve">Misuse of AI is not a rare </w:t>
      </w:r>
      <w:r w:rsidR="00FD05D3" w:rsidRPr="000058EA">
        <w:rPr>
          <w:spacing w:val="-1"/>
          <w:sz w:val="20"/>
          <w:szCs w:val="20"/>
          <w:shd w:val="clear" w:color="auto" w:fill="FFFFFF"/>
        </w:rPr>
        <w:t>case</w:t>
      </w:r>
      <w:r w:rsidRPr="000058EA">
        <w:rPr>
          <w:spacing w:val="-1"/>
          <w:sz w:val="20"/>
          <w:szCs w:val="20"/>
          <w:shd w:val="clear" w:color="auto" w:fill="FFFFFF"/>
        </w:rPr>
        <w:t xml:space="preserve"> too –</w:t>
      </w:r>
      <w:r w:rsidR="00C30CD9" w:rsidRPr="000058EA">
        <w:rPr>
          <w:spacing w:val="-1"/>
          <w:sz w:val="20"/>
          <w:szCs w:val="20"/>
          <w:shd w:val="clear" w:color="auto" w:fill="FFFFFF"/>
        </w:rPr>
        <w:t xml:space="preserve">– Admiral Insurance – England’s largest vehicle insurer set out to use Faceook users </w:t>
      </w:r>
      <w:r w:rsidR="00891CC5" w:rsidRPr="000058EA">
        <w:rPr>
          <w:sz w:val="20"/>
          <w:szCs w:val="20"/>
        </w:rPr>
        <w:t>posts to see</w:t>
      </w:r>
      <w:r w:rsidRPr="000058EA">
        <w:rPr>
          <w:sz w:val="20"/>
          <w:szCs w:val="20"/>
        </w:rPr>
        <w:t xml:space="preserve"> if</w:t>
      </w:r>
      <w:r w:rsidR="00891CC5" w:rsidRPr="000058EA">
        <w:rPr>
          <w:sz w:val="20"/>
          <w:szCs w:val="20"/>
        </w:rPr>
        <w:t xml:space="preserve"> there was a correlation between their use of the social media site and whether they would </w:t>
      </w:r>
      <w:hyperlink r:id="rId5" w:tgtFrame="_blank" w:history="1">
        <w:r w:rsidR="00891CC5" w:rsidRPr="000058EA">
          <w:rPr>
            <w:rStyle w:val="Hyperlink"/>
            <w:color w:val="auto"/>
            <w:sz w:val="20"/>
            <w:szCs w:val="20"/>
            <w:u w:val="none"/>
          </w:rPr>
          <w:t>make good first-time drivers</w:t>
        </w:r>
      </w:hyperlink>
      <w:r w:rsidR="00891CC5" w:rsidRPr="000058EA">
        <w:rPr>
          <w:sz w:val="20"/>
          <w:szCs w:val="20"/>
        </w:rPr>
        <w:t>.</w:t>
      </w:r>
      <w:r w:rsidR="00C30CD9" w:rsidRPr="000058EA">
        <w:rPr>
          <w:sz w:val="20"/>
          <w:szCs w:val="20"/>
        </w:rPr>
        <w:t xml:space="preserve"> However</w:t>
      </w:r>
      <w:r w:rsidR="0006080B">
        <w:rPr>
          <w:sz w:val="20"/>
          <w:szCs w:val="20"/>
        </w:rPr>
        <w:t>,</w:t>
      </w:r>
      <w:r w:rsidR="00891CC5" w:rsidRPr="000058EA">
        <w:rPr>
          <w:sz w:val="20"/>
          <w:szCs w:val="20"/>
        </w:rPr>
        <w:t xml:space="preserve"> Facebook blocked the company from accessing data, citing its policy that states companies can't "use data obtained from Facebook to make decisions about eligibility</w:t>
      </w:r>
      <w:r w:rsidR="000058EA" w:rsidRPr="000058EA">
        <w:rPr>
          <w:sz w:val="20"/>
          <w:szCs w:val="20"/>
        </w:rPr>
        <w:t>…”.</w:t>
      </w:r>
    </w:p>
    <w:p w14:paraId="688520FC" w14:textId="617483FE" w:rsidR="00FD05D3" w:rsidRPr="000058EA" w:rsidRDefault="002A45B9" w:rsidP="00C30CD9">
      <w:pPr>
        <w:ind w:firstLine="0"/>
        <w:jc w:val="left"/>
        <w:rPr>
          <w:sz w:val="20"/>
          <w:szCs w:val="20"/>
        </w:rPr>
      </w:pPr>
      <w:r w:rsidRPr="000058EA">
        <w:rPr>
          <w:sz w:val="20"/>
          <w:szCs w:val="20"/>
          <w:shd w:val="clear" w:color="auto" w:fill="FFFFFF"/>
        </w:rPr>
        <w:t>These cases prove that a set of guidelines in a form of legal base (like GDPR) is a must. For example t</w:t>
      </w:r>
      <w:r w:rsidR="00FD05D3" w:rsidRPr="000058EA">
        <w:rPr>
          <w:sz w:val="20"/>
          <w:szCs w:val="20"/>
          <w:shd w:val="clear" w:color="auto" w:fill="FFFFFF"/>
        </w:rPr>
        <w:t>he GDPR does in some cases restrict</w:t>
      </w:r>
      <w:r w:rsidRPr="000058EA">
        <w:rPr>
          <w:sz w:val="20"/>
          <w:szCs w:val="20"/>
          <w:shd w:val="clear" w:color="auto" w:fill="FFFFFF"/>
        </w:rPr>
        <w:t xml:space="preserve"> </w:t>
      </w:r>
      <w:r w:rsidR="00FD05D3" w:rsidRPr="000058EA">
        <w:rPr>
          <w:sz w:val="20"/>
          <w:szCs w:val="20"/>
          <w:shd w:val="clear" w:color="auto" w:fill="FFFFFF"/>
        </w:rPr>
        <w:t xml:space="preserve">the processing of personal data in an AI context. </w:t>
      </w:r>
      <w:r w:rsidRPr="000058EA">
        <w:rPr>
          <w:sz w:val="20"/>
          <w:szCs w:val="20"/>
          <w:shd w:val="clear" w:color="auto" w:fill="FFFFFF"/>
        </w:rPr>
        <w:t>This may</w:t>
      </w:r>
      <w:r w:rsidR="00FD05D3" w:rsidRPr="000058EA">
        <w:rPr>
          <w:sz w:val="20"/>
          <w:szCs w:val="20"/>
          <w:shd w:val="clear" w:color="auto" w:fill="FFFFFF"/>
        </w:rPr>
        <w:t xml:space="preserve"> eventually help create the trust that is necessary for AI acceptance by consumers and governments as we continue to progress toward a fully regulated data market.</w:t>
      </w:r>
    </w:p>
    <w:p w14:paraId="443D43C7" w14:textId="6D67778A" w:rsidR="00891CC5" w:rsidRPr="000058EA" w:rsidRDefault="00F23D4B" w:rsidP="00331B4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0058EA">
        <w:rPr>
          <w:rFonts w:ascii="Arial" w:hAnsi="Arial" w:cs="Arial"/>
          <w:sz w:val="20"/>
          <w:szCs w:val="20"/>
          <w:shd w:val="clear" w:color="auto" w:fill="FFFFFF"/>
        </w:rPr>
        <w:t>To</w:t>
      </w:r>
      <w:r w:rsidR="007933D5" w:rsidRPr="000058EA">
        <w:rPr>
          <w:rFonts w:ascii="Arial" w:hAnsi="Arial" w:cs="Arial"/>
          <w:sz w:val="20"/>
          <w:szCs w:val="20"/>
          <w:shd w:val="clear" w:color="auto" w:fill="FFFFFF"/>
        </w:rPr>
        <w:t xml:space="preserve"> be responsible with AI companies </w:t>
      </w:r>
      <w:r w:rsidR="0006080B" w:rsidRPr="000058EA">
        <w:rPr>
          <w:rFonts w:ascii="Arial" w:hAnsi="Arial" w:cs="Arial"/>
          <w:sz w:val="20"/>
          <w:szCs w:val="20"/>
          <w:shd w:val="clear" w:color="auto" w:fill="FFFFFF"/>
        </w:rPr>
        <w:t>first</w:t>
      </w:r>
      <w:r w:rsidRPr="000058EA">
        <w:rPr>
          <w:rFonts w:ascii="Arial" w:hAnsi="Arial" w:cs="Arial"/>
          <w:sz w:val="20"/>
          <w:szCs w:val="20"/>
          <w:shd w:val="clear" w:color="auto" w:fill="FFFFFF"/>
        </w:rPr>
        <w:t xml:space="preserve"> have to</w:t>
      </w:r>
      <w:r w:rsidR="00331B47" w:rsidRPr="000058EA">
        <w:rPr>
          <w:rFonts w:ascii="Arial" w:hAnsi="Arial" w:cs="Arial"/>
          <w:sz w:val="20"/>
          <w:szCs w:val="20"/>
          <w:shd w:val="clear" w:color="auto" w:fill="FFFFFF"/>
        </w:rPr>
        <w:t xml:space="preserve"> ensure that AI technologies are aligned with societal values, and that a regulatory regime that both protects citizens and encourages innovation is in place.</w:t>
      </w:r>
    </w:p>
    <w:p w14:paraId="5015583D" w14:textId="062798F9" w:rsidR="00F23D4B" w:rsidRDefault="00F23D4B" w:rsidP="00B650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0058EA">
        <w:rPr>
          <w:rFonts w:ascii="Arial" w:hAnsi="Arial" w:cs="Arial"/>
          <w:sz w:val="20"/>
          <w:szCs w:val="20"/>
          <w:shd w:val="clear" w:color="auto" w:fill="FFFFFF"/>
        </w:rPr>
        <w:t>Set of “rules” should be established to keep this goal on track. Th</w:t>
      </w:r>
      <w:r w:rsidR="00FD05D3" w:rsidRPr="000058EA">
        <w:rPr>
          <w:rFonts w:ascii="Arial" w:hAnsi="Arial" w:cs="Arial"/>
          <w:sz w:val="20"/>
          <w:szCs w:val="20"/>
          <w:shd w:val="clear" w:color="auto" w:fill="FFFFFF"/>
        </w:rPr>
        <w:t>is</w:t>
      </w:r>
      <w:r w:rsidRPr="000058EA">
        <w:rPr>
          <w:rFonts w:ascii="Arial" w:hAnsi="Arial" w:cs="Arial"/>
          <w:sz w:val="20"/>
          <w:szCs w:val="20"/>
          <w:shd w:val="clear" w:color="auto" w:fill="FFFFFF"/>
        </w:rPr>
        <w:t xml:space="preserve"> might include:</w:t>
      </w:r>
    </w:p>
    <w:p w14:paraId="38244B72" w14:textId="77777777" w:rsidR="000058EA" w:rsidRPr="000058EA" w:rsidRDefault="000058EA" w:rsidP="00B650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14:paraId="3941FBAC" w14:textId="63505F04" w:rsidR="00331B47" w:rsidRPr="000058EA" w:rsidRDefault="000B7156" w:rsidP="00B6506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6080B">
        <w:rPr>
          <w:rFonts w:ascii="Arial" w:hAnsi="Arial" w:cs="Arial"/>
          <w:b/>
          <w:bCs/>
          <w:sz w:val="20"/>
          <w:szCs w:val="20"/>
          <w:shd w:val="clear" w:color="auto" w:fill="FFFFFF"/>
        </w:rPr>
        <w:t>Internal governance</w:t>
      </w:r>
      <w:r w:rsidR="004658DC" w:rsidRPr="000058EA">
        <w:rPr>
          <w:rFonts w:ascii="Arial" w:hAnsi="Arial" w:cs="Arial"/>
          <w:sz w:val="20"/>
          <w:szCs w:val="20"/>
          <w:shd w:val="clear" w:color="auto" w:fill="FFFFFF"/>
        </w:rPr>
        <w:t>. L</w:t>
      </w:r>
      <w:r w:rsidR="00F23D4B" w:rsidRPr="000058EA">
        <w:rPr>
          <w:rFonts w:ascii="Arial" w:hAnsi="Arial" w:cs="Arial"/>
          <w:sz w:val="20"/>
          <w:szCs w:val="20"/>
          <w:shd w:val="clear" w:color="auto" w:fill="FFFFFF"/>
        </w:rPr>
        <w:t>eadership to build proper communication channels and internal governance processed that match with needed regulation and industry’s best practices</w:t>
      </w:r>
      <w:r w:rsidR="004658DC" w:rsidRPr="000058E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F23D4B" w:rsidRPr="000058E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09F945BC" w14:textId="77777777" w:rsidR="004658DC" w:rsidRPr="000058EA" w:rsidRDefault="004658DC" w:rsidP="004658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277BA581" w14:textId="1D59FD7D" w:rsidR="00F23D4B" w:rsidRPr="000058EA" w:rsidRDefault="00F23D4B" w:rsidP="004658D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6080B">
        <w:rPr>
          <w:rFonts w:ascii="Arial" w:hAnsi="Arial" w:cs="Arial"/>
          <w:b/>
          <w:bCs/>
          <w:sz w:val="20"/>
          <w:szCs w:val="20"/>
          <w:shd w:val="clear" w:color="auto" w:fill="FFFFFF"/>
        </w:rPr>
        <w:t>Guidance on data to evaluate AI for bias and fairness</w:t>
      </w:r>
      <w:r w:rsidR="004658DC" w:rsidRPr="0006080B">
        <w:rPr>
          <w:rFonts w:ascii="Arial" w:hAnsi="Arial" w:cs="Arial"/>
          <w:b/>
          <w:bCs/>
          <w:sz w:val="20"/>
          <w:szCs w:val="20"/>
        </w:rPr>
        <w:t>.</w:t>
      </w:r>
      <w:r w:rsidR="004658DC" w:rsidRPr="000058EA">
        <w:rPr>
          <w:rFonts w:ascii="Arial" w:hAnsi="Arial" w:cs="Arial"/>
          <w:sz w:val="20"/>
          <w:szCs w:val="20"/>
        </w:rPr>
        <w:t xml:space="preserve"> </w:t>
      </w:r>
      <w:r w:rsidRPr="000058EA">
        <w:rPr>
          <w:rFonts w:ascii="Arial" w:hAnsi="Arial" w:cs="Arial"/>
          <w:spacing w:val="-1"/>
          <w:sz w:val="20"/>
          <w:szCs w:val="20"/>
          <w:shd w:val="clear" w:color="auto" w:fill="FFFFFF"/>
        </w:rPr>
        <w:t>Leaders should lead their organizations towards establishing metrics that align their AI initiatives with company’s values and goals</w:t>
      </w:r>
      <w:r w:rsidR="004658DC" w:rsidRPr="000058EA">
        <w:rPr>
          <w:rFonts w:ascii="Arial" w:hAnsi="Arial" w:cs="Arial"/>
          <w:spacing w:val="-1"/>
          <w:sz w:val="20"/>
          <w:szCs w:val="20"/>
          <w:shd w:val="clear" w:color="auto" w:fill="FFFFFF"/>
        </w:rPr>
        <w:t>.</w:t>
      </w:r>
    </w:p>
    <w:p w14:paraId="3F91A26B" w14:textId="77777777" w:rsidR="004658DC" w:rsidRPr="000058EA" w:rsidRDefault="004658DC" w:rsidP="004658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596B9AEC" w14:textId="129CA27A" w:rsidR="00F23D4B" w:rsidRPr="000058EA" w:rsidRDefault="00B65068" w:rsidP="004658D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6080B">
        <w:rPr>
          <w:rFonts w:ascii="Arial" w:hAnsi="Arial" w:cs="Arial"/>
          <w:b/>
          <w:bCs/>
          <w:sz w:val="20"/>
          <w:szCs w:val="20"/>
        </w:rPr>
        <w:t>Security</w:t>
      </w:r>
      <w:r w:rsidR="00F23D4B" w:rsidRPr="0006080B">
        <w:rPr>
          <w:rFonts w:ascii="Arial" w:hAnsi="Arial" w:cs="Arial"/>
          <w:b/>
          <w:bCs/>
          <w:sz w:val="20"/>
          <w:szCs w:val="20"/>
        </w:rPr>
        <w:t xml:space="preserve"> and reliance</w:t>
      </w:r>
      <w:r w:rsidRPr="0006080B">
        <w:rPr>
          <w:rFonts w:ascii="Arial" w:hAnsi="Arial" w:cs="Arial"/>
          <w:b/>
          <w:bCs/>
          <w:sz w:val="20"/>
          <w:szCs w:val="20"/>
        </w:rPr>
        <w:t>.</w:t>
      </w:r>
      <w:r w:rsidRPr="000058EA">
        <w:rPr>
          <w:rFonts w:ascii="Arial" w:hAnsi="Arial" w:cs="Arial"/>
          <w:sz w:val="20"/>
          <w:szCs w:val="20"/>
        </w:rPr>
        <w:t xml:space="preserve"> </w:t>
      </w:r>
      <w:r w:rsidR="00F23D4B" w:rsidRPr="000058EA">
        <w:rPr>
          <w:rFonts w:ascii="Arial" w:hAnsi="Arial" w:cs="Arial"/>
          <w:spacing w:val="-1"/>
          <w:sz w:val="20"/>
          <w:szCs w:val="20"/>
        </w:rPr>
        <w:t xml:space="preserve">AI systems and development processes should be protected against </w:t>
      </w:r>
      <w:r w:rsidR="004658DC" w:rsidRPr="000058EA">
        <w:rPr>
          <w:rFonts w:ascii="Arial" w:hAnsi="Arial" w:cs="Arial"/>
          <w:spacing w:val="-1"/>
          <w:sz w:val="20"/>
          <w:szCs w:val="20"/>
        </w:rPr>
        <w:t>potencial</w:t>
      </w:r>
      <w:r w:rsidR="00F23D4B" w:rsidRPr="000058EA">
        <w:rPr>
          <w:rFonts w:ascii="Arial" w:hAnsi="Arial" w:cs="Arial"/>
          <w:spacing w:val="-1"/>
          <w:sz w:val="20"/>
          <w:szCs w:val="20"/>
        </w:rPr>
        <w:t xml:space="preserve"> fatal incidents like AI data theft, </w:t>
      </w:r>
      <w:r w:rsidR="004658DC" w:rsidRPr="000058EA">
        <w:rPr>
          <w:rFonts w:ascii="Arial" w:hAnsi="Arial" w:cs="Arial"/>
          <w:spacing w:val="-1"/>
          <w:sz w:val="20"/>
          <w:szCs w:val="20"/>
        </w:rPr>
        <w:t>faults</w:t>
      </w:r>
      <w:r w:rsidR="00F23D4B" w:rsidRPr="000058EA">
        <w:rPr>
          <w:rFonts w:ascii="Arial" w:hAnsi="Arial" w:cs="Arial"/>
          <w:spacing w:val="-1"/>
          <w:sz w:val="20"/>
          <w:szCs w:val="20"/>
        </w:rPr>
        <w:t xml:space="preserve"> in security that lead to systems being “hijacked”.</w:t>
      </w:r>
    </w:p>
    <w:p w14:paraId="102327DA" w14:textId="1E11D1AD" w:rsidR="00F23D4B" w:rsidRPr="000058EA" w:rsidRDefault="00F23D4B" w:rsidP="004658DC">
      <w:pPr>
        <w:pStyle w:val="ht"/>
        <w:numPr>
          <w:ilvl w:val="0"/>
          <w:numId w:val="20"/>
        </w:numPr>
        <w:shd w:val="clear" w:color="auto" w:fill="FFFFFF"/>
        <w:spacing w:before="252" w:beforeAutospacing="0" w:after="0" w:afterAutospacing="0"/>
        <w:rPr>
          <w:rFonts w:ascii="Arial" w:hAnsi="Arial" w:cs="Arial"/>
          <w:spacing w:val="-1"/>
          <w:sz w:val="20"/>
          <w:szCs w:val="20"/>
        </w:rPr>
      </w:pPr>
      <w:r w:rsidRPr="0006080B">
        <w:rPr>
          <w:rFonts w:ascii="Arial" w:hAnsi="Arial" w:cs="Arial"/>
          <w:b/>
          <w:bCs/>
          <w:spacing w:val="-1"/>
          <w:sz w:val="20"/>
          <w:szCs w:val="20"/>
        </w:rPr>
        <w:t>Safety</w:t>
      </w:r>
      <w:r w:rsidR="00B65068" w:rsidRPr="0006080B">
        <w:rPr>
          <w:rFonts w:ascii="Arial" w:hAnsi="Arial" w:cs="Arial"/>
          <w:b/>
          <w:bCs/>
          <w:spacing w:val="-1"/>
          <w:sz w:val="20"/>
          <w:szCs w:val="20"/>
        </w:rPr>
        <w:t>.</w:t>
      </w:r>
      <w:r w:rsidR="00B65068" w:rsidRPr="000058EA">
        <w:rPr>
          <w:rFonts w:ascii="Arial" w:hAnsi="Arial" w:cs="Arial"/>
          <w:spacing w:val="-1"/>
          <w:sz w:val="20"/>
          <w:szCs w:val="20"/>
        </w:rPr>
        <w:t xml:space="preserve"> </w:t>
      </w:r>
      <w:r w:rsidRPr="000058EA">
        <w:rPr>
          <w:rFonts w:ascii="Arial" w:hAnsi="Arial" w:cs="Arial"/>
          <w:spacing w:val="-1"/>
          <w:sz w:val="20"/>
          <w:szCs w:val="20"/>
        </w:rPr>
        <w:t xml:space="preserve">Ensure AI systems are safe to use for the people whose are either directly impacted by them or will be potentially affected by AI-enabled decisions. </w:t>
      </w:r>
    </w:p>
    <w:p w14:paraId="35017EDC" w14:textId="77777777" w:rsidR="004658DC" w:rsidRPr="000058EA" w:rsidRDefault="00F23D4B" w:rsidP="004658DC">
      <w:pPr>
        <w:pStyle w:val="ht"/>
        <w:numPr>
          <w:ilvl w:val="0"/>
          <w:numId w:val="20"/>
        </w:numPr>
        <w:shd w:val="clear" w:color="auto" w:fill="FFFFFF"/>
        <w:spacing w:before="252" w:beforeAutospacing="0" w:after="0" w:afterAutospacing="0"/>
        <w:rPr>
          <w:rFonts w:ascii="Arial" w:hAnsi="Arial" w:cs="Arial"/>
          <w:spacing w:val="-1"/>
          <w:sz w:val="20"/>
          <w:szCs w:val="20"/>
        </w:rPr>
      </w:pPr>
      <w:r w:rsidRPr="0006080B">
        <w:rPr>
          <w:rFonts w:ascii="Arial" w:hAnsi="Arial" w:cs="Arial"/>
          <w:b/>
          <w:bCs/>
          <w:spacing w:val="-1"/>
          <w:sz w:val="20"/>
          <w:szCs w:val="20"/>
        </w:rPr>
        <w:t>Monitoring</w:t>
      </w:r>
      <w:r w:rsidR="004658DC" w:rsidRPr="000058EA">
        <w:rPr>
          <w:rFonts w:ascii="Arial" w:hAnsi="Arial" w:cs="Arial"/>
          <w:spacing w:val="-1"/>
          <w:sz w:val="20"/>
          <w:szCs w:val="20"/>
        </w:rPr>
        <w:t xml:space="preserve">. </w:t>
      </w:r>
      <w:r w:rsidRPr="000058EA">
        <w:rPr>
          <w:rFonts w:ascii="Arial" w:hAnsi="Arial" w:cs="Arial"/>
          <w:spacing w:val="-1"/>
          <w:sz w:val="20"/>
          <w:szCs w:val="20"/>
        </w:rPr>
        <w:t>AI needs to be closely monitored with human supervision and its performance should be audited against key metrics like accountability, bias, and cybersecurity.</w:t>
      </w:r>
    </w:p>
    <w:p w14:paraId="731E0B13" w14:textId="42B4E3E6" w:rsidR="004D4FD4" w:rsidRPr="000058EA" w:rsidRDefault="00F23D4B" w:rsidP="004658DC">
      <w:pPr>
        <w:pStyle w:val="ht"/>
        <w:numPr>
          <w:ilvl w:val="0"/>
          <w:numId w:val="20"/>
        </w:numPr>
        <w:shd w:val="clear" w:color="auto" w:fill="FFFFFF"/>
        <w:spacing w:before="252" w:beforeAutospacing="0" w:after="0" w:afterAutospacing="0"/>
        <w:rPr>
          <w:rFonts w:ascii="Arial" w:hAnsi="Arial" w:cs="Arial"/>
          <w:spacing w:val="-1"/>
          <w:sz w:val="20"/>
          <w:szCs w:val="20"/>
        </w:rPr>
      </w:pPr>
      <w:r w:rsidRPr="0006080B">
        <w:rPr>
          <w:rFonts w:ascii="Arial" w:hAnsi="Arial" w:cs="Arial"/>
          <w:b/>
          <w:bCs/>
          <w:spacing w:val="-1"/>
          <w:sz w:val="20"/>
          <w:szCs w:val="20"/>
        </w:rPr>
        <w:t>Privacy</w:t>
      </w:r>
      <w:r w:rsidR="004658DC" w:rsidRPr="0006080B">
        <w:rPr>
          <w:rFonts w:ascii="Arial" w:hAnsi="Arial" w:cs="Arial"/>
          <w:b/>
          <w:bCs/>
          <w:spacing w:val="-1"/>
          <w:sz w:val="20"/>
          <w:szCs w:val="20"/>
        </w:rPr>
        <w:t>.</w:t>
      </w:r>
      <w:r w:rsidR="004658DC" w:rsidRPr="000058EA">
        <w:rPr>
          <w:rFonts w:ascii="Arial" w:hAnsi="Arial" w:cs="Arial"/>
          <w:spacing w:val="-1"/>
          <w:sz w:val="20"/>
          <w:szCs w:val="20"/>
        </w:rPr>
        <w:t xml:space="preserve"> </w:t>
      </w:r>
      <w:r w:rsidR="004D4FD4" w:rsidRPr="000058EA">
        <w:rPr>
          <w:rFonts w:ascii="Arial" w:hAnsi="Arial" w:cs="Arial"/>
          <w:spacing w:val="-1"/>
          <w:sz w:val="20"/>
          <w:szCs w:val="20"/>
        </w:rPr>
        <w:t xml:space="preserve">It is essential to address the potential privacy implications in using </w:t>
      </w:r>
      <w:r w:rsidR="004658DC" w:rsidRPr="000058EA">
        <w:rPr>
          <w:rFonts w:ascii="Arial" w:hAnsi="Arial" w:cs="Arial"/>
          <w:spacing w:val="-1"/>
          <w:sz w:val="20"/>
          <w:szCs w:val="20"/>
        </w:rPr>
        <w:t>sensitive</w:t>
      </w:r>
      <w:r w:rsidR="004D4FD4" w:rsidRPr="000058EA">
        <w:rPr>
          <w:rFonts w:ascii="Arial" w:hAnsi="Arial" w:cs="Arial"/>
          <w:spacing w:val="-1"/>
          <w:sz w:val="20"/>
          <w:szCs w:val="20"/>
        </w:rPr>
        <w:t xml:space="preserve"> data.</w:t>
      </w:r>
    </w:p>
    <w:p w14:paraId="47FEE3F8" w14:textId="77777777" w:rsidR="00B8115C" w:rsidRPr="00B8115C" w:rsidRDefault="00B8115C" w:rsidP="005142BB">
      <w:pPr>
        <w:ind w:firstLine="0"/>
        <w:jc w:val="left"/>
        <w:rPr>
          <w:sz w:val="20"/>
          <w:szCs w:val="20"/>
        </w:rPr>
      </w:pPr>
    </w:p>
    <w:sectPr w:rsidR="00B8115C" w:rsidRPr="00B8115C" w:rsidSect="00CD54A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5813DC"/>
    <w:multiLevelType w:val="hybridMultilevel"/>
    <w:tmpl w:val="80DD3C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B5C"/>
    <w:multiLevelType w:val="hybridMultilevel"/>
    <w:tmpl w:val="B8EE27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0676C"/>
    <w:multiLevelType w:val="hybridMultilevel"/>
    <w:tmpl w:val="15888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D0708"/>
    <w:multiLevelType w:val="multilevel"/>
    <w:tmpl w:val="CF00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91C25"/>
    <w:multiLevelType w:val="hybridMultilevel"/>
    <w:tmpl w:val="1588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67B3C"/>
    <w:multiLevelType w:val="multilevel"/>
    <w:tmpl w:val="16B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14789"/>
    <w:multiLevelType w:val="multilevel"/>
    <w:tmpl w:val="2E9E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15761"/>
    <w:multiLevelType w:val="hybridMultilevel"/>
    <w:tmpl w:val="C888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114D0"/>
    <w:multiLevelType w:val="multilevel"/>
    <w:tmpl w:val="508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C003A"/>
    <w:multiLevelType w:val="hybridMultilevel"/>
    <w:tmpl w:val="5EDEC852"/>
    <w:lvl w:ilvl="0" w:tplc="1912280A">
      <w:start w:val="1"/>
      <w:numFmt w:val="decimal"/>
      <w:lvlText w:val="%1."/>
      <w:lvlJc w:val="left"/>
      <w:pPr>
        <w:ind w:left="720" w:hanging="360"/>
      </w:pPr>
      <w:rPr>
        <w:rFonts w:hint="default"/>
        <w:color w:val="2F2F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34590"/>
    <w:multiLevelType w:val="hybridMultilevel"/>
    <w:tmpl w:val="79F2A1EE"/>
    <w:lvl w:ilvl="0" w:tplc="A3323884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33DFD"/>
    <w:multiLevelType w:val="hybridMultilevel"/>
    <w:tmpl w:val="F4483516"/>
    <w:lvl w:ilvl="0" w:tplc="E0B0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E194A"/>
    <w:multiLevelType w:val="multilevel"/>
    <w:tmpl w:val="A0A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9556D"/>
    <w:multiLevelType w:val="hybridMultilevel"/>
    <w:tmpl w:val="332ED482"/>
    <w:lvl w:ilvl="0" w:tplc="75E4153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A07B9D"/>
    <w:multiLevelType w:val="hybridMultilevel"/>
    <w:tmpl w:val="1560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60981"/>
    <w:multiLevelType w:val="hybridMultilevel"/>
    <w:tmpl w:val="A07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57D72"/>
    <w:multiLevelType w:val="hybridMultilevel"/>
    <w:tmpl w:val="C360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D25E3"/>
    <w:multiLevelType w:val="hybridMultilevel"/>
    <w:tmpl w:val="C35E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B631C"/>
    <w:multiLevelType w:val="hybridMultilevel"/>
    <w:tmpl w:val="9A2C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12729"/>
    <w:multiLevelType w:val="hybridMultilevel"/>
    <w:tmpl w:val="7B12E534"/>
    <w:lvl w:ilvl="0" w:tplc="FA7897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F2F2F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90AB6"/>
    <w:multiLevelType w:val="hybridMultilevel"/>
    <w:tmpl w:val="273A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6"/>
  </w:num>
  <w:num w:numId="5">
    <w:abstractNumId w:val="18"/>
  </w:num>
  <w:num w:numId="6">
    <w:abstractNumId w:val="14"/>
  </w:num>
  <w:num w:numId="7">
    <w:abstractNumId w:val="17"/>
  </w:num>
  <w:num w:numId="8">
    <w:abstractNumId w:val="3"/>
  </w:num>
  <w:num w:numId="9">
    <w:abstractNumId w:val="12"/>
  </w:num>
  <w:num w:numId="10">
    <w:abstractNumId w:val="5"/>
  </w:num>
  <w:num w:numId="11">
    <w:abstractNumId w:val="0"/>
  </w:num>
  <w:num w:numId="12">
    <w:abstractNumId w:val="4"/>
  </w:num>
  <w:num w:numId="13">
    <w:abstractNumId w:val="15"/>
  </w:num>
  <w:num w:numId="14">
    <w:abstractNumId w:val="19"/>
  </w:num>
  <w:num w:numId="15">
    <w:abstractNumId w:val="6"/>
  </w:num>
  <w:num w:numId="16">
    <w:abstractNumId w:val="8"/>
  </w:num>
  <w:num w:numId="17">
    <w:abstractNumId w:val="2"/>
  </w:num>
  <w:num w:numId="18">
    <w:abstractNumId w:val="10"/>
  </w:num>
  <w:num w:numId="19">
    <w:abstractNumId w:val="1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C"/>
    <w:rsid w:val="000058EA"/>
    <w:rsid w:val="00023B0A"/>
    <w:rsid w:val="00051F5B"/>
    <w:rsid w:val="0006080B"/>
    <w:rsid w:val="000759C3"/>
    <w:rsid w:val="00080CA1"/>
    <w:rsid w:val="000B7156"/>
    <w:rsid w:val="00131DC1"/>
    <w:rsid w:val="00231024"/>
    <w:rsid w:val="002379FA"/>
    <w:rsid w:val="002A45B9"/>
    <w:rsid w:val="002B32C1"/>
    <w:rsid w:val="00331B47"/>
    <w:rsid w:val="00344067"/>
    <w:rsid w:val="00377AB7"/>
    <w:rsid w:val="003A5970"/>
    <w:rsid w:val="004072B2"/>
    <w:rsid w:val="004658DC"/>
    <w:rsid w:val="00493959"/>
    <w:rsid w:val="004D4FD4"/>
    <w:rsid w:val="005142BB"/>
    <w:rsid w:val="005A0452"/>
    <w:rsid w:val="006574F6"/>
    <w:rsid w:val="00664374"/>
    <w:rsid w:val="00767B18"/>
    <w:rsid w:val="00783E8E"/>
    <w:rsid w:val="007933D5"/>
    <w:rsid w:val="00891CC5"/>
    <w:rsid w:val="008A0B4D"/>
    <w:rsid w:val="00966CBF"/>
    <w:rsid w:val="00A83732"/>
    <w:rsid w:val="00B65068"/>
    <w:rsid w:val="00B70753"/>
    <w:rsid w:val="00B8115C"/>
    <w:rsid w:val="00BF2900"/>
    <w:rsid w:val="00C17117"/>
    <w:rsid w:val="00C30CD9"/>
    <w:rsid w:val="00C4001C"/>
    <w:rsid w:val="00C90DBB"/>
    <w:rsid w:val="00C92CBB"/>
    <w:rsid w:val="00CA1B4E"/>
    <w:rsid w:val="00CC59C9"/>
    <w:rsid w:val="00CD54A0"/>
    <w:rsid w:val="00D55304"/>
    <w:rsid w:val="00D75040"/>
    <w:rsid w:val="00F23D4B"/>
    <w:rsid w:val="00F736AC"/>
    <w:rsid w:val="00FD0005"/>
    <w:rsid w:val="00F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A3A1"/>
  <w15:chartTrackingRefBased/>
  <w15:docId w15:val="{299AA71C-3691-4485-A57B-DA6C3401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1C"/>
    <w:pPr>
      <w:ind w:firstLine="426"/>
      <w:jc w:val="both"/>
    </w:pPr>
    <w:rPr>
      <w:rFonts w:ascii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72B2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001C"/>
    <w:pPr>
      <w:numPr>
        <w:numId w:val="1"/>
      </w:numPr>
      <w:spacing w:after="0" w:line="240" w:lineRule="auto"/>
      <w:contextualSpacing/>
    </w:pPr>
    <w:rPr>
      <w:rFonts w:eastAsia="Times New Roman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C4001C"/>
    <w:rPr>
      <w:rFonts w:ascii="Arial" w:eastAsia="Times New Roman" w:hAnsi="Arial" w:cs="Arial"/>
      <w:szCs w:val="20"/>
    </w:rPr>
  </w:style>
  <w:style w:type="paragraph" w:styleId="NormalWeb">
    <w:name w:val="Normal (Web)"/>
    <w:basedOn w:val="Normal"/>
    <w:uiPriority w:val="99"/>
    <w:unhideWhenUsed/>
    <w:rsid w:val="0034406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440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2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31DC1"/>
    <w:rPr>
      <w:b/>
      <w:bCs/>
    </w:rPr>
  </w:style>
  <w:style w:type="paragraph" w:customStyle="1" w:styleId="Default">
    <w:name w:val="Default"/>
    <w:rsid w:val="002310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1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customStyle="1" w:styleId="ht">
    <w:name w:val="ht"/>
    <w:basedOn w:val="Normal"/>
    <w:rsid w:val="00051F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verge.com/2016/11/2/13496316/facebook-blocks-car-insurer-from-using-user-data-to-set-insurance-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Pilypaitė</dc:creator>
  <cp:keywords/>
  <dc:description/>
  <cp:lastModifiedBy>Martyna Pilypaitė</cp:lastModifiedBy>
  <cp:revision>2</cp:revision>
  <dcterms:created xsi:type="dcterms:W3CDTF">2021-10-10T15:53:00Z</dcterms:created>
  <dcterms:modified xsi:type="dcterms:W3CDTF">2021-10-10T15:53:00Z</dcterms:modified>
</cp:coreProperties>
</file>