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2361379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3163E0FD" w14:textId="0A99F6C7" w:rsidR="007A5AA5" w:rsidRDefault="007A5AA5">
          <w:pPr>
            <w:pStyle w:val="TOCHeading"/>
          </w:pPr>
          <w:r>
            <w:t>Table of Contents</w:t>
          </w:r>
        </w:p>
        <w:p w14:paraId="1C307ACC" w14:textId="0C3E53C2" w:rsidR="007A5AA5" w:rsidRDefault="007A5AA5">
          <w:pPr>
            <w:pStyle w:val="TOC2"/>
            <w:tabs>
              <w:tab w:val="right" w:leader="dot" w:pos="9060"/>
            </w:tabs>
            <w:rPr>
              <w:rFonts w:eastAsiaTheme="minorEastAsia"/>
              <w:noProof/>
              <w:sz w:val="24"/>
              <w:szCs w:val="24"/>
              <w:lang w:eastAsia="en-GB"/>
            </w:rPr>
          </w:pPr>
          <w:r>
            <w:fldChar w:fldCharType="begin"/>
          </w:r>
          <w:r>
            <w:instrText xml:space="preserve"> TOC \o "1-3" \h \z \u </w:instrText>
          </w:r>
          <w:r>
            <w:fldChar w:fldCharType="separate"/>
          </w:r>
          <w:hyperlink w:anchor="_Toc226381884" w:history="1">
            <w:r w:rsidRPr="00095EAE">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_Toc226381884 \h </w:instrText>
            </w:r>
            <w:r>
              <w:rPr>
                <w:noProof/>
                <w:webHidden/>
              </w:rPr>
            </w:r>
            <w:r>
              <w:rPr>
                <w:noProof/>
                <w:webHidden/>
              </w:rPr>
              <w:fldChar w:fldCharType="separate"/>
            </w:r>
            <w:r w:rsidR="007F36BE">
              <w:rPr>
                <w:noProof/>
                <w:webHidden/>
              </w:rPr>
              <w:t>1</w:t>
            </w:r>
            <w:r>
              <w:rPr>
                <w:noProof/>
                <w:webHidden/>
              </w:rPr>
              <w:fldChar w:fldCharType="end"/>
            </w:r>
          </w:hyperlink>
        </w:p>
        <w:p w14:paraId="0AE3A381" w14:textId="382011D7" w:rsidR="007A5AA5" w:rsidRDefault="007A5AA5">
          <w:pPr>
            <w:pStyle w:val="TOC2"/>
            <w:tabs>
              <w:tab w:val="right" w:leader="dot" w:pos="9060"/>
            </w:tabs>
            <w:rPr>
              <w:rFonts w:eastAsiaTheme="minorEastAsia"/>
              <w:noProof/>
              <w:sz w:val="24"/>
              <w:szCs w:val="24"/>
              <w:lang w:eastAsia="en-GB"/>
            </w:rPr>
          </w:pPr>
          <w:hyperlink w:anchor="_Toc226381885" w:history="1">
            <w:r w:rsidRPr="00095EAE">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_Toc226381885 \h </w:instrText>
            </w:r>
            <w:r>
              <w:rPr>
                <w:noProof/>
                <w:webHidden/>
              </w:rPr>
            </w:r>
            <w:r>
              <w:rPr>
                <w:noProof/>
                <w:webHidden/>
              </w:rPr>
              <w:fldChar w:fldCharType="separate"/>
            </w:r>
            <w:r w:rsidR="007F36BE">
              <w:rPr>
                <w:noProof/>
                <w:webHidden/>
              </w:rPr>
              <w:t>1</w:t>
            </w:r>
            <w:r>
              <w:rPr>
                <w:noProof/>
                <w:webHidden/>
              </w:rPr>
              <w:fldChar w:fldCharType="end"/>
            </w:r>
          </w:hyperlink>
        </w:p>
        <w:p w14:paraId="5A04329A" w14:textId="19042DC0" w:rsidR="007A5AA5" w:rsidRDefault="007A5AA5">
          <w:pPr>
            <w:pStyle w:val="TOC2"/>
            <w:tabs>
              <w:tab w:val="right" w:leader="dot" w:pos="9060"/>
            </w:tabs>
            <w:rPr>
              <w:rFonts w:eastAsiaTheme="minorEastAsia"/>
              <w:noProof/>
              <w:sz w:val="24"/>
              <w:szCs w:val="24"/>
              <w:lang w:eastAsia="en-GB"/>
            </w:rPr>
          </w:pPr>
          <w:hyperlink w:anchor="_Toc226381886" w:history="1">
            <w:r w:rsidRPr="00095EAE">
              <w:rPr>
                <w:rStyle w:val="Hyperlink"/>
                <w:rFonts w:ascii="Times New Roman" w:hAnsi="Times New Roman" w:cs="Times New Roman"/>
                <w:noProof/>
              </w:rPr>
              <w:t>Methodology and data</w:t>
            </w:r>
            <w:r>
              <w:rPr>
                <w:noProof/>
                <w:webHidden/>
              </w:rPr>
              <w:tab/>
            </w:r>
            <w:r>
              <w:rPr>
                <w:noProof/>
                <w:webHidden/>
              </w:rPr>
              <w:fldChar w:fldCharType="begin"/>
            </w:r>
            <w:r>
              <w:rPr>
                <w:noProof/>
                <w:webHidden/>
              </w:rPr>
              <w:instrText xml:space="preserve"> PAGEREF _Toc226381886 \h </w:instrText>
            </w:r>
            <w:r>
              <w:rPr>
                <w:noProof/>
                <w:webHidden/>
              </w:rPr>
            </w:r>
            <w:r>
              <w:rPr>
                <w:noProof/>
                <w:webHidden/>
              </w:rPr>
              <w:fldChar w:fldCharType="separate"/>
            </w:r>
            <w:r w:rsidR="007F36BE">
              <w:rPr>
                <w:noProof/>
                <w:webHidden/>
              </w:rPr>
              <w:t>7</w:t>
            </w:r>
            <w:r>
              <w:rPr>
                <w:noProof/>
                <w:webHidden/>
              </w:rPr>
              <w:fldChar w:fldCharType="end"/>
            </w:r>
          </w:hyperlink>
        </w:p>
        <w:p w14:paraId="6E161443" w14:textId="70740C05" w:rsidR="007A5AA5" w:rsidRDefault="007A5AA5">
          <w:pPr>
            <w:pStyle w:val="TOC2"/>
            <w:tabs>
              <w:tab w:val="right" w:leader="dot" w:pos="9060"/>
            </w:tabs>
            <w:rPr>
              <w:rFonts w:eastAsiaTheme="minorEastAsia"/>
              <w:noProof/>
              <w:sz w:val="24"/>
              <w:szCs w:val="24"/>
              <w:lang w:eastAsia="en-GB"/>
            </w:rPr>
          </w:pPr>
          <w:hyperlink w:anchor="_Toc226381887" w:history="1">
            <w:r w:rsidRPr="00095EAE">
              <w:rPr>
                <w:rStyle w:val="Hyperlink"/>
                <w:rFonts w:ascii="Times New Roman" w:hAnsi="Times New Roman" w:cs="Times New Roman"/>
                <w:noProof/>
              </w:rPr>
              <w:t>Data – EDA</w:t>
            </w:r>
            <w:r>
              <w:rPr>
                <w:noProof/>
                <w:webHidden/>
              </w:rPr>
              <w:tab/>
            </w:r>
            <w:r>
              <w:rPr>
                <w:noProof/>
                <w:webHidden/>
              </w:rPr>
              <w:fldChar w:fldCharType="begin"/>
            </w:r>
            <w:r>
              <w:rPr>
                <w:noProof/>
                <w:webHidden/>
              </w:rPr>
              <w:instrText xml:space="preserve"> PAGEREF _Toc226381887 \h </w:instrText>
            </w:r>
            <w:r>
              <w:rPr>
                <w:noProof/>
                <w:webHidden/>
              </w:rPr>
            </w:r>
            <w:r>
              <w:rPr>
                <w:noProof/>
                <w:webHidden/>
              </w:rPr>
              <w:fldChar w:fldCharType="separate"/>
            </w:r>
            <w:r w:rsidR="007F36BE">
              <w:rPr>
                <w:noProof/>
                <w:webHidden/>
              </w:rPr>
              <w:t>8</w:t>
            </w:r>
            <w:r>
              <w:rPr>
                <w:noProof/>
                <w:webHidden/>
              </w:rPr>
              <w:fldChar w:fldCharType="end"/>
            </w:r>
          </w:hyperlink>
        </w:p>
        <w:p w14:paraId="601431C5" w14:textId="646EEA2E" w:rsidR="007A5AA5" w:rsidRDefault="007A5AA5">
          <w:pPr>
            <w:pStyle w:val="TOC2"/>
            <w:tabs>
              <w:tab w:val="right" w:leader="dot" w:pos="9060"/>
            </w:tabs>
            <w:rPr>
              <w:rFonts w:eastAsiaTheme="minorEastAsia"/>
              <w:noProof/>
              <w:sz w:val="24"/>
              <w:szCs w:val="24"/>
              <w:lang w:eastAsia="en-GB"/>
            </w:rPr>
          </w:pPr>
          <w:hyperlink w:anchor="_Toc226381888" w:history="1">
            <w:r w:rsidRPr="00095EAE">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_Toc226381888 \h </w:instrText>
            </w:r>
            <w:r>
              <w:rPr>
                <w:noProof/>
                <w:webHidden/>
              </w:rPr>
            </w:r>
            <w:r>
              <w:rPr>
                <w:noProof/>
                <w:webHidden/>
              </w:rPr>
              <w:fldChar w:fldCharType="separate"/>
            </w:r>
            <w:r w:rsidR="007F36BE">
              <w:rPr>
                <w:noProof/>
                <w:webHidden/>
              </w:rPr>
              <w:t>17</w:t>
            </w:r>
            <w:r>
              <w:rPr>
                <w:noProof/>
                <w:webHidden/>
              </w:rPr>
              <w:fldChar w:fldCharType="end"/>
            </w:r>
          </w:hyperlink>
        </w:p>
        <w:p w14:paraId="01C62DE8" w14:textId="37C91FD0" w:rsidR="007A5AA5" w:rsidRDefault="007A5AA5">
          <w:pPr>
            <w:pStyle w:val="TOC2"/>
            <w:tabs>
              <w:tab w:val="right" w:leader="dot" w:pos="9060"/>
            </w:tabs>
            <w:rPr>
              <w:rFonts w:eastAsiaTheme="minorEastAsia"/>
              <w:noProof/>
              <w:sz w:val="24"/>
              <w:szCs w:val="24"/>
              <w:lang w:eastAsia="en-GB"/>
            </w:rPr>
          </w:pPr>
          <w:hyperlink w:anchor="_Toc226381889" w:history="1">
            <w:r w:rsidRPr="00095EAE">
              <w:rPr>
                <w:rStyle w:val="Hyperlink"/>
                <w:rFonts w:ascii="Times New Roman" w:hAnsi="Times New Roman" w:cs="Times New Roman"/>
                <w:noProof/>
                <w:lang w:val="pl-PL"/>
              </w:rPr>
              <w:t>References</w:t>
            </w:r>
            <w:r>
              <w:rPr>
                <w:noProof/>
                <w:webHidden/>
              </w:rPr>
              <w:tab/>
            </w:r>
            <w:r>
              <w:rPr>
                <w:noProof/>
                <w:webHidden/>
              </w:rPr>
              <w:fldChar w:fldCharType="begin"/>
            </w:r>
            <w:r>
              <w:rPr>
                <w:noProof/>
                <w:webHidden/>
              </w:rPr>
              <w:instrText xml:space="preserve"> PAGEREF _Toc226381889 \h </w:instrText>
            </w:r>
            <w:r>
              <w:rPr>
                <w:noProof/>
                <w:webHidden/>
              </w:rPr>
            </w:r>
            <w:r>
              <w:rPr>
                <w:noProof/>
                <w:webHidden/>
              </w:rPr>
              <w:fldChar w:fldCharType="separate"/>
            </w:r>
            <w:r w:rsidR="007F36BE">
              <w:rPr>
                <w:noProof/>
                <w:webHidden/>
              </w:rPr>
              <w:t>32</w:t>
            </w:r>
            <w:r>
              <w:rPr>
                <w:noProof/>
                <w:webHidden/>
              </w:rPr>
              <w:fldChar w:fldCharType="end"/>
            </w:r>
          </w:hyperlink>
        </w:p>
        <w:p w14:paraId="2ADBE0DE" w14:textId="6A17E672" w:rsidR="007A5AA5" w:rsidRDefault="007A5AA5">
          <w:pPr>
            <w:pStyle w:val="TOC2"/>
            <w:tabs>
              <w:tab w:val="right" w:leader="dot" w:pos="9060"/>
            </w:tabs>
            <w:rPr>
              <w:rFonts w:eastAsiaTheme="minorEastAsia"/>
              <w:noProof/>
              <w:sz w:val="24"/>
              <w:szCs w:val="24"/>
              <w:lang w:eastAsia="en-GB"/>
            </w:rPr>
          </w:pPr>
          <w:hyperlink w:anchor="_Toc226381890" w:history="1">
            <w:r w:rsidRPr="00095EAE">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_Toc226381890 \h </w:instrText>
            </w:r>
            <w:r>
              <w:rPr>
                <w:noProof/>
                <w:webHidden/>
              </w:rPr>
            </w:r>
            <w:r>
              <w:rPr>
                <w:noProof/>
                <w:webHidden/>
              </w:rPr>
              <w:fldChar w:fldCharType="separate"/>
            </w:r>
            <w:r w:rsidR="007F36BE">
              <w:rPr>
                <w:noProof/>
                <w:webHidden/>
              </w:rPr>
              <w:t>34</w:t>
            </w:r>
            <w:r>
              <w:rPr>
                <w:noProof/>
                <w:webHidden/>
              </w:rPr>
              <w:fldChar w:fldCharType="end"/>
            </w:r>
          </w:hyperlink>
        </w:p>
        <w:p w14:paraId="504E7858" w14:textId="7426FF95" w:rsidR="007A5AA5" w:rsidRDefault="007A5AA5">
          <w:pPr>
            <w:pStyle w:val="TOC2"/>
            <w:tabs>
              <w:tab w:val="right" w:leader="dot" w:pos="9060"/>
            </w:tabs>
            <w:rPr>
              <w:rFonts w:eastAsiaTheme="minorEastAsia"/>
              <w:noProof/>
              <w:sz w:val="24"/>
              <w:szCs w:val="24"/>
              <w:lang w:eastAsia="en-GB"/>
            </w:rPr>
          </w:pPr>
          <w:hyperlink w:anchor="_Toc226381891" w:history="1">
            <w:r w:rsidRPr="00095EAE">
              <w:rPr>
                <w:rStyle w:val="Hyperlink"/>
                <w:noProof/>
              </w:rPr>
              <w:t>Year 2021 cross-sectional (level)</w:t>
            </w:r>
            <w:r>
              <w:rPr>
                <w:noProof/>
                <w:webHidden/>
              </w:rPr>
              <w:tab/>
            </w:r>
            <w:r>
              <w:rPr>
                <w:noProof/>
                <w:webHidden/>
              </w:rPr>
              <w:fldChar w:fldCharType="begin"/>
            </w:r>
            <w:r>
              <w:rPr>
                <w:noProof/>
                <w:webHidden/>
              </w:rPr>
              <w:instrText xml:space="preserve"> PAGEREF _Toc226381891 \h </w:instrText>
            </w:r>
            <w:r>
              <w:rPr>
                <w:noProof/>
                <w:webHidden/>
              </w:rPr>
            </w:r>
            <w:r>
              <w:rPr>
                <w:noProof/>
                <w:webHidden/>
              </w:rPr>
              <w:fldChar w:fldCharType="separate"/>
            </w:r>
            <w:r w:rsidR="007F36BE">
              <w:rPr>
                <w:noProof/>
                <w:webHidden/>
              </w:rPr>
              <w:t>35</w:t>
            </w:r>
            <w:r>
              <w:rPr>
                <w:noProof/>
                <w:webHidden/>
              </w:rPr>
              <w:fldChar w:fldCharType="end"/>
            </w:r>
          </w:hyperlink>
        </w:p>
        <w:p w14:paraId="6D6BB4B0" w14:textId="703D4C98" w:rsidR="007A5AA5" w:rsidRDefault="007A5AA5">
          <w:pPr>
            <w:pStyle w:val="TOC2"/>
            <w:tabs>
              <w:tab w:val="right" w:leader="dot" w:pos="9060"/>
            </w:tabs>
            <w:rPr>
              <w:rFonts w:eastAsiaTheme="minorEastAsia"/>
              <w:noProof/>
              <w:sz w:val="24"/>
              <w:szCs w:val="24"/>
              <w:lang w:eastAsia="en-GB"/>
            </w:rPr>
          </w:pPr>
          <w:hyperlink w:anchor="_Toc226381892" w:history="1">
            <w:r w:rsidRPr="00095EAE">
              <w:rPr>
                <w:rStyle w:val="Hyperlink"/>
                <w:noProof/>
              </w:rPr>
              <w:t>2022 year – cross-sectional</w:t>
            </w:r>
            <w:r>
              <w:rPr>
                <w:noProof/>
                <w:webHidden/>
              </w:rPr>
              <w:tab/>
            </w:r>
            <w:r>
              <w:rPr>
                <w:noProof/>
                <w:webHidden/>
              </w:rPr>
              <w:fldChar w:fldCharType="begin"/>
            </w:r>
            <w:r>
              <w:rPr>
                <w:noProof/>
                <w:webHidden/>
              </w:rPr>
              <w:instrText xml:space="preserve"> PAGEREF _Toc226381892 \h </w:instrText>
            </w:r>
            <w:r>
              <w:rPr>
                <w:noProof/>
                <w:webHidden/>
              </w:rPr>
            </w:r>
            <w:r>
              <w:rPr>
                <w:noProof/>
                <w:webHidden/>
              </w:rPr>
              <w:fldChar w:fldCharType="separate"/>
            </w:r>
            <w:r w:rsidR="007F36BE">
              <w:rPr>
                <w:noProof/>
                <w:webHidden/>
              </w:rPr>
              <w:t>40</w:t>
            </w:r>
            <w:r>
              <w:rPr>
                <w:noProof/>
                <w:webHidden/>
              </w:rPr>
              <w:fldChar w:fldCharType="end"/>
            </w:r>
          </w:hyperlink>
        </w:p>
        <w:p w14:paraId="57FFB348" w14:textId="5C759176" w:rsidR="007A5AA5" w:rsidRDefault="007A5AA5">
          <w:pPr>
            <w:pStyle w:val="TOC2"/>
            <w:tabs>
              <w:tab w:val="right" w:leader="dot" w:pos="9060"/>
            </w:tabs>
            <w:rPr>
              <w:rFonts w:eastAsiaTheme="minorEastAsia"/>
              <w:noProof/>
              <w:sz w:val="24"/>
              <w:szCs w:val="24"/>
              <w:lang w:eastAsia="en-GB"/>
            </w:rPr>
          </w:pPr>
          <w:hyperlink w:anchor="_Toc226381893" w:history="1">
            <w:r w:rsidRPr="00095EAE">
              <w:rPr>
                <w:rStyle w:val="Hyperlink"/>
                <w:noProof/>
              </w:rPr>
              <w:t>Year 2023 – cross-sectional</w:t>
            </w:r>
            <w:r>
              <w:rPr>
                <w:noProof/>
                <w:webHidden/>
              </w:rPr>
              <w:tab/>
            </w:r>
            <w:r>
              <w:rPr>
                <w:noProof/>
                <w:webHidden/>
              </w:rPr>
              <w:fldChar w:fldCharType="begin"/>
            </w:r>
            <w:r>
              <w:rPr>
                <w:noProof/>
                <w:webHidden/>
              </w:rPr>
              <w:instrText xml:space="preserve"> PAGEREF _Toc226381893 \h </w:instrText>
            </w:r>
            <w:r>
              <w:rPr>
                <w:noProof/>
                <w:webHidden/>
              </w:rPr>
            </w:r>
            <w:r>
              <w:rPr>
                <w:noProof/>
                <w:webHidden/>
              </w:rPr>
              <w:fldChar w:fldCharType="separate"/>
            </w:r>
            <w:r w:rsidR="007F36BE">
              <w:rPr>
                <w:noProof/>
                <w:webHidden/>
              </w:rPr>
              <w:t>43</w:t>
            </w:r>
            <w:r>
              <w:rPr>
                <w:noProof/>
                <w:webHidden/>
              </w:rPr>
              <w:fldChar w:fldCharType="end"/>
            </w:r>
          </w:hyperlink>
        </w:p>
        <w:p w14:paraId="078DA800" w14:textId="10133AB5" w:rsidR="007A5AA5" w:rsidRDefault="007A5AA5">
          <w:pPr>
            <w:pStyle w:val="TOC2"/>
            <w:tabs>
              <w:tab w:val="right" w:leader="dot" w:pos="9060"/>
            </w:tabs>
            <w:rPr>
              <w:rFonts w:eastAsiaTheme="minorEastAsia"/>
              <w:noProof/>
              <w:sz w:val="24"/>
              <w:szCs w:val="24"/>
              <w:lang w:eastAsia="en-GB"/>
            </w:rPr>
          </w:pPr>
          <w:hyperlink w:anchor="_Toc226381894" w:history="1">
            <w:r w:rsidRPr="00095EAE">
              <w:rPr>
                <w:rStyle w:val="Hyperlink"/>
                <w:noProof/>
              </w:rPr>
              <w:t>2024 year – cross-sectional</w:t>
            </w:r>
            <w:r>
              <w:rPr>
                <w:noProof/>
                <w:webHidden/>
              </w:rPr>
              <w:tab/>
            </w:r>
            <w:r>
              <w:rPr>
                <w:noProof/>
                <w:webHidden/>
              </w:rPr>
              <w:fldChar w:fldCharType="begin"/>
            </w:r>
            <w:r>
              <w:rPr>
                <w:noProof/>
                <w:webHidden/>
              </w:rPr>
              <w:instrText xml:space="preserve"> PAGEREF _Toc226381894 \h </w:instrText>
            </w:r>
            <w:r>
              <w:rPr>
                <w:noProof/>
                <w:webHidden/>
              </w:rPr>
            </w:r>
            <w:r>
              <w:rPr>
                <w:noProof/>
                <w:webHidden/>
              </w:rPr>
              <w:fldChar w:fldCharType="separate"/>
            </w:r>
            <w:r w:rsidR="007F36BE">
              <w:rPr>
                <w:noProof/>
                <w:webHidden/>
              </w:rPr>
              <w:t>46</w:t>
            </w:r>
            <w:r>
              <w:rPr>
                <w:noProof/>
                <w:webHidden/>
              </w:rPr>
              <w:fldChar w:fldCharType="end"/>
            </w:r>
          </w:hyperlink>
        </w:p>
        <w:p w14:paraId="6072CF7B" w14:textId="7800A328" w:rsidR="007A5AA5" w:rsidRDefault="007A5AA5">
          <w:pPr>
            <w:pStyle w:val="TOC2"/>
            <w:tabs>
              <w:tab w:val="right" w:leader="dot" w:pos="9060"/>
            </w:tabs>
            <w:rPr>
              <w:rFonts w:eastAsiaTheme="minorEastAsia"/>
              <w:noProof/>
              <w:sz w:val="24"/>
              <w:szCs w:val="24"/>
              <w:lang w:eastAsia="en-GB"/>
            </w:rPr>
          </w:pPr>
          <w:hyperlink w:anchor="_Toc226381895" w:history="1">
            <w:r w:rsidRPr="00095EAE">
              <w:rPr>
                <w:rStyle w:val="Hyperlink"/>
                <w:noProof/>
              </w:rPr>
              <w:t>Wage-growth – 2021</w:t>
            </w:r>
            <w:r>
              <w:rPr>
                <w:noProof/>
                <w:webHidden/>
              </w:rPr>
              <w:tab/>
            </w:r>
            <w:r>
              <w:rPr>
                <w:noProof/>
                <w:webHidden/>
              </w:rPr>
              <w:fldChar w:fldCharType="begin"/>
            </w:r>
            <w:r>
              <w:rPr>
                <w:noProof/>
                <w:webHidden/>
              </w:rPr>
              <w:instrText xml:space="preserve"> PAGEREF _Toc226381895 \h </w:instrText>
            </w:r>
            <w:r>
              <w:rPr>
                <w:noProof/>
                <w:webHidden/>
              </w:rPr>
            </w:r>
            <w:r>
              <w:rPr>
                <w:noProof/>
                <w:webHidden/>
              </w:rPr>
              <w:fldChar w:fldCharType="separate"/>
            </w:r>
            <w:r w:rsidR="007F36BE">
              <w:rPr>
                <w:noProof/>
                <w:webHidden/>
              </w:rPr>
              <w:t>48</w:t>
            </w:r>
            <w:r>
              <w:rPr>
                <w:noProof/>
                <w:webHidden/>
              </w:rPr>
              <w:fldChar w:fldCharType="end"/>
            </w:r>
          </w:hyperlink>
        </w:p>
        <w:p w14:paraId="2F8E8677" w14:textId="0DC5DFA3" w:rsidR="007A5AA5" w:rsidRDefault="007A5AA5">
          <w:pPr>
            <w:pStyle w:val="TOC2"/>
            <w:tabs>
              <w:tab w:val="right" w:leader="dot" w:pos="9060"/>
            </w:tabs>
            <w:rPr>
              <w:rFonts w:eastAsiaTheme="minorEastAsia"/>
              <w:noProof/>
              <w:sz w:val="24"/>
              <w:szCs w:val="24"/>
              <w:lang w:eastAsia="en-GB"/>
            </w:rPr>
          </w:pPr>
          <w:hyperlink w:anchor="_Toc226381896" w:history="1">
            <w:r w:rsidRPr="00095EAE">
              <w:rPr>
                <w:rStyle w:val="Hyperlink"/>
                <w:rFonts w:eastAsia="Times New Roman"/>
                <w:noProof/>
                <w:lang w:eastAsia="en-GB"/>
              </w:rPr>
              <w:t>Wage growth – 2022</w:t>
            </w:r>
            <w:r>
              <w:rPr>
                <w:noProof/>
                <w:webHidden/>
              </w:rPr>
              <w:tab/>
            </w:r>
            <w:r>
              <w:rPr>
                <w:noProof/>
                <w:webHidden/>
              </w:rPr>
              <w:fldChar w:fldCharType="begin"/>
            </w:r>
            <w:r>
              <w:rPr>
                <w:noProof/>
                <w:webHidden/>
              </w:rPr>
              <w:instrText xml:space="preserve"> PAGEREF _Toc226381896 \h </w:instrText>
            </w:r>
            <w:r>
              <w:rPr>
                <w:noProof/>
                <w:webHidden/>
              </w:rPr>
            </w:r>
            <w:r>
              <w:rPr>
                <w:noProof/>
                <w:webHidden/>
              </w:rPr>
              <w:fldChar w:fldCharType="separate"/>
            </w:r>
            <w:r w:rsidR="007F36BE">
              <w:rPr>
                <w:noProof/>
                <w:webHidden/>
              </w:rPr>
              <w:t>52</w:t>
            </w:r>
            <w:r>
              <w:rPr>
                <w:noProof/>
                <w:webHidden/>
              </w:rPr>
              <w:fldChar w:fldCharType="end"/>
            </w:r>
          </w:hyperlink>
        </w:p>
        <w:p w14:paraId="09C94279" w14:textId="42C49F11" w:rsidR="007A5AA5" w:rsidRDefault="007A5AA5">
          <w:pPr>
            <w:pStyle w:val="TOC2"/>
            <w:tabs>
              <w:tab w:val="right" w:leader="dot" w:pos="9060"/>
            </w:tabs>
            <w:rPr>
              <w:rFonts w:eastAsiaTheme="minorEastAsia"/>
              <w:noProof/>
              <w:sz w:val="24"/>
              <w:szCs w:val="24"/>
              <w:lang w:eastAsia="en-GB"/>
            </w:rPr>
          </w:pPr>
          <w:hyperlink w:anchor="_Toc226381897" w:history="1">
            <w:r w:rsidRPr="00095EAE">
              <w:rPr>
                <w:rStyle w:val="Hyperlink"/>
                <w:rFonts w:eastAsia="Times New Roman"/>
                <w:noProof/>
                <w:lang w:eastAsia="en-GB"/>
              </w:rPr>
              <w:t>Wage growth – 2023</w:t>
            </w:r>
            <w:r>
              <w:rPr>
                <w:noProof/>
                <w:webHidden/>
              </w:rPr>
              <w:tab/>
            </w:r>
            <w:r>
              <w:rPr>
                <w:noProof/>
                <w:webHidden/>
              </w:rPr>
              <w:fldChar w:fldCharType="begin"/>
            </w:r>
            <w:r>
              <w:rPr>
                <w:noProof/>
                <w:webHidden/>
              </w:rPr>
              <w:instrText xml:space="preserve"> PAGEREF _Toc226381897 \h </w:instrText>
            </w:r>
            <w:r>
              <w:rPr>
                <w:noProof/>
                <w:webHidden/>
              </w:rPr>
            </w:r>
            <w:r>
              <w:rPr>
                <w:noProof/>
                <w:webHidden/>
              </w:rPr>
              <w:fldChar w:fldCharType="separate"/>
            </w:r>
            <w:r w:rsidR="007F36BE">
              <w:rPr>
                <w:noProof/>
                <w:webHidden/>
              </w:rPr>
              <w:t>54</w:t>
            </w:r>
            <w:r>
              <w:rPr>
                <w:noProof/>
                <w:webHidden/>
              </w:rPr>
              <w:fldChar w:fldCharType="end"/>
            </w:r>
          </w:hyperlink>
        </w:p>
        <w:p w14:paraId="0907DB20" w14:textId="6E459EDE" w:rsidR="007A5AA5" w:rsidRDefault="007A5AA5">
          <w:pPr>
            <w:pStyle w:val="TOC2"/>
            <w:tabs>
              <w:tab w:val="right" w:leader="dot" w:pos="9060"/>
            </w:tabs>
            <w:rPr>
              <w:rFonts w:eastAsiaTheme="minorEastAsia"/>
              <w:noProof/>
              <w:sz w:val="24"/>
              <w:szCs w:val="24"/>
              <w:lang w:eastAsia="en-GB"/>
            </w:rPr>
          </w:pPr>
          <w:hyperlink w:anchor="_Toc226381898" w:history="1">
            <w:r w:rsidRPr="00095EAE">
              <w:rPr>
                <w:rStyle w:val="Hyperlink"/>
                <w:rFonts w:eastAsia="Times New Roman"/>
                <w:noProof/>
                <w:lang w:eastAsia="en-GB"/>
              </w:rPr>
              <w:t>Panel, wage level, ICT specialist</w:t>
            </w:r>
            <w:r>
              <w:rPr>
                <w:noProof/>
                <w:webHidden/>
              </w:rPr>
              <w:tab/>
            </w:r>
            <w:r>
              <w:rPr>
                <w:noProof/>
                <w:webHidden/>
              </w:rPr>
              <w:fldChar w:fldCharType="begin"/>
            </w:r>
            <w:r>
              <w:rPr>
                <w:noProof/>
                <w:webHidden/>
              </w:rPr>
              <w:instrText xml:space="preserve"> PAGEREF _Toc226381898 \h </w:instrText>
            </w:r>
            <w:r>
              <w:rPr>
                <w:noProof/>
                <w:webHidden/>
              </w:rPr>
            </w:r>
            <w:r>
              <w:rPr>
                <w:noProof/>
                <w:webHidden/>
              </w:rPr>
              <w:fldChar w:fldCharType="separate"/>
            </w:r>
            <w:r w:rsidR="007F36BE">
              <w:rPr>
                <w:noProof/>
                <w:webHidden/>
              </w:rPr>
              <w:t>55</w:t>
            </w:r>
            <w:r>
              <w:rPr>
                <w:noProof/>
                <w:webHidden/>
              </w:rPr>
              <w:fldChar w:fldCharType="end"/>
            </w:r>
          </w:hyperlink>
        </w:p>
        <w:p w14:paraId="0D6E12D3" w14:textId="30FC71A4" w:rsidR="007A5AA5" w:rsidRDefault="007A5AA5">
          <w:pPr>
            <w:pStyle w:val="TOC2"/>
            <w:tabs>
              <w:tab w:val="right" w:leader="dot" w:pos="9060"/>
            </w:tabs>
            <w:rPr>
              <w:rFonts w:eastAsiaTheme="minorEastAsia"/>
              <w:noProof/>
              <w:sz w:val="24"/>
              <w:szCs w:val="24"/>
              <w:lang w:eastAsia="en-GB"/>
            </w:rPr>
          </w:pPr>
          <w:hyperlink w:anchor="_Toc226381899" w:history="1">
            <w:r w:rsidRPr="00095EAE">
              <w:rPr>
                <w:rStyle w:val="Hyperlink"/>
                <w:rFonts w:eastAsia="Times New Roman"/>
                <w:noProof/>
                <w:lang w:eastAsia="en-GB"/>
              </w:rPr>
              <w:t>Panel, wage level, ICT training</w:t>
            </w:r>
            <w:r>
              <w:rPr>
                <w:noProof/>
                <w:webHidden/>
              </w:rPr>
              <w:tab/>
            </w:r>
            <w:r>
              <w:rPr>
                <w:noProof/>
                <w:webHidden/>
              </w:rPr>
              <w:fldChar w:fldCharType="begin"/>
            </w:r>
            <w:r>
              <w:rPr>
                <w:noProof/>
                <w:webHidden/>
              </w:rPr>
              <w:instrText xml:space="preserve"> PAGEREF _Toc226381899 \h </w:instrText>
            </w:r>
            <w:r>
              <w:rPr>
                <w:noProof/>
                <w:webHidden/>
              </w:rPr>
            </w:r>
            <w:r>
              <w:rPr>
                <w:noProof/>
                <w:webHidden/>
              </w:rPr>
              <w:fldChar w:fldCharType="separate"/>
            </w:r>
            <w:r w:rsidR="007F36BE">
              <w:rPr>
                <w:noProof/>
                <w:webHidden/>
              </w:rPr>
              <w:t>57</w:t>
            </w:r>
            <w:r>
              <w:rPr>
                <w:noProof/>
                <w:webHidden/>
              </w:rPr>
              <w:fldChar w:fldCharType="end"/>
            </w:r>
          </w:hyperlink>
        </w:p>
        <w:p w14:paraId="5FBB0E2B" w14:textId="267FA998" w:rsidR="007A5AA5" w:rsidRDefault="007A5AA5">
          <w:r>
            <w:rPr>
              <w:b/>
              <w:bCs/>
            </w:rPr>
            <w:fldChar w:fldCharType="end"/>
          </w:r>
        </w:p>
      </w:sdtContent>
    </w:sdt>
    <w:p w14:paraId="70FCDB01" w14:textId="77777777" w:rsidR="007A5AA5" w:rsidRPr="007A5AA5" w:rsidRDefault="007A5AA5" w:rsidP="007A5AA5"/>
    <w:p w14:paraId="1A63DC74" w14:textId="04649EFA" w:rsidR="00BB2F9A" w:rsidRPr="00DD0BFA" w:rsidRDefault="00CE2656" w:rsidP="00E21666">
      <w:pPr>
        <w:pStyle w:val="Heading2"/>
        <w:rPr>
          <w:rFonts w:ascii="Times New Roman" w:hAnsi="Times New Roman" w:cs="Times New Roman"/>
        </w:rPr>
      </w:pPr>
      <w:bookmarkStart w:id="0" w:name="_Toc226381884"/>
      <w:r w:rsidRPr="00DD0BFA">
        <w:rPr>
          <w:rFonts w:ascii="Times New Roman" w:hAnsi="Times New Roman" w:cs="Times New Roman"/>
        </w:rPr>
        <w:t>Introduction</w:t>
      </w:r>
      <w:bookmarkEnd w:id="0"/>
      <w:r w:rsidRPr="00DD0BFA">
        <w:rPr>
          <w:rFonts w:ascii="Times New Roman" w:hAnsi="Times New Roman" w:cs="Times New Roman"/>
        </w:rPr>
        <w:t xml:space="preserve"> </w:t>
      </w:r>
    </w:p>
    <w:p w14:paraId="1F298966" w14:textId="1173014F" w:rsidR="00CE2656" w:rsidRPr="00DD0BFA" w:rsidRDefault="00CE2656" w:rsidP="00926ACC">
      <w:pPr>
        <w:pStyle w:val="Heading2"/>
        <w:rPr>
          <w:rFonts w:ascii="Times New Roman" w:hAnsi="Times New Roman" w:cs="Times New Roman"/>
        </w:rPr>
      </w:pPr>
      <w:bookmarkStart w:id="1" w:name="_Toc226381885"/>
      <w:r w:rsidRPr="00DD0BFA">
        <w:rPr>
          <w:rFonts w:ascii="Times New Roman" w:hAnsi="Times New Roman" w:cs="Times New Roman"/>
        </w:rPr>
        <w:t>Literature Review</w:t>
      </w:r>
      <w:bookmarkEnd w:id="1"/>
      <w:r w:rsidRPr="00DD0BFA">
        <w:rPr>
          <w:rFonts w:ascii="Times New Roman" w:hAnsi="Times New Roman" w:cs="Times New Roman"/>
        </w:rPr>
        <w:t xml:space="preserve"> </w:t>
      </w:r>
    </w:p>
    <w:p w14:paraId="11BD7475" w14:textId="623C38F2" w:rsidR="007546B8" w:rsidRPr="00EA04C9" w:rsidRDefault="007546B8" w:rsidP="007546B8">
      <w:pPr>
        <w:rPr>
          <w:rFonts w:ascii="Times New Roman" w:hAnsi="Times New Roman" w:cs="Times New Roman"/>
          <w:b/>
          <w:bCs/>
          <w:sz w:val="24"/>
          <w:szCs w:val="24"/>
        </w:rPr>
      </w:pPr>
      <w:r w:rsidRPr="00EA04C9">
        <w:rPr>
          <w:rFonts w:ascii="Times New Roman" w:hAnsi="Times New Roman" w:cs="Times New Roman"/>
          <w:b/>
          <w:bCs/>
          <w:sz w:val="24"/>
          <w:szCs w:val="24"/>
        </w:rPr>
        <w:t>Historical Perspective on Technology and Wages</w:t>
      </w:r>
    </w:p>
    <w:p w14:paraId="17F56667" w14:textId="41F5C1BD" w:rsidR="003336EF" w:rsidRDefault="007546B8" w:rsidP="00175E8A">
      <w:pPr>
        <w:spacing w:line="360" w:lineRule="auto"/>
        <w:jc w:val="both"/>
        <w:rPr>
          <w:rFonts w:ascii="Times New Roman" w:hAnsi="Times New Roman" w:cs="Times New Roman"/>
          <w:sz w:val="24"/>
          <w:szCs w:val="24"/>
        </w:rPr>
      </w:pPr>
      <w:r w:rsidRPr="00EA04C9">
        <w:rPr>
          <w:rFonts w:ascii="Times New Roman" w:hAnsi="Times New Roman" w:cs="Times New Roman"/>
          <w:sz w:val="24"/>
          <w:szCs w:val="24"/>
        </w:rPr>
        <w:t xml:space="preserve">The relationship between technological progress and wages has been contested since the birth of modern economics. David Ricardo, in the third edition of his </w:t>
      </w:r>
      <w:r w:rsidRPr="00EA04C9">
        <w:rPr>
          <w:rFonts w:ascii="Times New Roman" w:hAnsi="Times New Roman" w:cs="Times New Roman"/>
          <w:sz w:val="24"/>
          <w:szCs w:val="24"/>
        </w:rPr>
        <w:t>“</w:t>
      </w:r>
      <w:r w:rsidRPr="00EA04C9">
        <w:rPr>
          <w:rFonts w:ascii="Times New Roman" w:hAnsi="Times New Roman" w:cs="Times New Roman"/>
          <w:sz w:val="24"/>
          <w:szCs w:val="24"/>
        </w:rPr>
        <w:t>Principles of Political Economy and Taxation</w:t>
      </w:r>
      <w:r w:rsidRPr="00EA04C9">
        <w:rPr>
          <w:rFonts w:ascii="Times New Roman" w:hAnsi="Times New Roman" w:cs="Times New Roman"/>
          <w:sz w:val="24"/>
          <w:szCs w:val="24"/>
        </w:rPr>
        <w:t>”</w:t>
      </w:r>
      <w:r w:rsidRPr="00EA04C9">
        <w:rPr>
          <w:rFonts w:ascii="Times New Roman" w:hAnsi="Times New Roman" w:cs="Times New Roman"/>
          <w:sz w:val="24"/>
          <w:szCs w:val="24"/>
        </w:rPr>
        <w:t xml:space="preserve"> (1821), famously revised his earlier optimism, acknowledging that mechanization could reduce the well-being of the working class if capitalists used rising profits to finance machinery rather than wages</w:t>
      </w:r>
      <w:r w:rsidR="00EA04C9" w:rsidRPr="00EA04C9">
        <w:rPr>
          <w:rFonts w:ascii="Times New Roman" w:hAnsi="Times New Roman" w:cs="Times New Roman"/>
          <w:sz w:val="24"/>
          <w:szCs w:val="24"/>
        </w:rPr>
        <w:t xml:space="preserve"> [</w:t>
      </w:r>
      <w:r w:rsidR="0070518E">
        <w:rPr>
          <w:rFonts w:ascii="Times New Roman" w:hAnsi="Times New Roman" w:cs="Times New Roman"/>
          <w:sz w:val="24"/>
          <w:szCs w:val="24"/>
        </w:rPr>
        <w:fldChar w:fldCharType="begin"/>
      </w:r>
      <w:r w:rsidR="0070518E">
        <w:rPr>
          <w:rFonts w:ascii="Times New Roman" w:hAnsi="Times New Roman" w:cs="Times New Roman"/>
          <w:sz w:val="24"/>
          <w:szCs w:val="24"/>
        </w:rPr>
        <w:instrText xml:space="preserve"> REF _Ref226388854 \r \h </w:instrText>
      </w:r>
      <w:r w:rsidR="0070518E">
        <w:rPr>
          <w:rFonts w:ascii="Times New Roman" w:hAnsi="Times New Roman" w:cs="Times New Roman"/>
          <w:sz w:val="24"/>
          <w:szCs w:val="24"/>
        </w:rPr>
      </w:r>
      <w:r w:rsidR="0070518E">
        <w:rPr>
          <w:rFonts w:ascii="Times New Roman" w:hAnsi="Times New Roman" w:cs="Times New Roman"/>
          <w:sz w:val="24"/>
          <w:szCs w:val="24"/>
        </w:rPr>
        <w:fldChar w:fldCharType="separate"/>
      </w:r>
      <w:r w:rsidR="0070518E">
        <w:rPr>
          <w:rFonts w:ascii="Times New Roman" w:hAnsi="Times New Roman" w:cs="Times New Roman"/>
          <w:sz w:val="24"/>
          <w:szCs w:val="24"/>
        </w:rPr>
        <w:t>1</w:t>
      </w:r>
      <w:r w:rsidR="0070518E">
        <w:rPr>
          <w:rFonts w:ascii="Times New Roman" w:hAnsi="Times New Roman" w:cs="Times New Roman"/>
          <w:sz w:val="24"/>
          <w:szCs w:val="24"/>
        </w:rPr>
        <w:fldChar w:fldCharType="end"/>
      </w:r>
      <w:r w:rsidR="00EA04C9" w:rsidRPr="00EA04C9">
        <w:rPr>
          <w:rFonts w:ascii="Times New Roman" w:hAnsi="Times New Roman" w:cs="Times New Roman"/>
          <w:sz w:val="24"/>
          <w:szCs w:val="24"/>
        </w:rPr>
        <w:t>]</w:t>
      </w:r>
      <w:r w:rsidRPr="00EA04C9">
        <w:rPr>
          <w:rFonts w:ascii="Times New Roman" w:hAnsi="Times New Roman" w:cs="Times New Roman"/>
          <w:sz w:val="24"/>
          <w:szCs w:val="24"/>
        </w:rPr>
        <w:t>.</w:t>
      </w:r>
      <w:r w:rsidR="00EA04C9"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sidR="008F5032">
        <w:rPr>
          <w:rFonts w:ascii="Times New Roman" w:hAnsi="Times New Roman" w:cs="Times New Roman"/>
          <w:sz w:val="24"/>
          <w:szCs w:val="24"/>
        </w:rPr>
        <w:t xml:space="preserve">The debates, whether technology raise or lower workers’ wage and prospects, has appeared with each new wave of innovation and is now actively discussing in terms of artificial intelligence tools. </w:t>
      </w:r>
      <w:r w:rsidRPr="00EA04C9">
        <w:rPr>
          <w:rFonts w:ascii="Times New Roman" w:hAnsi="Times New Roman" w:cs="Times New Roman"/>
          <w:sz w:val="24"/>
          <w:szCs w:val="24"/>
        </w:rPr>
        <w:t xml:space="preserve"> </w:t>
      </w:r>
      <w:r w:rsidR="00175E8A">
        <w:rPr>
          <w:rFonts w:ascii="Times New Roman" w:hAnsi="Times New Roman" w:cs="Times New Roman"/>
          <w:sz w:val="24"/>
          <w:szCs w:val="24"/>
        </w:rPr>
        <w:t xml:space="preserve">John Maynard </w:t>
      </w:r>
      <w:r w:rsidR="00175E8A" w:rsidRPr="00175E8A">
        <w:rPr>
          <w:rFonts w:ascii="Times New Roman" w:hAnsi="Times New Roman" w:cs="Times New Roman"/>
          <w:sz w:val="24"/>
          <w:szCs w:val="24"/>
        </w:rPr>
        <w:t xml:space="preserve">Keynes introduced the term </w:t>
      </w:r>
      <w:r w:rsidR="00175E8A">
        <w:rPr>
          <w:rFonts w:ascii="Times New Roman" w:hAnsi="Times New Roman" w:cs="Times New Roman"/>
          <w:sz w:val="24"/>
          <w:szCs w:val="24"/>
        </w:rPr>
        <w:t>“</w:t>
      </w:r>
      <w:r w:rsidR="00175E8A" w:rsidRPr="00175E8A">
        <w:rPr>
          <w:rFonts w:ascii="Times New Roman" w:hAnsi="Times New Roman" w:cs="Times New Roman"/>
          <w:sz w:val="24"/>
          <w:szCs w:val="24"/>
        </w:rPr>
        <w:t>technological unemployment</w:t>
      </w:r>
      <w:r w:rsidR="00175E8A">
        <w:rPr>
          <w:rFonts w:ascii="Times New Roman" w:hAnsi="Times New Roman" w:cs="Times New Roman"/>
          <w:sz w:val="24"/>
          <w:szCs w:val="24"/>
        </w:rPr>
        <w:t>”</w:t>
      </w:r>
      <w:r w:rsidR="001D5824">
        <w:rPr>
          <w:rFonts w:ascii="Times New Roman" w:hAnsi="Times New Roman" w:cs="Times New Roman"/>
          <w:sz w:val="24"/>
          <w:szCs w:val="24"/>
        </w:rPr>
        <w:t xml:space="preserve"> in his essay “Economic Possibility for our Grandchildren” (1930) [2],</w:t>
      </w:r>
      <w:r w:rsidR="00175E8A" w:rsidRPr="00175E8A">
        <w:rPr>
          <w:rFonts w:ascii="Times New Roman" w:hAnsi="Times New Roman" w:cs="Times New Roman"/>
          <w:sz w:val="24"/>
          <w:szCs w:val="24"/>
        </w:rPr>
        <w:t xml:space="preserve"> defining it as a situation where </w:t>
      </w:r>
      <w:r w:rsidR="001D5824">
        <w:rPr>
          <w:rFonts w:ascii="Times New Roman" w:hAnsi="Times New Roman" w:cs="Times New Roman"/>
          <w:sz w:val="24"/>
          <w:szCs w:val="24"/>
        </w:rPr>
        <w:t>“</w:t>
      </w:r>
      <w:r w:rsidR="00175E8A" w:rsidRPr="00175E8A">
        <w:rPr>
          <w:rFonts w:ascii="Times New Roman" w:hAnsi="Times New Roman" w:cs="Times New Roman"/>
          <w:sz w:val="24"/>
          <w:szCs w:val="24"/>
        </w:rPr>
        <w:t>the discovery of means of economising the use of labour outrun[s] the pace at which we can find new uses for labour,</w:t>
      </w:r>
      <w:r w:rsidR="001D5824">
        <w:rPr>
          <w:rFonts w:ascii="Times New Roman" w:hAnsi="Times New Roman" w:cs="Times New Roman"/>
          <w:sz w:val="24"/>
          <w:szCs w:val="24"/>
        </w:rPr>
        <w:t>”</w:t>
      </w:r>
      <w:r w:rsidR="00175E8A" w:rsidRPr="00175E8A">
        <w:rPr>
          <w:rFonts w:ascii="Times New Roman" w:hAnsi="Times New Roman" w:cs="Times New Roman"/>
          <w:sz w:val="24"/>
          <w:szCs w:val="24"/>
        </w:rPr>
        <w:t xml:space="preserve"> but reassured that </w:t>
      </w:r>
      <w:r w:rsidR="00175E8A">
        <w:rPr>
          <w:rFonts w:ascii="Times New Roman" w:hAnsi="Times New Roman" w:cs="Times New Roman"/>
          <w:sz w:val="24"/>
          <w:szCs w:val="24"/>
        </w:rPr>
        <w:t>“</w:t>
      </w:r>
      <w:r w:rsidR="00175E8A" w:rsidRPr="00175E8A">
        <w:rPr>
          <w:rFonts w:ascii="Times New Roman" w:hAnsi="Times New Roman" w:cs="Times New Roman"/>
          <w:sz w:val="24"/>
          <w:szCs w:val="24"/>
        </w:rPr>
        <w:t>this is only a temporary phase of maladjustment</w:t>
      </w:r>
      <w:r w:rsidR="00175E8A">
        <w:rPr>
          <w:rFonts w:ascii="Times New Roman" w:hAnsi="Times New Roman" w:cs="Times New Roman"/>
          <w:sz w:val="24"/>
          <w:szCs w:val="24"/>
        </w:rPr>
        <w:t xml:space="preserve"> (</w:t>
      </w:r>
      <w:r w:rsidR="001D5824">
        <w:rPr>
          <w:rFonts w:ascii="Times New Roman" w:hAnsi="Times New Roman" w:cs="Times New Roman"/>
          <w:sz w:val="24"/>
          <w:szCs w:val="24"/>
        </w:rPr>
        <w:t xml:space="preserve">i.e., imbalance, </w:t>
      </w:r>
      <w:r w:rsidR="001D5824">
        <w:rPr>
          <w:rFonts w:ascii="Times New Roman" w:hAnsi="Times New Roman" w:cs="Times New Roman"/>
          <w:sz w:val="24"/>
          <w:szCs w:val="24"/>
        </w:rPr>
        <w:lastRenderedPageBreak/>
        <w:t>disruption</w:t>
      </w:r>
      <w:r w:rsidR="00175E8A">
        <w:rPr>
          <w:rFonts w:ascii="Times New Roman" w:hAnsi="Times New Roman" w:cs="Times New Roman"/>
          <w:sz w:val="24"/>
          <w:szCs w:val="24"/>
        </w:rPr>
        <w:t>)</w:t>
      </w:r>
      <w:r w:rsidR="00122515">
        <w:rPr>
          <w:rFonts w:ascii="Times New Roman" w:hAnsi="Times New Roman" w:cs="Times New Roman"/>
          <w:sz w:val="24"/>
          <w:szCs w:val="24"/>
        </w:rPr>
        <w:t>”</w:t>
      </w:r>
      <w:r w:rsidR="00175E8A" w:rsidRPr="00175E8A">
        <w:rPr>
          <w:rFonts w:ascii="Times New Roman" w:hAnsi="Times New Roman" w:cs="Times New Roman"/>
          <w:sz w:val="24"/>
          <w:szCs w:val="24"/>
        </w:rPr>
        <w:t xml:space="preserve"> and that rising productivity would eventually benefit all. These classical tensions established the foundational questions that modern labour economics continues to investigate: under what conditions does technology displace workers, and when does it complement and enrich them?</w:t>
      </w:r>
    </w:p>
    <w:p w14:paraId="64F9D362" w14:textId="73FFCB7D" w:rsidR="007546B8" w:rsidRDefault="002C6C48" w:rsidP="002C6C48">
      <w:pPr>
        <w:spacing w:line="360" w:lineRule="auto"/>
        <w:jc w:val="both"/>
        <w:rPr>
          <w:rFonts w:ascii="Times New Roman" w:hAnsi="Times New Roman" w:cs="Times New Roman"/>
          <w:sz w:val="24"/>
          <w:szCs w:val="24"/>
        </w:rPr>
      </w:pPr>
      <w:r w:rsidRPr="002C6C48">
        <w:rPr>
          <w:rFonts w:ascii="Times New Roman" w:hAnsi="Times New Roman" w:cs="Times New Roman"/>
          <w:sz w:val="24"/>
          <w:szCs w:val="24"/>
        </w:rPr>
        <w:t>The First Industrial Revolution (approximately 1760</w:t>
      </w:r>
      <w:r w:rsidR="00F2348E">
        <w:rPr>
          <w:rFonts w:ascii="Times New Roman" w:hAnsi="Times New Roman" w:cs="Times New Roman"/>
          <w:sz w:val="24"/>
          <w:szCs w:val="24"/>
        </w:rPr>
        <w:t>-</w:t>
      </w:r>
      <w:r w:rsidRPr="002C6C48">
        <w:rPr>
          <w:rFonts w:ascii="Times New Roman" w:hAnsi="Times New Roman" w:cs="Times New Roman"/>
          <w:sz w:val="24"/>
          <w:szCs w:val="24"/>
        </w:rPr>
        <w:t xml:space="preserve">1840) offers the earliest empirical evidence on how automation affects wages. Acemoglu and Restrepo </w:t>
      </w:r>
      <w:r w:rsidR="00F2348E">
        <w:rPr>
          <w:rFonts w:ascii="Times New Roman" w:hAnsi="Times New Roman" w:cs="Times New Roman"/>
          <w:sz w:val="24"/>
          <w:szCs w:val="24"/>
        </w:rPr>
        <w:t>in their work “</w:t>
      </w:r>
      <w:r w:rsidR="000E64E9">
        <w:rPr>
          <w:rFonts w:ascii="Times New Roman" w:hAnsi="Times New Roman" w:cs="Times New Roman"/>
          <w:sz w:val="24"/>
          <w:szCs w:val="24"/>
        </w:rPr>
        <w:t>Automation and New Tasks: How Technology Displaces and Reinstates Labor</w:t>
      </w:r>
      <w:r w:rsidR="00F2348E">
        <w:rPr>
          <w:rFonts w:ascii="Times New Roman" w:hAnsi="Times New Roman" w:cs="Times New Roman"/>
          <w:sz w:val="24"/>
          <w:szCs w:val="24"/>
        </w:rPr>
        <w:t>”</w:t>
      </w:r>
      <w:r w:rsidR="000E64E9">
        <w:rPr>
          <w:rFonts w:ascii="Times New Roman" w:hAnsi="Times New Roman" w:cs="Times New Roman"/>
          <w:sz w:val="24"/>
          <w:szCs w:val="24"/>
        </w:rPr>
        <w:t xml:space="preserve"> (2019)</w:t>
      </w:r>
      <w:r w:rsidR="00F2348E">
        <w:rPr>
          <w:rFonts w:ascii="Times New Roman" w:hAnsi="Times New Roman" w:cs="Times New Roman"/>
          <w:sz w:val="24"/>
          <w:szCs w:val="24"/>
        </w:rPr>
        <w:t xml:space="preserve"> </w:t>
      </w:r>
      <w:r w:rsidRPr="002C6C48">
        <w:rPr>
          <w:rFonts w:ascii="Times New Roman" w:hAnsi="Times New Roman" w:cs="Times New Roman"/>
          <w:sz w:val="24"/>
          <w:szCs w:val="24"/>
        </w:rPr>
        <w:t>describe the core mechanism as a displacement effect: when machines take over tasks previously done by workers, labour's share of value added falls. This is precisely what happened in textiles</w:t>
      </w:r>
      <w:r w:rsidR="000C27BD">
        <w:rPr>
          <w:rFonts w:ascii="Times New Roman" w:hAnsi="Times New Roman" w:cs="Times New Roman"/>
          <w:sz w:val="24"/>
          <w:szCs w:val="24"/>
        </w:rPr>
        <w:t xml:space="preserve">, where </w:t>
      </w:r>
      <w:r w:rsidRPr="002C6C48">
        <w:rPr>
          <w:rFonts w:ascii="Times New Roman" w:hAnsi="Times New Roman" w:cs="Times New Roman"/>
          <w:sz w:val="24"/>
          <w:szCs w:val="24"/>
        </w:rPr>
        <w:t>early factory innovations automated the spinning and weaving tasks of skilled artisans, causing widespread job losses and triggering the Luddite riots of the 1810s</w:t>
      </w:r>
      <w:r w:rsidR="00F2348E">
        <w:rPr>
          <w:rFonts w:ascii="Times New Roman" w:hAnsi="Times New Roman" w:cs="Times New Roman"/>
          <w:sz w:val="24"/>
          <w:szCs w:val="24"/>
        </w:rPr>
        <w:t xml:space="preserve">, </w:t>
      </w:r>
      <w:r w:rsidRPr="002C6C48">
        <w:rPr>
          <w:rFonts w:ascii="Times New Roman" w:hAnsi="Times New Roman" w:cs="Times New Roman"/>
          <w:sz w:val="24"/>
          <w:szCs w:val="24"/>
        </w:rPr>
        <w:t xml:space="preserve"> Mantoux 1928; Mokyr 1990, as cited in Acemoglu and Restrepo</w:t>
      </w:r>
      <w:r w:rsidR="00F2348E">
        <w:rPr>
          <w:rFonts w:ascii="Times New Roman" w:hAnsi="Times New Roman" w:cs="Times New Roman"/>
          <w:sz w:val="24"/>
          <w:szCs w:val="24"/>
        </w:rPr>
        <w:t xml:space="preserve"> [3]</w:t>
      </w:r>
      <w:r w:rsidRPr="002C6C48">
        <w:rPr>
          <w:rFonts w:ascii="Times New Roman" w:hAnsi="Times New Roman" w:cs="Times New Roman"/>
          <w:sz w:val="24"/>
          <w:szCs w:val="24"/>
        </w:rPr>
        <w:t>. Agricultural mechanisation followed a similar path, as horse-powered reapers and later tractors displaced farm workers in large numbers across the second half of the nineteenth century</w:t>
      </w:r>
      <w:r w:rsidR="000C27BD">
        <w:rPr>
          <w:rFonts w:ascii="Times New Roman" w:hAnsi="Times New Roman" w:cs="Times New Roman"/>
          <w:sz w:val="24"/>
          <w:szCs w:val="24"/>
        </w:rPr>
        <w:t>.</w:t>
      </w:r>
      <w:r>
        <w:rPr>
          <w:rFonts w:ascii="Times New Roman" w:hAnsi="Times New Roman" w:cs="Times New Roman"/>
          <w:sz w:val="24"/>
          <w:szCs w:val="24"/>
        </w:rPr>
        <w:t xml:space="preserve"> </w:t>
      </w:r>
    </w:p>
    <w:p w14:paraId="4AFD3A7B" w14:textId="0F6C63BA" w:rsidR="000C27BD" w:rsidRDefault="00BF024B" w:rsidP="002C6C48">
      <w:pPr>
        <w:spacing w:line="360" w:lineRule="auto"/>
        <w:jc w:val="both"/>
        <w:rPr>
          <w:rFonts w:ascii="Times New Roman" w:hAnsi="Times New Roman" w:cs="Times New Roman"/>
          <w:sz w:val="24"/>
          <w:szCs w:val="24"/>
        </w:rPr>
      </w:pPr>
      <w:r w:rsidRPr="00BF024B">
        <w:rPr>
          <w:rFonts w:ascii="Times New Roman" w:hAnsi="Times New Roman" w:cs="Times New Roman"/>
          <w:sz w:val="24"/>
          <w:szCs w:val="24"/>
        </w:rPr>
        <w:t>Yet displacement was not the end of the story. Drawing on the wage calculations of economic historian James Bessen, the U.S. Bureau of Labor Statistics (2020) documents that real hourly wages for weavers and spinners remained largely stagnant from 1830 to 1860</w:t>
      </w:r>
      <w:r w:rsidR="006B07CD">
        <w:rPr>
          <w:rFonts w:ascii="Times New Roman" w:hAnsi="Times New Roman" w:cs="Times New Roman"/>
          <w:sz w:val="24"/>
          <w:szCs w:val="24"/>
        </w:rPr>
        <w:t xml:space="preserve"> [4]</w:t>
      </w:r>
      <w:r w:rsidRPr="00BF024B">
        <w:rPr>
          <w:rFonts w:ascii="Times New Roman" w:hAnsi="Times New Roman" w:cs="Times New Roman"/>
          <w:sz w:val="24"/>
          <w:szCs w:val="24"/>
        </w:rPr>
        <w:t xml:space="preserve">. </w:t>
      </w:r>
      <w:r w:rsidR="007E664E">
        <w:rPr>
          <w:rFonts w:ascii="Times New Roman" w:hAnsi="Times New Roman" w:cs="Times New Roman"/>
          <w:sz w:val="24"/>
          <w:szCs w:val="24"/>
        </w:rPr>
        <w:t>Important to note that t</w:t>
      </w:r>
      <w:r w:rsidR="007E664E">
        <w:rPr>
          <w:rFonts w:ascii="Times New Roman" w:hAnsi="Times New Roman" w:cs="Times New Roman"/>
          <w:sz w:val="24"/>
          <w:szCs w:val="24"/>
        </w:rPr>
        <w:t xml:space="preserve">he weavers and spinners used </w:t>
      </w:r>
      <w:r w:rsidR="007E664E" w:rsidRPr="00BF024B">
        <w:rPr>
          <w:rFonts w:ascii="Times New Roman" w:hAnsi="Times New Roman" w:cs="Times New Roman"/>
          <w:sz w:val="24"/>
          <w:szCs w:val="24"/>
        </w:rPr>
        <w:t xml:space="preserve"> the cutting-edge factory technologies of the time</w:t>
      </w:r>
      <w:r w:rsidR="007E664E">
        <w:rPr>
          <w:rFonts w:ascii="Times New Roman" w:hAnsi="Times New Roman" w:cs="Times New Roman"/>
          <w:sz w:val="24"/>
          <w:szCs w:val="24"/>
        </w:rPr>
        <w:t>.</w:t>
      </w:r>
      <w:r w:rsidR="007E664E">
        <w:rPr>
          <w:rFonts w:ascii="Times New Roman" w:hAnsi="Times New Roman" w:cs="Times New Roman"/>
          <w:sz w:val="24"/>
          <w:szCs w:val="24"/>
        </w:rPr>
        <w:t xml:space="preserve"> </w:t>
      </w:r>
      <w:r w:rsidRPr="00BF024B">
        <w:rPr>
          <w:rFonts w:ascii="Times New Roman" w:hAnsi="Times New Roman" w:cs="Times New Roman"/>
          <w:sz w:val="24"/>
          <w:szCs w:val="24"/>
        </w:rPr>
        <w:t>The explanation, consistent with Marx's view, is that workers had few alternative employers and little bargaining power in this early phase.</w:t>
      </w:r>
      <w:r w:rsidR="007E664E">
        <w:rPr>
          <w:rFonts w:ascii="Times New Roman" w:hAnsi="Times New Roman" w:cs="Times New Roman"/>
          <w:sz w:val="24"/>
          <w:szCs w:val="24"/>
        </w:rPr>
        <w:t xml:space="preserve"> </w:t>
      </w:r>
      <w:r w:rsidRPr="00BF024B">
        <w:rPr>
          <w:rFonts w:ascii="Times New Roman" w:hAnsi="Times New Roman" w:cs="Times New Roman"/>
          <w:sz w:val="24"/>
          <w:szCs w:val="24"/>
        </w:rPr>
        <w:t>From 1860 to 1890, however, as technology expanded the broader economy and created new sources of employment, the picture changed: even low-skilled spinners saw their wages grow, while more technically skilled weavers benefited disproportionately.</w:t>
      </w:r>
      <w:r w:rsidR="00400315">
        <w:rPr>
          <w:rFonts w:ascii="Times New Roman" w:hAnsi="Times New Roman" w:cs="Times New Roman"/>
          <w:sz w:val="24"/>
          <w:szCs w:val="24"/>
        </w:rPr>
        <w:t xml:space="preserve"> </w:t>
      </w:r>
      <w:r w:rsidR="00400315" w:rsidRPr="00400315">
        <w:rPr>
          <w:rFonts w:ascii="Times New Roman" w:hAnsi="Times New Roman" w:cs="Times New Roman"/>
          <w:sz w:val="24"/>
          <w:szCs w:val="24"/>
        </w:rPr>
        <w:t>This disproportionate wage growth for weavers can be attributed to the specific nature of their skill acquisition and the compensation structures of the era. Operating the newly introduced power looms did not require formal education, but it did demand highly specific, unstandardised technical skills that workers could only acquire through extensive on-the-job experience</w:t>
      </w:r>
      <w:r w:rsidR="00400315">
        <w:rPr>
          <w:rFonts w:ascii="Times New Roman" w:hAnsi="Times New Roman" w:cs="Times New Roman"/>
          <w:sz w:val="24"/>
          <w:szCs w:val="24"/>
        </w:rPr>
        <w:t xml:space="preserve">. This </w:t>
      </w:r>
      <w:r w:rsidR="00400315" w:rsidRPr="00400315">
        <w:rPr>
          <w:rFonts w:ascii="Times New Roman" w:hAnsi="Times New Roman" w:cs="Times New Roman"/>
          <w:sz w:val="24"/>
          <w:szCs w:val="24"/>
        </w:rPr>
        <w:t xml:space="preserve">process Bessen characterises as </w:t>
      </w:r>
      <w:r w:rsidR="00400315">
        <w:rPr>
          <w:rFonts w:ascii="Times New Roman" w:hAnsi="Times New Roman" w:cs="Times New Roman"/>
          <w:sz w:val="24"/>
          <w:szCs w:val="24"/>
        </w:rPr>
        <w:t>“</w:t>
      </w:r>
      <w:r w:rsidR="00400315" w:rsidRPr="00400315">
        <w:rPr>
          <w:rFonts w:ascii="Times New Roman" w:hAnsi="Times New Roman" w:cs="Times New Roman"/>
          <w:sz w:val="24"/>
          <w:szCs w:val="24"/>
        </w:rPr>
        <w:t>learning by doing</w:t>
      </w:r>
      <w:r w:rsidR="00400315">
        <w:rPr>
          <w:rFonts w:ascii="Times New Roman" w:hAnsi="Times New Roman" w:cs="Times New Roman"/>
          <w:sz w:val="24"/>
          <w:szCs w:val="24"/>
        </w:rPr>
        <w:t xml:space="preserve">.” </w:t>
      </w:r>
      <w:r w:rsidR="00400315" w:rsidRPr="00400315">
        <w:rPr>
          <w:rFonts w:ascii="Times New Roman" w:hAnsi="Times New Roman" w:cs="Times New Roman"/>
          <w:sz w:val="24"/>
          <w:szCs w:val="24"/>
        </w:rPr>
        <w:t xml:space="preserve">Because these weaving machines were complex, the new technology acted as a multiplier for accumulated experience, allowing a veteran weaver to produce substantially more cloth per hour than a </w:t>
      </w:r>
      <w:r w:rsidR="006B07CD">
        <w:rPr>
          <w:rFonts w:ascii="Times New Roman" w:hAnsi="Times New Roman" w:cs="Times New Roman"/>
          <w:sz w:val="24"/>
          <w:szCs w:val="24"/>
        </w:rPr>
        <w:t>beginner</w:t>
      </w:r>
      <w:r w:rsidR="00400315" w:rsidRPr="00400315">
        <w:rPr>
          <w:rFonts w:ascii="Times New Roman" w:hAnsi="Times New Roman" w:cs="Times New Roman"/>
          <w:sz w:val="24"/>
          <w:szCs w:val="24"/>
        </w:rPr>
        <w:t xml:space="preserve">. Furthermore, weavers were typically compensated through a piece-rate system, meaning their pay was tied directly to their output rather than a flat hourly rate. Consequently, as the technology matured and their specialised, experience-based skills became increasingly valuable to factory owners, the high productivity of veteran weavers translated </w:t>
      </w:r>
      <w:r w:rsidR="00400315" w:rsidRPr="00400315">
        <w:rPr>
          <w:rFonts w:ascii="Times New Roman" w:hAnsi="Times New Roman" w:cs="Times New Roman"/>
          <w:sz w:val="24"/>
          <w:szCs w:val="24"/>
        </w:rPr>
        <w:lastRenderedPageBreak/>
        <w:t>directly into soaring wages compared to workers in roles that were more rapidly standardised, such as spinning</w:t>
      </w:r>
      <w:r w:rsidR="006B07CD">
        <w:rPr>
          <w:rFonts w:ascii="Times New Roman" w:hAnsi="Times New Roman" w:cs="Times New Roman"/>
          <w:sz w:val="24"/>
          <w:szCs w:val="24"/>
        </w:rPr>
        <w:t xml:space="preserve"> [4]</w:t>
      </w:r>
      <w:r w:rsidR="00400315" w:rsidRPr="00400315">
        <w:rPr>
          <w:rFonts w:ascii="Times New Roman" w:hAnsi="Times New Roman" w:cs="Times New Roman"/>
          <w:sz w:val="24"/>
          <w:szCs w:val="24"/>
        </w:rPr>
        <w:t>.</w:t>
      </w:r>
    </w:p>
    <w:p w14:paraId="280DC21D" w14:textId="0FF7402F" w:rsidR="00312A2A" w:rsidRPr="00312A2A" w:rsidRDefault="00312A2A" w:rsidP="00312A2A">
      <w:pPr>
        <w:spacing w:line="360" w:lineRule="auto"/>
        <w:jc w:val="both"/>
        <w:rPr>
          <w:rFonts w:ascii="Times New Roman" w:hAnsi="Times New Roman" w:cs="Times New Roman"/>
          <w:sz w:val="24"/>
          <w:szCs w:val="24"/>
        </w:rPr>
      </w:pPr>
      <w:r w:rsidRPr="00312A2A">
        <w:rPr>
          <w:rFonts w:ascii="Times New Roman" w:hAnsi="Times New Roman" w:cs="Times New Roman"/>
          <w:sz w:val="24"/>
          <w:szCs w:val="24"/>
        </w:rPr>
        <w:t>This pattern</w:t>
      </w:r>
      <w:r>
        <w:rPr>
          <w:rFonts w:ascii="Times New Roman" w:hAnsi="Times New Roman" w:cs="Times New Roman"/>
          <w:sz w:val="24"/>
          <w:szCs w:val="24"/>
        </w:rPr>
        <w:t xml:space="preserve">, where </w:t>
      </w:r>
      <w:r w:rsidRPr="00312A2A">
        <w:rPr>
          <w:rFonts w:ascii="Times New Roman" w:hAnsi="Times New Roman" w:cs="Times New Roman"/>
          <w:sz w:val="24"/>
          <w:szCs w:val="24"/>
        </w:rPr>
        <w:t>initial stagnation followed by broad-based wage growth</w:t>
      </w:r>
      <w:r>
        <w:rPr>
          <w:rFonts w:ascii="Times New Roman" w:hAnsi="Times New Roman" w:cs="Times New Roman"/>
          <w:sz w:val="24"/>
          <w:szCs w:val="24"/>
        </w:rPr>
        <w:t xml:space="preserve">, </w:t>
      </w:r>
      <w:r w:rsidRPr="00312A2A">
        <w:rPr>
          <w:rFonts w:ascii="Times New Roman" w:hAnsi="Times New Roman" w:cs="Times New Roman"/>
          <w:sz w:val="24"/>
          <w:szCs w:val="24"/>
        </w:rPr>
        <w:t xml:space="preserve">is now understood as a defining characteristic of transformative technologies, or General-Purpose Technologies (GPTs). The foundational framework developed by Bresnahan and Trajtenberg (1995) defines GPTs by three properties: they are pervasive (used as inputs by many downstream sectors), they exhibit continuous inherent potential for technical improvements, and they generate </w:t>
      </w:r>
      <w:r w:rsidR="002113D3">
        <w:rPr>
          <w:rFonts w:ascii="Times New Roman" w:hAnsi="Times New Roman" w:cs="Times New Roman"/>
          <w:sz w:val="24"/>
          <w:szCs w:val="24"/>
        </w:rPr>
        <w:t>“</w:t>
      </w:r>
      <w:r w:rsidRPr="00312A2A">
        <w:rPr>
          <w:rFonts w:ascii="Times New Roman" w:hAnsi="Times New Roman" w:cs="Times New Roman"/>
          <w:sz w:val="24"/>
          <w:szCs w:val="24"/>
        </w:rPr>
        <w:t>innovational complementarities,</w:t>
      </w:r>
      <w:r w:rsidR="002113D3">
        <w:rPr>
          <w:rFonts w:ascii="Times New Roman" w:hAnsi="Times New Roman" w:cs="Times New Roman"/>
          <w:sz w:val="24"/>
          <w:szCs w:val="24"/>
        </w:rPr>
        <w:t xml:space="preserve">” </w:t>
      </w:r>
      <w:r w:rsidRPr="00312A2A">
        <w:rPr>
          <w:rFonts w:ascii="Times New Roman" w:hAnsi="Times New Roman" w:cs="Times New Roman"/>
          <w:sz w:val="24"/>
          <w:szCs w:val="24"/>
        </w:rPr>
        <w:t xml:space="preserve"> meaning their diffusion raises the productivity of research and development throughout the downstream economy</w:t>
      </w:r>
      <w:r>
        <w:rPr>
          <w:rFonts w:ascii="Times New Roman" w:hAnsi="Times New Roman" w:cs="Times New Roman"/>
          <w:sz w:val="24"/>
          <w:szCs w:val="24"/>
        </w:rPr>
        <w:t xml:space="preserve"> [5]</w:t>
      </w:r>
      <w:r w:rsidRPr="00312A2A">
        <w:rPr>
          <w:rFonts w:ascii="Times New Roman" w:hAnsi="Times New Roman" w:cs="Times New Roman"/>
          <w:sz w:val="24"/>
          <w:szCs w:val="24"/>
        </w:rPr>
        <w:t xml:space="preserve">. Steam power serves as the canonical early GPT: despite dating the core invention to James Watt's separate condenser in 1769, growth accounting demonstrates that macroeconomic payoffs at the economy-wide level arrived only after a lag of roughly sixty years </w:t>
      </w:r>
      <w:r>
        <w:rPr>
          <w:rFonts w:ascii="Times New Roman" w:hAnsi="Times New Roman" w:cs="Times New Roman"/>
          <w:sz w:val="24"/>
          <w:szCs w:val="24"/>
        </w:rPr>
        <w:t>[6, 7]</w:t>
      </w:r>
      <w:r w:rsidRPr="00312A2A">
        <w:rPr>
          <w:rFonts w:ascii="Times New Roman" w:hAnsi="Times New Roman" w:cs="Times New Roman"/>
          <w:sz w:val="24"/>
          <w:szCs w:val="24"/>
        </w:rPr>
        <w:t>. This substantial delay occurred because firms needed decades to gradually reorganise production processes, build complementary capital, and develop the human skills required to fully exploit the technology.</w:t>
      </w:r>
    </w:p>
    <w:p w14:paraId="4C485747" w14:textId="3CB7800B" w:rsidR="00312A2A" w:rsidRDefault="00312A2A" w:rsidP="00B36513">
      <w:pPr>
        <w:spacing w:line="360" w:lineRule="auto"/>
        <w:jc w:val="both"/>
        <w:rPr>
          <w:rFonts w:ascii="Times New Roman" w:hAnsi="Times New Roman" w:cs="Times New Roman"/>
          <w:sz w:val="24"/>
          <w:szCs w:val="24"/>
        </w:rPr>
      </w:pPr>
      <w:r w:rsidRPr="00312A2A">
        <w:rPr>
          <w:rFonts w:ascii="Times New Roman" w:hAnsi="Times New Roman" w:cs="Times New Roman"/>
          <w:sz w:val="24"/>
          <w:szCs w:val="24"/>
        </w:rPr>
        <w:t>Recent empirical work underscores the long-run wage consequences of such early technology adoption and skill formation. Examining the historical persistence of technology adoption, recent spatial analysis of German regions demonstrates that areas with higher steam engine density in 1875 (those in the top 10%, possessing approximately 13 steam engines per 1,000 workers) still exhibit 4.59% higher average wages today, measured over the 1975</w:t>
      </w:r>
      <w:r w:rsidR="002113D3">
        <w:rPr>
          <w:rFonts w:ascii="Times New Roman" w:hAnsi="Times New Roman" w:cs="Times New Roman"/>
          <w:sz w:val="24"/>
          <w:szCs w:val="24"/>
        </w:rPr>
        <w:t>-</w:t>
      </w:r>
      <w:r w:rsidRPr="00312A2A">
        <w:rPr>
          <w:rFonts w:ascii="Times New Roman" w:hAnsi="Times New Roman" w:cs="Times New Roman"/>
          <w:sz w:val="24"/>
          <w:szCs w:val="24"/>
        </w:rPr>
        <w:t xml:space="preserve">2019 period </w:t>
      </w:r>
      <w:r w:rsidR="009A4E65">
        <w:rPr>
          <w:rFonts w:ascii="Times New Roman" w:hAnsi="Times New Roman" w:cs="Times New Roman"/>
          <w:sz w:val="24"/>
          <w:szCs w:val="24"/>
        </w:rPr>
        <w:t>[8]</w:t>
      </w:r>
      <w:r w:rsidRPr="00312A2A">
        <w:rPr>
          <w:rFonts w:ascii="Times New Roman" w:hAnsi="Times New Roman" w:cs="Times New Roman"/>
          <w:sz w:val="24"/>
          <w:szCs w:val="24"/>
        </w:rPr>
        <w:t xml:space="preserve">. Critically, this research finds that approximately 50% of this contemporary wage premium is explained by the enduring presence of more productive firms in these early-adopting regions. This provides </w:t>
      </w:r>
      <w:r w:rsidR="009A4E65">
        <w:rPr>
          <w:rFonts w:ascii="Times New Roman" w:hAnsi="Times New Roman" w:cs="Times New Roman"/>
          <w:sz w:val="24"/>
          <w:szCs w:val="24"/>
        </w:rPr>
        <w:t>strong</w:t>
      </w:r>
      <w:r w:rsidRPr="00312A2A">
        <w:rPr>
          <w:rFonts w:ascii="Times New Roman" w:hAnsi="Times New Roman" w:cs="Times New Roman"/>
          <w:sz w:val="24"/>
          <w:szCs w:val="24"/>
        </w:rPr>
        <w:t xml:space="preserve"> empirical support for theories of technology</w:t>
      </w:r>
      <w:r w:rsidR="002113D3">
        <w:rPr>
          <w:rFonts w:ascii="Times New Roman" w:hAnsi="Times New Roman" w:cs="Times New Roman"/>
          <w:sz w:val="24"/>
          <w:szCs w:val="24"/>
        </w:rPr>
        <w:t>-</w:t>
      </w:r>
      <w:r w:rsidRPr="00312A2A">
        <w:rPr>
          <w:rFonts w:ascii="Times New Roman" w:hAnsi="Times New Roman" w:cs="Times New Roman"/>
          <w:sz w:val="24"/>
          <w:szCs w:val="24"/>
        </w:rPr>
        <w:t xml:space="preserve">skill complementarity: the introduction of a new </w:t>
      </w:r>
      <w:r w:rsidR="009A4E65" w:rsidRPr="00312A2A">
        <w:rPr>
          <w:rFonts w:ascii="Times New Roman" w:hAnsi="Times New Roman" w:cs="Times New Roman"/>
          <w:sz w:val="24"/>
          <w:szCs w:val="24"/>
        </w:rPr>
        <w:t>General-Purpose Technologies</w:t>
      </w:r>
      <w:r w:rsidRPr="00312A2A">
        <w:rPr>
          <w:rFonts w:ascii="Times New Roman" w:hAnsi="Times New Roman" w:cs="Times New Roman"/>
          <w:sz w:val="24"/>
          <w:szCs w:val="24"/>
        </w:rPr>
        <w:t xml:space="preserve"> raises the local demand for skills, which in turn encourages long-term investment in education and sustains regional innovation cycles across generations.</w:t>
      </w:r>
    </w:p>
    <w:p w14:paraId="06295331" w14:textId="4FCEBDE1" w:rsidR="0001106C" w:rsidRPr="0001106C"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 xml:space="preserve">The Second Industrial Revolution (approximately 1870–1914) brought the internal combustion engine, the systematic application of science to production, and most profoundly, electrification. As a transformative General-Purpose Technology (GPT), electricity fundamentally altered factory organisation and drove sustained economic growth across industrialised economies. However, at the macroeconomic level, the productivity payoff from electricity arrived only after a substantial lag. The </w:t>
      </w:r>
      <w:r w:rsidR="00AD0252" w:rsidRPr="002812AC">
        <w:rPr>
          <w:rFonts w:ascii="Times New Roman" w:hAnsi="Times New Roman" w:cs="Times New Roman"/>
          <w:sz w:val="24"/>
          <w:szCs w:val="24"/>
        </w:rPr>
        <w:t>abovementioned</w:t>
      </w:r>
      <w:r w:rsidRPr="0001106C">
        <w:rPr>
          <w:rFonts w:ascii="Times New Roman" w:hAnsi="Times New Roman" w:cs="Times New Roman"/>
          <w:sz w:val="24"/>
          <w:szCs w:val="24"/>
        </w:rPr>
        <w:t xml:space="preserve"> GPT framework developed by Bresnahan and Trajtenberg explains that new GPTs require extensive </w:t>
      </w:r>
      <w:r w:rsidR="00AD0252" w:rsidRPr="002812AC">
        <w:rPr>
          <w:rFonts w:ascii="Times New Roman" w:hAnsi="Times New Roman" w:cs="Times New Roman"/>
          <w:sz w:val="24"/>
          <w:szCs w:val="24"/>
        </w:rPr>
        <w:t>“</w:t>
      </w:r>
      <w:r w:rsidRPr="0001106C">
        <w:rPr>
          <w:rFonts w:ascii="Times New Roman" w:hAnsi="Times New Roman" w:cs="Times New Roman"/>
          <w:sz w:val="24"/>
          <w:szCs w:val="24"/>
        </w:rPr>
        <w:t>co-invention</w:t>
      </w:r>
      <w:r w:rsidR="00AD0252" w:rsidRPr="002812AC">
        <w:rPr>
          <w:rFonts w:ascii="Times New Roman" w:hAnsi="Times New Roman" w:cs="Times New Roman"/>
          <w:sz w:val="24"/>
          <w:szCs w:val="24"/>
        </w:rPr>
        <w:t xml:space="preserve">”, </w:t>
      </w:r>
      <w:r w:rsidR="00AD0252" w:rsidRPr="002812AC">
        <w:rPr>
          <w:rFonts w:ascii="Times New Roman" w:hAnsi="Times New Roman" w:cs="Times New Roman"/>
          <w:sz w:val="24"/>
          <w:szCs w:val="24"/>
        </w:rPr>
        <w:lastRenderedPageBreak/>
        <w:t xml:space="preserve">meaning </w:t>
      </w:r>
      <w:r w:rsidRPr="0001106C">
        <w:rPr>
          <w:rFonts w:ascii="Times New Roman" w:hAnsi="Times New Roman" w:cs="Times New Roman"/>
          <w:sz w:val="24"/>
          <w:szCs w:val="24"/>
        </w:rPr>
        <w:t>the redesign of downstream processes, the scrapping of legacy capital, and the retraining of workers</w:t>
      </w:r>
      <w:r w:rsidR="00AD0252" w:rsidRPr="002812AC">
        <w:rPr>
          <w:rFonts w:ascii="Times New Roman" w:hAnsi="Times New Roman" w:cs="Times New Roman"/>
          <w:sz w:val="24"/>
          <w:szCs w:val="24"/>
        </w:rPr>
        <w:t xml:space="preserve"> [6]</w:t>
      </w:r>
      <w:r w:rsidRPr="0001106C">
        <w:rPr>
          <w:rFonts w:ascii="Times New Roman" w:hAnsi="Times New Roman" w:cs="Times New Roman"/>
          <w:sz w:val="24"/>
          <w:szCs w:val="24"/>
        </w:rPr>
        <w:t xml:space="preserve">. Modern productivity literature conceptualises this dynamic as the </w:t>
      </w:r>
      <w:r w:rsidR="00F73CB6" w:rsidRPr="002812AC">
        <w:rPr>
          <w:rFonts w:ascii="Times New Roman" w:hAnsi="Times New Roman" w:cs="Times New Roman"/>
          <w:sz w:val="24"/>
          <w:szCs w:val="24"/>
        </w:rPr>
        <w:t>“</w:t>
      </w:r>
      <w:r w:rsidRPr="0001106C">
        <w:rPr>
          <w:rFonts w:ascii="Times New Roman" w:hAnsi="Times New Roman" w:cs="Times New Roman"/>
          <w:sz w:val="24"/>
          <w:szCs w:val="24"/>
        </w:rPr>
        <w:t>Productivity J-Curve</w:t>
      </w:r>
      <w:r w:rsidR="00F73CB6" w:rsidRPr="002812AC">
        <w:rPr>
          <w:rFonts w:ascii="Times New Roman" w:hAnsi="Times New Roman" w:cs="Times New Roman"/>
          <w:sz w:val="24"/>
          <w:szCs w:val="24"/>
        </w:rPr>
        <w:t>”</w:t>
      </w:r>
      <w:r w:rsidRPr="0001106C">
        <w:rPr>
          <w:rFonts w:ascii="Times New Roman" w:hAnsi="Times New Roman" w:cs="Times New Roman"/>
          <w:sz w:val="24"/>
          <w:szCs w:val="24"/>
        </w:rPr>
        <w:t xml:space="preserve"> </w:t>
      </w:r>
      <w:r w:rsidR="00F73CB6" w:rsidRPr="002812AC">
        <w:rPr>
          <w:rFonts w:ascii="Times New Roman" w:hAnsi="Times New Roman" w:cs="Times New Roman"/>
          <w:sz w:val="24"/>
          <w:szCs w:val="24"/>
        </w:rPr>
        <w:t>[9]</w:t>
      </w:r>
      <w:r w:rsidRPr="0001106C">
        <w:rPr>
          <w:rFonts w:ascii="Times New Roman" w:hAnsi="Times New Roman" w:cs="Times New Roman"/>
          <w:sz w:val="24"/>
          <w:szCs w:val="24"/>
        </w:rPr>
        <w:t>. When a major technology is introduced, measured productivity initially stagnates or dips as firms divert resources toward unmeasured intangible investments, such as factory reorganisation and human capital formation, before experiencing a sharp upswing once these complementary investments begin to compound.</w:t>
      </w:r>
    </w:p>
    <w:p w14:paraId="7A69375E" w14:textId="157C2391" w:rsidR="0001106C" w:rsidRPr="0001106C"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t>Yet, recent granular historical research demonstrates that this macroeconomic lag is not an inherent flaw of the technology, but a symptom of local constraints. Revising the timeline of electrification, Fiszbein, Lafortune, Lewis, and Tessada show</w:t>
      </w:r>
      <w:r w:rsidR="002812AC">
        <w:rPr>
          <w:rFonts w:ascii="Times New Roman" w:hAnsi="Times New Roman" w:cs="Times New Roman"/>
          <w:sz w:val="24"/>
          <w:szCs w:val="24"/>
        </w:rPr>
        <w:t xml:space="preserve"> in their work “P</w:t>
      </w:r>
      <w:r w:rsidR="002812AC" w:rsidRPr="002812AC">
        <w:rPr>
          <w:rFonts w:ascii="Times New Roman" w:hAnsi="Times New Roman" w:cs="Times New Roman"/>
          <w:sz w:val="24"/>
          <w:szCs w:val="24"/>
        </w:rPr>
        <w:t>owering up productivity:</w:t>
      </w:r>
      <w:r w:rsidR="002812AC">
        <w:rPr>
          <w:rFonts w:ascii="Times New Roman" w:hAnsi="Times New Roman" w:cs="Times New Roman"/>
          <w:sz w:val="24"/>
          <w:szCs w:val="24"/>
        </w:rPr>
        <w:t xml:space="preserve"> </w:t>
      </w:r>
      <w:r w:rsidR="002812AC" w:rsidRPr="002812AC">
        <w:rPr>
          <w:rFonts w:ascii="Times New Roman" w:hAnsi="Times New Roman" w:cs="Times New Roman"/>
          <w:sz w:val="24"/>
          <w:szCs w:val="24"/>
        </w:rPr>
        <w:t xml:space="preserve">the effects of electrification on </w:t>
      </w:r>
      <w:r w:rsidR="00B7700A">
        <w:rPr>
          <w:rFonts w:ascii="Times New Roman" w:hAnsi="Times New Roman" w:cs="Times New Roman"/>
          <w:sz w:val="24"/>
          <w:szCs w:val="24"/>
        </w:rPr>
        <w:t>US</w:t>
      </w:r>
      <w:r w:rsidR="002812AC" w:rsidRPr="002812AC">
        <w:rPr>
          <w:rFonts w:ascii="Times New Roman" w:hAnsi="Times New Roman" w:cs="Times New Roman"/>
          <w:sz w:val="24"/>
          <w:szCs w:val="24"/>
        </w:rPr>
        <w:t xml:space="preserve"> manufacturing</w:t>
      </w:r>
      <w:r w:rsidR="002812AC">
        <w:rPr>
          <w:rFonts w:ascii="Times New Roman" w:hAnsi="Times New Roman" w:cs="Times New Roman"/>
          <w:sz w:val="24"/>
          <w:szCs w:val="24"/>
        </w:rPr>
        <w:t>”</w:t>
      </w:r>
      <w:r w:rsidRPr="0001106C">
        <w:rPr>
          <w:rFonts w:ascii="Times New Roman" w:hAnsi="Times New Roman" w:cs="Times New Roman"/>
          <w:sz w:val="24"/>
          <w:szCs w:val="24"/>
        </w:rPr>
        <w:t xml:space="preserve"> that where constraints were removed</w:t>
      </w:r>
      <w:r w:rsidR="00B7700A">
        <w:rPr>
          <w:rFonts w:ascii="Times New Roman" w:hAnsi="Times New Roman" w:cs="Times New Roman"/>
          <w:sz w:val="24"/>
          <w:szCs w:val="24"/>
        </w:rPr>
        <w:t xml:space="preserve">, </w:t>
      </w:r>
      <w:r w:rsidRPr="0001106C">
        <w:rPr>
          <w:rFonts w:ascii="Times New Roman" w:hAnsi="Times New Roman" w:cs="Times New Roman"/>
          <w:sz w:val="24"/>
          <w:szCs w:val="24"/>
        </w:rPr>
        <w:t>factory adoption of electricity was remarkably fast</w:t>
      </w:r>
      <w:r w:rsidR="00502C04">
        <w:rPr>
          <w:rFonts w:ascii="Times New Roman" w:hAnsi="Times New Roman" w:cs="Times New Roman"/>
          <w:sz w:val="24"/>
          <w:szCs w:val="24"/>
        </w:rPr>
        <w:t xml:space="preserve"> [10]</w:t>
      </w:r>
      <w:r w:rsidRPr="0001106C">
        <w:rPr>
          <w:rFonts w:ascii="Times New Roman" w:hAnsi="Times New Roman" w:cs="Times New Roman"/>
          <w:sz w:val="24"/>
          <w:szCs w:val="24"/>
        </w:rPr>
        <w:t>. In these areas, electrification drove rapid capital deepening and, crucially, a simultaneous expansion in aggregate employment. In sectors dominated by small firms, this early adoption triggered a powerful reinstatement effect, creating new tasks and rapidly expanding local labour demand.</w:t>
      </w:r>
    </w:p>
    <w:p w14:paraId="317E16AC" w14:textId="23136FF4" w:rsidR="0001106C" w:rsidRPr="0001106C" w:rsidRDefault="001A1C59" w:rsidP="00CC461A">
      <w:pPr>
        <w:spacing w:line="360" w:lineRule="auto"/>
        <w:jc w:val="both"/>
        <w:rPr>
          <w:rFonts w:ascii="Times New Roman" w:hAnsi="Times New Roman" w:cs="Times New Roman"/>
          <w:sz w:val="24"/>
          <w:szCs w:val="24"/>
        </w:rPr>
      </w:pPr>
      <w:r>
        <w:rPr>
          <w:rFonts w:ascii="Times New Roman" w:hAnsi="Times New Roman" w:cs="Times New Roman"/>
          <w:sz w:val="24"/>
          <w:szCs w:val="24"/>
        </w:rPr>
        <w:t>Combining</w:t>
      </w:r>
      <w:r w:rsidR="0001106C" w:rsidRPr="0001106C">
        <w:rPr>
          <w:rFonts w:ascii="Times New Roman" w:hAnsi="Times New Roman" w:cs="Times New Roman"/>
          <w:sz w:val="24"/>
          <w:szCs w:val="24"/>
        </w:rPr>
        <w:t xml:space="preserve"> these macro and micro perspectives clarifies the mechanisms driving labour market outcomes: the delayed benefits of a GPT are primarily caused by the friction of adaptation. When firms rapidly reorganise and invest in complementary capital, the technology acts as an immediate engine of labour demand. However, how this expanding labour demand translates into wage structures depends entirely on the elasticity of human capital supply.</w:t>
      </w:r>
    </w:p>
    <w:p w14:paraId="4D389256" w14:textId="13767361" w:rsidR="0001106C" w:rsidRPr="0001106C" w:rsidRDefault="008F2C31" w:rsidP="00CC461A">
      <w:pPr>
        <w:spacing w:line="360" w:lineRule="auto"/>
        <w:jc w:val="both"/>
        <w:rPr>
          <w:rFonts w:ascii="Times New Roman" w:hAnsi="Times New Roman" w:cs="Times New Roman"/>
          <w:sz w:val="24"/>
          <w:szCs w:val="24"/>
        </w:rPr>
      </w:pPr>
      <w:r>
        <w:rPr>
          <w:rFonts w:ascii="Times New Roman" w:hAnsi="Times New Roman" w:cs="Times New Roman"/>
          <w:sz w:val="24"/>
          <w:szCs w:val="24"/>
        </w:rPr>
        <w:t>Since t</w:t>
      </w:r>
      <w:r w:rsidR="0001106C" w:rsidRPr="0001106C">
        <w:rPr>
          <w:rFonts w:ascii="Times New Roman" w:hAnsi="Times New Roman" w:cs="Times New Roman"/>
          <w:sz w:val="24"/>
          <w:szCs w:val="24"/>
        </w:rPr>
        <w:t>his friction of adaptation was most evident in the changing demand for skills. As electrification and mechanisation drove factory reorganisation, they accelerated a structural shift from manual to cognitive labour, sharply increasing the economic returns to literacy, numeracy, and technical training. As Goldin and Katz</w:t>
      </w:r>
      <w:r w:rsidR="001A1C59">
        <w:rPr>
          <w:rFonts w:ascii="Times New Roman" w:hAnsi="Times New Roman" w:cs="Times New Roman"/>
          <w:sz w:val="24"/>
          <w:szCs w:val="24"/>
        </w:rPr>
        <w:t xml:space="preserve"> </w:t>
      </w:r>
      <w:r w:rsidR="0001106C" w:rsidRPr="0001106C">
        <w:rPr>
          <w:rFonts w:ascii="Times New Roman" w:hAnsi="Times New Roman" w:cs="Times New Roman"/>
          <w:sz w:val="24"/>
          <w:szCs w:val="24"/>
        </w:rPr>
        <w:t>document in their work on </w:t>
      </w:r>
      <w:r w:rsidR="001A1C59" w:rsidRPr="001A1C59">
        <w:rPr>
          <w:rFonts w:ascii="Times New Roman" w:hAnsi="Times New Roman" w:cs="Times New Roman"/>
          <w:sz w:val="24"/>
          <w:szCs w:val="24"/>
        </w:rPr>
        <w:t>“</w:t>
      </w:r>
      <w:r w:rsidR="0001106C" w:rsidRPr="0001106C">
        <w:rPr>
          <w:rFonts w:ascii="Times New Roman" w:hAnsi="Times New Roman" w:cs="Times New Roman"/>
          <w:sz w:val="24"/>
          <w:szCs w:val="24"/>
        </w:rPr>
        <w:t>The Race Between Education and Technology</w:t>
      </w:r>
      <w:r w:rsidR="001A1C59" w:rsidRPr="001A1C59">
        <w:rPr>
          <w:rFonts w:ascii="Times New Roman" w:hAnsi="Times New Roman" w:cs="Times New Roman"/>
          <w:sz w:val="24"/>
          <w:szCs w:val="24"/>
        </w:rPr>
        <w:t>”</w:t>
      </w:r>
      <w:r w:rsidR="0001106C" w:rsidRPr="0001106C">
        <w:rPr>
          <w:rFonts w:ascii="Times New Roman" w:hAnsi="Times New Roman" w:cs="Times New Roman"/>
          <w:sz w:val="24"/>
          <w:szCs w:val="24"/>
        </w:rPr>
        <w:t xml:space="preserve">, rising skill differentials and wage inequality characterised the late nineteenth and early twentieth centuries precisely because these newly modernised enterprises demanded educated workers faster than the existing educational system could supply them. This severe skill bottleneck set the stage for what they term the </w:t>
      </w:r>
      <w:r>
        <w:rPr>
          <w:rFonts w:ascii="Times New Roman" w:hAnsi="Times New Roman" w:cs="Times New Roman"/>
          <w:sz w:val="24"/>
          <w:szCs w:val="24"/>
        </w:rPr>
        <w:t>“</w:t>
      </w:r>
      <w:r w:rsidR="0001106C" w:rsidRPr="0001106C">
        <w:rPr>
          <w:rFonts w:ascii="Times New Roman" w:hAnsi="Times New Roman" w:cs="Times New Roman"/>
          <w:sz w:val="24"/>
          <w:szCs w:val="24"/>
        </w:rPr>
        <w:t>high school movement</w:t>
      </w:r>
      <w:r>
        <w:rPr>
          <w:rFonts w:ascii="Times New Roman" w:hAnsi="Times New Roman" w:cs="Times New Roman"/>
          <w:sz w:val="24"/>
          <w:szCs w:val="24"/>
        </w:rPr>
        <w:t xml:space="preserve">” with </w:t>
      </w:r>
      <w:r w:rsidR="0001106C" w:rsidRPr="0001106C">
        <w:rPr>
          <w:rFonts w:ascii="Times New Roman" w:hAnsi="Times New Roman" w:cs="Times New Roman"/>
          <w:sz w:val="24"/>
          <w:szCs w:val="24"/>
        </w:rPr>
        <w:t>a mass expansion of secondary education in the United States from the 1910s onward. By dramatically increasing the supply of educated workers to match the new technological paradigm, this movement successfully compressed wage inequality during the mid-twentieth century</w:t>
      </w:r>
      <w:r w:rsidR="00766294">
        <w:rPr>
          <w:rFonts w:ascii="Times New Roman" w:hAnsi="Times New Roman" w:cs="Times New Roman"/>
          <w:sz w:val="24"/>
          <w:szCs w:val="24"/>
        </w:rPr>
        <w:t xml:space="preserve"> [1</w:t>
      </w:r>
      <w:r w:rsidR="007D2A82">
        <w:rPr>
          <w:rFonts w:ascii="Times New Roman" w:hAnsi="Times New Roman" w:cs="Times New Roman"/>
          <w:sz w:val="24"/>
          <w:szCs w:val="24"/>
        </w:rPr>
        <w:t>1</w:t>
      </w:r>
      <w:r w:rsidR="00766294">
        <w:rPr>
          <w:rFonts w:ascii="Times New Roman" w:hAnsi="Times New Roman" w:cs="Times New Roman"/>
          <w:sz w:val="24"/>
          <w:szCs w:val="24"/>
        </w:rPr>
        <w:t>]</w:t>
      </w:r>
      <w:r w:rsidR="0001106C" w:rsidRPr="0001106C">
        <w:rPr>
          <w:rFonts w:ascii="Times New Roman" w:hAnsi="Times New Roman" w:cs="Times New Roman"/>
          <w:sz w:val="24"/>
          <w:szCs w:val="24"/>
        </w:rPr>
        <w:t>.</w:t>
      </w:r>
    </w:p>
    <w:p w14:paraId="0E52BC85" w14:textId="64B8F5BE" w:rsidR="0001106C" w:rsidRPr="0001106C" w:rsidRDefault="0001106C" w:rsidP="00CC461A">
      <w:pPr>
        <w:spacing w:line="360" w:lineRule="auto"/>
        <w:jc w:val="both"/>
        <w:rPr>
          <w:rFonts w:ascii="Times New Roman" w:hAnsi="Times New Roman" w:cs="Times New Roman"/>
          <w:sz w:val="24"/>
          <w:szCs w:val="24"/>
        </w:rPr>
      </w:pPr>
      <w:r w:rsidRPr="0001106C">
        <w:rPr>
          <w:rFonts w:ascii="Times New Roman" w:hAnsi="Times New Roman" w:cs="Times New Roman"/>
          <w:sz w:val="24"/>
          <w:szCs w:val="24"/>
        </w:rPr>
        <w:lastRenderedPageBreak/>
        <w:t>Ultimately, the historical record of the Second Industrial Revolution establishes a critical theoretical foundation for labour economics: the wage effects of a General-Purpose Technology are not exogenously determined by the technology itself. Rather, they are endogenously shaped by the supply of complementary human capital. In sectors where the workforce lacks complementary skills, new technologies act primarily as labour substitutes, displacing workers and widening wage differentials. Conversely, where investments in education and training keep pace with technological adoption, the technology functions as a labour complement, amplifying productivity and supporting broad-based wage growth</w:t>
      </w:r>
      <w:r w:rsidR="00FC475E">
        <w:rPr>
          <w:rFonts w:ascii="Times New Roman" w:hAnsi="Times New Roman" w:cs="Times New Roman"/>
          <w:sz w:val="24"/>
          <w:szCs w:val="24"/>
        </w:rPr>
        <w:t xml:space="preserve"> [11]</w:t>
      </w:r>
      <w:r w:rsidRPr="0001106C">
        <w:rPr>
          <w:rFonts w:ascii="Times New Roman" w:hAnsi="Times New Roman" w:cs="Times New Roman"/>
          <w:sz w:val="24"/>
          <w:szCs w:val="24"/>
        </w:rPr>
        <w:t xml:space="preserve">. This dynamic precisely frames the contemporary theoretical problem regarding Artificial Intelligence: whether current sectoral investments in </w:t>
      </w:r>
      <w:r w:rsidR="00AC6749">
        <w:rPr>
          <w:rFonts w:ascii="Times New Roman" w:hAnsi="Times New Roman" w:cs="Times New Roman"/>
          <w:sz w:val="24"/>
          <w:szCs w:val="24"/>
        </w:rPr>
        <w:t>new technologies</w:t>
      </w:r>
      <w:r w:rsidRPr="0001106C">
        <w:rPr>
          <w:rFonts w:ascii="Times New Roman" w:hAnsi="Times New Roman" w:cs="Times New Roman"/>
          <w:sz w:val="24"/>
          <w:szCs w:val="24"/>
        </w:rPr>
        <w:t xml:space="preserve"> training are sufficient to trigger these complementary wage benefits, or if a persistent digital skill deficit will replicate historical patterns of wage polarisation.</w:t>
      </w:r>
    </w:p>
    <w:p w14:paraId="1B3AEC80" w14:textId="5CAA3F30" w:rsidR="009C2B82" w:rsidRDefault="00B92D91" w:rsidP="003F2E2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third major wave of transformative technology </w:t>
      </w:r>
      <w:r w:rsidRPr="00B92D91">
        <w:rPr>
          <w:rFonts w:ascii="Times New Roman" w:hAnsi="Times New Roman" w:cs="Times New Roman"/>
          <w:sz w:val="24"/>
          <w:szCs w:val="24"/>
        </w:rPr>
        <w:t>a</w:t>
      </w:r>
      <w:r>
        <w:rPr>
          <w:rFonts w:ascii="Times New Roman" w:hAnsi="Times New Roman" w:cs="Times New Roman"/>
          <w:sz w:val="24"/>
          <w:szCs w:val="24"/>
        </w:rPr>
        <w:t>rrived, a</w:t>
      </w:r>
      <w:r w:rsidRPr="00B92D91">
        <w:rPr>
          <w:rFonts w:ascii="Times New Roman" w:hAnsi="Times New Roman" w:cs="Times New Roman"/>
          <w:sz w:val="24"/>
          <w:szCs w:val="24"/>
        </w:rPr>
        <w:t>s computing power spread across the economy in the 1970s and 1980s</w:t>
      </w:r>
      <w:r>
        <w:rPr>
          <w:rFonts w:ascii="Times New Roman" w:hAnsi="Times New Roman" w:cs="Times New Roman"/>
          <w:sz w:val="24"/>
          <w:szCs w:val="24"/>
        </w:rPr>
        <w:t>.</w:t>
      </w:r>
      <w:r w:rsidRPr="00B92D91">
        <w:rPr>
          <w:rFonts w:ascii="Times New Roman" w:hAnsi="Times New Roman" w:cs="Times New Roman"/>
          <w:sz w:val="24"/>
          <w:szCs w:val="24"/>
        </w:rPr>
        <w:t xml:space="preserve"> </w:t>
      </w:r>
      <w:r w:rsidR="001E3DC6">
        <w:rPr>
          <w:rFonts w:ascii="Times New Roman" w:hAnsi="Times New Roman" w:cs="Times New Roman"/>
          <w:sz w:val="24"/>
          <w:szCs w:val="24"/>
        </w:rPr>
        <w:t>At the same time, n</w:t>
      </w:r>
      <w:r w:rsidR="005F319B">
        <w:rPr>
          <w:rFonts w:ascii="Times New Roman" w:hAnsi="Times New Roman" w:cs="Times New Roman"/>
          <w:sz w:val="24"/>
          <w:szCs w:val="24"/>
        </w:rPr>
        <w:t>otably, m</w:t>
      </w:r>
      <w:r w:rsidRPr="00B92D91">
        <w:rPr>
          <w:rFonts w:ascii="Times New Roman" w:hAnsi="Times New Roman" w:cs="Times New Roman"/>
          <w:sz w:val="24"/>
          <w:szCs w:val="24"/>
        </w:rPr>
        <w:t xml:space="preserve">easured productivity growth slowed down. Brynjolfsson, Rock, and Syverson </w:t>
      </w:r>
      <w:r w:rsidR="00756E79">
        <w:rPr>
          <w:rFonts w:ascii="Times New Roman" w:hAnsi="Times New Roman" w:cs="Times New Roman"/>
          <w:sz w:val="24"/>
          <w:szCs w:val="24"/>
        </w:rPr>
        <w:t xml:space="preserve">also </w:t>
      </w:r>
      <w:r w:rsidRPr="00B92D91">
        <w:rPr>
          <w:rFonts w:ascii="Times New Roman" w:hAnsi="Times New Roman" w:cs="Times New Roman"/>
          <w:sz w:val="24"/>
          <w:szCs w:val="24"/>
        </w:rPr>
        <w:t xml:space="preserve">explain this delay through the </w:t>
      </w:r>
      <w:r w:rsidR="00756E79">
        <w:rPr>
          <w:rFonts w:ascii="Times New Roman" w:hAnsi="Times New Roman" w:cs="Times New Roman"/>
          <w:sz w:val="24"/>
          <w:szCs w:val="24"/>
        </w:rPr>
        <w:t>“</w:t>
      </w:r>
      <w:r w:rsidRPr="00B92D91">
        <w:rPr>
          <w:rFonts w:ascii="Times New Roman" w:hAnsi="Times New Roman" w:cs="Times New Roman"/>
          <w:sz w:val="24"/>
          <w:szCs w:val="24"/>
        </w:rPr>
        <w:t>Productivity J-Curve</w:t>
      </w:r>
      <w:r w:rsidR="00756E79">
        <w:rPr>
          <w:rFonts w:ascii="Times New Roman" w:hAnsi="Times New Roman" w:cs="Times New Roman"/>
          <w:sz w:val="24"/>
          <w:szCs w:val="24"/>
        </w:rPr>
        <w:t>”, where</w:t>
      </w:r>
      <w:r w:rsidRPr="00B92D91">
        <w:rPr>
          <w:rFonts w:ascii="Times New Roman" w:hAnsi="Times New Roman" w:cs="Times New Roman"/>
          <w:sz w:val="24"/>
          <w:szCs w:val="24"/>
        </w:rPr>
        <w:t xml:space="preserve"> computers</w:t>
      </w:r>
      <w:r w:rsidR="00756E79">
        <w:rPr>
          <w:rFonts w:ascii="Times New Roman" w:hAnsi="Times New Roman" w:cs="Times New Roman"/>
          <w:sz w:val="24"/>
          <w:szCs w:val="24"/>
        </w:rPr>
        <w:t xml:space="preserve">, as </w:t>
      </w:r>
      <w:r w:rsidR="00756E79" w:rsidRPr="00B92D91">
        <w:rPr>
          <w:rFonts w:ascii="Times New Roman" w:hAnsi="Times New Roman" w:cs="Times New Roman"/>
          <w:sz w:val="24"/>
          <w:szCs w:val="24"/>
        </w:rPr>
        <w:t>general-purpose technologies</w:t>
      </w:r>
      <w:r w:rsidR="00756E79">
        <w:rPr>
          <w:rFonts w:ascii="Times New Roman" w:hAnsi="Times New Roman" w:cs="Times New Roman"/>
          <w:sz w:val="24"/>
          <w:szCs w:val="24"/>
        </w:rPr>
        <w:t>,</w:t>
      </w:r>
      <w:r w:rsidRPr="00B92D91">
        <w:rPr>
          <w:rFonts w:ascii="Times New Roman" w:hAnsi="Times New Roman" w:cs="Times New Roman"/>
          <w:sz w:val="24"/>
          <w:szCs w:val="24"/>
        </w:rPr>
        <w:t xml:space="preserve"> require firms to divert massive resources into unmeasured intangible capital, such as writing new software, redesigning business processes, and most importantly, retraining workers. During this adaptation phase, productivity appears to dip before experiencing a sharp upswing once these complementary investments begin to compound</w:t>
      </w:r>
      <w:r w:rsidR="0074622F">
        <w:rPr>
          <w:rFonts w:ascii="Times New Roman" w:hAnsi="Times New Roman" w:cs="Times New Roman"/>
          <w:sz w:val="24"/>
          <w:szCs w:val="24"/>
        </w:rPr>
        <w:t xml:space="preserve"> [9]</w:t>
      </w:r>
      <w:r w:rsidRPr="00B92D91">
        <w:rPr>
          <w:rFonts w:ascii="Times New Roman" w:hAnsi="Times New Roman" w:cs="Times New Roman"/>
          <w:sz w:val="24"/>
          <w:szCs w:val="24"/>
        </w:rPr>
        <w:t>.</w:t>
      </w:r>
    </w:p>
    <w:p w14:paraId="445A53A8" w14:textId="04326EDD" w:rsidR="00756E79" w:rsidRDefault="00756E79" w:rsidP="003F2E2B">
      <w:pPr>
        <w:spacing w:line="360" w:lineRule="auto"/>
        <w:jc w:val="both"/>
        <w:rPr>
          <w:rFonts w:ascii="Times New Roman" w:hAnsi="Times New Roman" w:cs="Times New Roman"/>
          <w:sz w:val="24"/>
          <w:szCs w:val="24"/>
        </w:rPr>
      </w:pPr>
      <w:r w:rsidRPr="00756E79">
        <w:rPr>
          <w:rFonts w:ascii="Times New Roman" w:hAnsi="Times New Roman" w:cs="Times New Roman"/>
          <w:sz w:val="24"/>
          <w:szCs w:val="24"/>
        </w:rPr>
        <w:t>When the labo</w:t>
      </w:r>
      <w:r>
        <w:rPr>
          <w:rFonts w:ascii="Times New Roman" w:hAnsi="Times New Roman" w:cs="Times New Roman"/>
          <w:sz w:val="24"/>
          <w:szCs w:val="24"/>
        </w:rPr>
        <w:t>u</w:t>
      </w:r>
      <w:r w:rsidRPr="00756E79">
        <w:rPr>
          <w:rFonts w:ascii="Times New Roman" w:hAnsi="Times New Roman" w:cs="Times New Roman"/>
          <w:sz w:val="24"/>
          <w:szCs w:val="24"/>
        </w:rPr>
        <w:t xml:space="preserve">r market effects of computers finally materialized, economists observed a massive spike in wage inequality. Specifically, the </w:t>
      </w:r>
      <w:r>
        <w:rPr>
          <w:rFonts w:ascii="Times New Roman" w:hAnsi="Times New Roman" w:cs="Times New Roman"/>
          <w:sz w:val="24"/>
          <w:szCs w:val="24"/>
        </w:rPr>
        <w:t>“</w:t>
      </w:r>
      <w:r w:rsidRPr="00756E79">
        <w:rPr>
          <w:rFonts w:ascii="Times New Roman" w:hAnsi="Times New Roman" w:cs="Times New Roman"/>
          <w:sz w:val="24"/>
          <w:szCs w:val="24"/>
        </w:rPr>
        <w:t>skill premium</w:t>
      </w:r>
      <w:r>
        <w:rPr>
          <w:rFonts w:ascii="Times New Roman" w:hAnsi="Times New Roman" w:cs="Times New Roman"/>
          <w:sz w:val="24"/>
          <w:szCs w:val="24"/>
        </w:rPr>
        <w:t>”</w:t>
      </w:r>
      <w:r w:rsidR="00F550C8">
        <w:rPr>
          <w:rFonts w:ascii="Times New Roman" w:hAnsi="Times New Roman" w:cs="Times New Roman"/>
          <w:sz w:val="24"/>
          <w:szCs w:val="24"/>
        </w:rPr>
        <w:t xml:space="preserve"> rose</w:t>
      </w:r>
      <w:r>
        <w:rPr>
          <w:rFonts w:ascii="Times New Roman" w:hAnsi="Times New Roman" w:cs="Times New Roman"/>
          <w:sz w:val="24"/>
          <w:szCs w:val="24"/>
        </w:rPr>
        <w:t xml:space="preserve">, </w:t>
      </w:r>
      <w:r w:rsidRPr="00756E79">
        <w:rPr>
          <w:rFonts w:ascii="Times New Roman" w:hAnsi="Times New Roman" w:cs="Times New Roman"/>
          <w:sz w:val="24"/>
          <w:szCs w:val="24"/>
        </w:rPr>
        <w:t>the wage gap between college-educated and high-school-educated workers. To explain this, Autor, Katz, and Krueger introduced the </w:t>
      </w:r>
      <w:r w:rsidRPr="00F550C8">
        <w:rPr>
          <w:rFonts w:ascii="Times New Roman" w:hAnsi="Times New Roman" w:cs="Times New Roman"/>
          <w:sz w:val="24"/>
          <w:szCs w:val="24"/>
        </w:rPr>
        <w:t>Skill-Biased Technological Change</w:t>
      </w:r>
      <w:r w:rsidR="00926A5E">
        <w:rPr>
          <w:rFonts w:ascii="Times New Roman" w:hAnsi="Times New Roman" w:cs="Times New Roman"/>
          <w:sz w:val="24"/>
          <w:szCs w:val="24"/>
        </w:rPr>
        <w:t xml:space="preserve"> (SBTC)</w:t>
      </w:r>
      <w:r w:rsidRPr="00F550C8">
        <w:rPr>
          <w:rFonts w:ascii="Times New Roman" w:hAnsi="Times New Roman" w:cs="Times New Roman"/>
          <w:sz w:val="24"/>
          <w:szCs w:val="24"/>
        </w:rPr>
        <w:t> hypothesis</w:t>
      </w:r>
      <w:r w:rsidRPr="00756E79">
        <w:rPr>
          <w:rFonts w:ascii="Times New Roman" w:hAnsi="Times New Roman" w:cs="Times New Roman"/>
          <w:sz w:val="24"/>
          <w:szCs w:val="24"/>
        </w:rPr>
        <w:t>. By analy</w:t>
      </w:r>
      <w:r w:rsidR="00926A5E">
        <w:rPr>
          <w:rFonts w:ascii="Times New Roman" w:hAnsi="Times New Roman" w:cs="Times New Roman"/>
          <w:sz w:val="24"/>
          <w:szCs w:val="24"/>
        </w:rPr>
        <w:t>s</w:t>
      </w:r>
      <w:r w:rsidRPr="00756E79">
        <w:rPr>
          <w:rFonts w:ascii="Times New Roman" w:hAnsi="Times New Roman" w:cs="Times New Roman"/>
          <w:sz w:val="24"/>
          <w:szCs w:val="24"/>
        </w:rPr>
        <w:t>ing industry-level data, they found that the rate of educational upgrading was fastest in industries with the greatest investments in computer capital. They concluded that modern technology systematically shifted the relative demand for labo</w:t>
      </w:r>
      <w:r w:rsidR="00192DB1">
        <w:rPr>
          <w:rFonts w:ascii="Times New Roman" w:hAnsi="Times New Roman" w:cs="Times New Roman"/>
          <w:sz w:val="24"/>
          <w:szCs w:val="24"/>
        </w:rPr>
        <w:t>u</w:t>
      </w:r>
      <w:r w:rsidRPr="00756E79">
        <w:rPr>
          <w:rFonts w:ascii="Times New Roman" w:hAnsi="Times New Roman" w:cs="Times New Roman"/>
          <w:sz w:val="24"/>
          <w:szCs w:val="24"/>
        </w:rPr>
        <w:t>r outward, strictly favo</w:t>
      </w:r>
      <w:r w:rsidR="00192DB1">
        <w:rPr>
          <w:rFonts w:ascii="Times New Roman" w:hAnsi="Times New Roman" w:cs="Times New Roman"/>
          <w:sz w:val="24"/>
          <w:szCs w:val="24"/>
        </w:rPr>
        <w:t>u</w:t>
      </w:r>
      <w:r w:rsidRPr="00756E79">
        <w:rPr>
          <w:rFonts w:ascii="Times New Roman" w:hAnsi="Times New Roman" w:cs="Times New Roman"/>
          <w:sz w:val="24"/>
          <w:szCs w:val="24"/>
        </w:rPr>
        <w:t>ring highly educated workers because computing technology and cognitive skills are natural complements</w:t>
      </w:r>
      <w:r w:rsidR="0074622F">
        <w:rPr>
          <w:rFonts w:ascii="Times New Roman" w:hAnsi="Times New Roman" w:cs="Times New Roman"/>
          <w:sz w:val="24"/>
          <w:szCs w:val="24"/>
        </w:rPr>
        <w:t xml:space="preserve"> [12]</w:t>
      </w:r>
      <w:r w:rsidRPr="00756E79">
        <w:rPr>
          <w:rFonts w:ascii="Times New Roman" w:hAnsi="Times New Roman" w:cs="Times New Roman"/>
          <w:sz w:val="24"/>
          <w:szCs w:val="24"/>
        </w:rPr>
        <w:t>.</w:t>
      </w:r>
    </w:p>
    <w:p w14:paraId="62165280" w14:textId="01BBB3AC" w:rsidR="00064A75" w:rsidRDefault="00673E46" w:rsidP="003B4C92">
      <w:pPr>
        <w:spacing w:line="360" w:lineRule="auto"/>
        <w:jc w:val="both"/>
        <w:rPr>
          <w:rFonts w:ascii="Times New Roman" w:hAnsi="Times New Roman" w:cs="Times New Roman"/>
          <w:sz w:val="24"/>
          <w:szCs w:val="24"/>
        </w:rPr>
      </w:pPr>
      <w:r w:rsidRPr="00673E46">
        <w:rPr>
          <w:rFonts w:ascii="Times New Roman" w:hAnsi="Times New Roman" w:cs="Times New Roman"/>
          <w:sz w:val="24"/>
          <w:szCs w:val="24"/>
        </w:rPr>
        <w:t xml:space="preserve">However, the monolithic SBTC narrative faced immediate pushback. </w:t>
      </w:r>
      <w:r w:rsidR="00CD08A7">
        <w:rPr>
          <w:rFonts w:ascii="Times New Roman" w:hAnsi="Times New Roman" w:cs="Times New Roman"/>
          <w:sz w:val="24"/>
          <w:szCs w:val="24"/>
        </w:rPr>
        <w:t xml:space="preserve">David </w:t>
      </w:r>
      <w:r w:rsidRPr="00673E46">
        <w:rPr>
          <w:rFonts w:ascii="Times New Roman" w:hAnsi="Times New Roman" w:cs="Times New Roman"/>
          <w:sz w:val="24"/>
          <w:szCs w:val="24"/>
        </w:rPr>
        <w:t xml:space="preserve">Card and </w:t>
      </w:r>
      <w:r w:rsidR="00CD08A7">
        <w:rPr>
          <w:rFonts w:ascii="Times New Roman" w:hAnsi="Times New Roman" w:cs="Times New Roman"/>
          <w:sz w:val="24"/>
          <w:szCs w:val="24"/>
        </w:rPr>
        <w:t xml:space="preserve">John E. </w:t>
      </w:r>
      <w:r w:rsidRPr="00673E46">
        <w:rPr>
          <w:rFonts w:ascii="Times New Roman" w:hAnsi="Times New Roman" w:cs="Times New Roman"/>
          <w:sz w:val="24"/>
          <w:szCs w:val="24"/>
        </w:rPr>
        <w:t xml:space="preserve">DiNardo </w:t>
      </w:r>
      <w:r w:rsidR="00CD08A7">
        <w:rPr>
          <w:rFonts w:ascii="Times New Roman" w:hAnsi="Times New Roman" w:cs="Times New Roman"/>
          <w:sz w:val="24"/>
          <w:szCs w:val="24"/>
        </w:rPr>
        <w:t>in their work “</w:t>
      </w:r>
      <w:r w:rsidR="00CD08A7" w:rsidRPr="00CD08A7">
        <w:rPr>
          <w:rFonts w:ascii="Times New Roman" w:hAnsi="Times New Roman" w:cs="Times New Roman"/>
          <w:sz w:val="24"/>
          <w:szCs w:val="24"/>
        </w:rPr>
        <w:t>Skill-Biased Technological Change and</w:t>
      </w:r>
      <w:r w:rsidR="00CD08A7">
        <w:rPr>
          <w:rFonts w:ascii="Times New Roman" w:hAnsi="Times New Roman" w:cs="Times New Roman"/>
          <w:sz w:val="24"/>
          <w:szCs w:val="24"/>
        </w:rPr>
        <w:t xml:space="preserve"> </w:t>
      </w:r>
      <w:r w:rsidR="00CD08A7" w:rsidRPr="00CD08A7">
        <w:rPr>
          <w:rFonts w:ascii="Times New Roman" w:hAnsi="Times New Roman" w:cs="Times New Roman"/>
          <w:sz w:val="24"/>
          <w:szCs w:val="24"/>
        </w:rPr>
        <w:t>Rising Wage Inequality: Some Problem</w:t>
      </w:r>
      <w:r w:rsidR="00CD08A7">
        <w:rPr>
          <w:rFonts w:ascii="Times New Roman" w:hAnsi="Times New Roman" w:cs="Times New Roman"/>
          <w:sz w:val="24"/>
          <w:szCs w:val="24"/>
        </w:rPr>
        <w:t xml:space="preserve"> </w:t>
      </w:r>
      <w:r w:rsidR="00CD08A7" w:rsidRPr="00CD08A7">
        <w:rPr>
          <w:rFonts w:ascii="Times New Roman" w:hAnsi="Times New Roman" w:cs="Times New Roman"/>
          <w:sz w:val="24"/>
          <w:szCs w:val="24"/>
        </w:rPr>
        <w:t>and Puzzles</w:t>
      </w:r>
      <w:r w:rsidR="00CD08A7">
        <w:rPr>
          <w:rFonts w:ascii="Times New Roman" w:hAnsi="Times New Roman" w:cs="Times New Roman"/>
          <w:sz w:val="24"/>
          <w:szCs w:val="24"/>
        </w:rPr>
        <w:t>”</w:t>
      </w:r>
      <w:r w:rsidRPr="00673E46">
        <w:rPr>
          <w:rFonts w:ascii="Times New Roman" w:hAnsi="Times New Roman" w:cs="Times New Roman"/>
          <w:sz w:val="24"/>
          <w:szCs w:val="24"/>
        </w:rPr>
        <w:t xml:space="preserve"> challenged the hypothesis by pointing out several empirical “puzzles” </w:t>
      </w:r>
      <w:r w:rsidRPr="00673E46">
        <w:rPr>
          <w:rFonts w:ascii="Times New Roman" w:hAnsi="Times New Roman" w:cs="Times New Roman"/>
          <w:sz w:val="24"/>
          <w:szCs w:val="24"/>
        </w:rPr>
        <w:lastRenderedPageBreak/>
        <w:t>where real-world data contradicted the theory's core predictions. Most notably, they identified a timeline puzzle: the massive spike in U.S. wage inequality was heavily concentrated in the early 1980s and then abruptly plateaued in the 1990s. This contradicted the smooth, continuous diffusion of personal computers</w:t>
      </w:r>
      <w:r w:rsidR="000B27B6">
        <w:rPr>
          <w:rFonts w:ascii="Times New Roman" w:hAnsi="Times New Roman" w:cs="Times New Roman"/>
          <w:sz w:val="24"/>
          <w:szCs w:val="24"/>
        </w:rPr>
        <w:t>:</w:t>
      </w:r>
      <w:r w:rsidRPr="00673E46">
        <w:rPr>
          <w:rFonts w:ascii="Times New Roman" w:hAnsi="Times New Roman" w:cs="Times New Roman"/>
          <w:sz w:val="24"/>
          <w:szCs w:val="24"/>
        </w:rPr>
        <w:t xml:space="preserve"> if technology were the sole driver, the wage gap should have accelerated alongside the late-1990s technology boom. Furthermore, they highlighted demographic </w:t>
      </w:r>
      <w:r w:rsidR="002D202A">
        <w:rPr>
          <w:rFonts w:ascii="Times New Roman" w:hAnsi="Times New Roman" w:cs="Times New Roman"/>
          <w:sz w:val="24"/>
          <w:szCs w:val="24"/>
        </w:rPr>
        <w:t>“</w:t>
      </w:r>
      <w:r w:rsidRPr="00673E46">
        <w:rPr>
          <w:rFonts w:ascii="Times New Roman" w:hAnsi="Times New Roman" w:cs="Times New Roman"/>
          <w:sz w:val="24"/>
          <w:szCs w:val="24"/>
        </w:rPr>
        <w:t>puzzles</w:t>
      </w:r>
      <w:r w:rsidR="002D202A">
        <w:rPr>
          <w:rFonts w:ascii="Times New Roman" w:hAnsi="Times New Roman" w:cs="Times New Roman"/>
          <w:sz w:val="24"/>
          <w:szCs w:val="24"/>
        </w:rPr>
        <w:t>”</w:t>
      </w:r>
      <w:r w:rsidRPr="00673E46">
        <w:rPr>
          <w:rFonts w:ascii="Times New Roman" w:hAnsi="Times New Roman" w:cs="Times New Roman"/>
          <w:sz w:val="24"/>
          <w:szCs w:val="24"/>
        </w:rPr>
        <w:t xml:space="preserve">, noting that the college wage premium surged dramatically for young workers but remained largely unchanged for older </w:t>
      </w:r>
      <w:r w:rsidR="000B27B6">
        <w:rPr>
          <w:rFonts w:ascii="Times New Roman" w:hAnsi="Times New Roman" w:cs="Times New Roman"/>
          <w:sz w:val="24"/>
          <w:szCs w:val="24"/>
        </w:rPr>
        <w:t>groups</w:t>
      </w:r>
      <w:r w:rsidRPr="00673E46">
        <w:rPr>
          <w:rFonts w:ascii="Times New Roman" w:hAnsi="Times New Roman" w:cs="Times New Roman"/>
          <w:sz w:val="24"/>
          <w:szCs w:val="24"/>
        </w:rPr>
        <w:t xml:space="preserve">, a discrepancy the standard SBTC model could not explain. Card argued that these anomalies proved technological change alone could not </w:t>
      </w:r>
      <w:r w:rsidR="00435C6B">
        <w:rPr>
          <w:rFonts w:ascii="Times New Roman" w:hAnsi="Times New Roman" w:cs="Times New Roman"/>
          <w:sz w:val="24"/>
          <w:szCs w:val="24"/>
        </w:rPr>
        <w:t>be a reason</w:t>
      </w:r>
      <w:r w:rsidRPr="00673E46">
        <w:rPr>
          <w:rFonts w:ascii="Times New Roman" w:hAnsi="Times New Roman" w:cs="Times New Roman"/>
          <w:sz w:val="24"/>
          <w:szCs w:val="24"/>
        </w:rPr>
        <w:t xml:space="preserve"> </w:t>
      </w:r>
      <w:r w:rsidR="00435C6B">
        <w:rPr>
          <w:rFonts w:ascii="Times New Roman" w:hAnsi="Times New Roman" w:cs="Times New Roman"/>
          <w:sz w:val="24"/>
          <w:szCs w:val="24"/>
        </w:rPr>
        <w:t xml:space="preserve">for </w:t>
      </w:r>
      <w:r w:rsidRPr="00673E46">
        <w:rPr>
          <w:rFonts w:ascii="Times New Roman" w:hAnsi="Times New Roman" w:cs="Times New Roman"/>
          <w:sz w:val="24"/>
          <w:szCs w:val="24"/>
        </w:rPr>
        <w:t>wage dynamics. Instead, the wage structure was simultaneously being driven by institutional factors</w:t>
      </w:r>
      <w:r w:rsidR="00CE5C7C">
        <w:rPr>
          <w:rFonts w:ascii="Times New Roman" w:hAnsi="Times New Roman" w:cs="Times New Roman"/>
          <w:sz w:val="24"/>
          <w:szCs w:val="24"/>
        </w:rPr>
        <w:t xml:space="preserve">, </w:t>
      </w:r>
      <w:r w:rsidRPr="00673E46">
        <w:rPr>
          <w:rFonts w:ascii="Times New Roman" w:hAnsi="Times New Roman" w:cs="Times New Roman"/>
          <w:sz w:val="24"/>
          <w:szCs w:val="24"/>
        </w:rPr>
        <w:t>such as the collapse of unionisation and the erosion of the real minimum wage</w:t>
      </w:r>
      <w:r w:rsidR="00CE5C7C">
        <w:rPr>
          <w:rFonts w:ascii="Times New Roman" w:hAnsi="Times New Roman" w:cs="Times New Roman"/>
          <w:sz w:val="24"/>
          <w:szCs w:val="24"/>
        </w:rPr>
        <w:t xml:space="preserve">, </w:t>
      </w:r>
      <w:r w:rsidRPr="00673E46">
        <w:rPr>
          <w:rFonts w:ascii="Times New Roman" w:hAnsi="Times New Roman" w:cs="Times New Roman"/>
          <w:sz w:val="24"/>
          <w:szCs w:val="24"/>
        </w:rPr>
        <w:t>as well as shifting labour supply forces</w:t>
      </w:r>
      <w:r w:rsidR="001A3241">
        <w:rPr>
          <w:rFonts w:ascii="Times New Roman" w:hAnsi="Times New Roman" w:cs="Times New Roman"/>
          <w:sz w:val="24"/>
          <w:szCs w:val="24"/>
        </w:rPr>
        <w:t xml:space="preserve"> [13]</w:t>
      </w:r>
      <w:r w:rsidRPr="00673E46">
        <w:rPr>
          <w:rFonts w:ascii="Times New Roman" w:hAnsi="Times New Roman" w:cs="Times New Roman"/>
          <w:sz w:val="24"/>
          <w:szCs w:val="24"/>
        </w:rPr>
        <w:t>. This critique decisively demonstrated that technological demand shocks must be analysed alongside institutional context and human capital supply to fully explain wage outcomes.</w:t>
      </w:r>
    </w:p>
    <w:p w14:paraId="0E9D4869" w14:textId="640571E9" w:rsidR="00993EF9" w:rsidRPr="00993EF9" w:rsidRDefault="00993EF9" w:rsidP="003B4C92">
      <w:pPr>
        <w:spacing w:line="360" w:lineRule="auto"/>
        <w:jc w:val="both"/>
        <w:rPr>
          <w:rFonts w:ascii="Times New Roman" w:hAnsi="Times New Roman" w:cs="Times New Roman"/>
          <w:sz w:val="24"/>
          <w:szCs w:val="24"/>
        </w:rPr>
      </w:pPr>
      <w:r w:rsidRPr="00993EF9">
        <w:rPr>
          <w:rFonts w:ascii="Times New Roman" w:hAnsi="Times New Roman" w:cs="Times New Roman"/>
          <w:sz w:val="24"/>
          <w:szCs w:val="24"/>
        </w:rPr>
        <w:t>To resolve</w:t>
      </w:r>
      <w:r>
        <w:rPr>
          <w:rFonts w:ascii="Times New Roman" w:hAnsi="Times New Roman" w:cs="Times New Roman"/>
          <w:sz w:val="24"/>
          <w:szCs w:val="24"/>
        </w:rPr>
        <w:t xml:space="preserve"> </w:t>
      </w:r>
      <w:r w:rsidRPr="00993EF9">
        <w:rPr>
          <w:rFonts w:ascii="Times New Roman" w:hAnsi="Times New Roman" w:cs="Times New Roman"/>
          <w:sz w:val="24"/>
          <w:szCs w:val="24"/>
        </w:rPr>
        <w:t>Card's</w:t>
      </w:r>
      <w:r>
        <w:rPr>
          <w:rFonts w:ascii="Times New Roman" w:hAnsi="Times New Roman" w:cs="Times New Roman"/>
          <w:sz w:val="24"/>
          <w:szCs w:val="24"/>
        </w:rPr>
        <w:t xml:space="preserve"> and DiNardo’s </w:t>
      </w:r>
      <w:r w:rsidRPr="00993EF9">
        <w:rPr>
          <w:rFonts w:ascii="Times New Roman" w:hAnsi="Times New Roman" w:cs="Times New Roman"/>
          <w:sz w:val="24"/>
          <w:szCs w:val="24"/>
        </w:rPr>
        <w:t xml:space="preserve"> puzzles, Goldin and Katz </w:t>
      </w:r>
      <w:r>
        <w:rPr>
          <w:rFonts w:ascii="Times New Roman" w:hAnsi="Times New Roman" w:cs="Times New Roman"/>
          <w:sz w:val="24"/>
          <w:szCs w:val="24"/>
        </w:rPr>
        <w:t>presented the solution through their</w:t>
      </w:r>
      <w:r w:rsidRPr="00993EF9">
        <w:rPr>
          <w:rFonts w:ascii="Times New Roman" w:hAnsi="Times New Roman" w:cs="Times New Roman"/>
          <w:sz w:val="24"/>
          <w:szCs w:val="24"/>
        </w:rPr>
        <w:t> </w:t>
      </w:r>
      <w:r w:rsidRPr="003F27E5">
        <w:rPr>
          <w:rFonts w:ascii="Times New Roman" w:hAnsi="Times New Roman" w:cs="Times New Roman"/>
          <w:sz w:val="24"/>
          <w:szCs w:val="24"/>
        </w:rPr>
        <w:t>“</w:t>
      </w:r>
      <w:r w:rsidRPr="00993EF9">
        <w:rPr>
          <w:rFonts w:ascii="Times New Roman" w:hAnsi="Times New Roman" w:cs="Times New Roman"/>
          <w:sz w:val="24"/>
          <w:szCs w:val="24"/>
        </w:rPr>
        <w:t>Race Between Education and Technology</w:t>
      </w:r>
      <w:r w:rsidRPr="003F27E5">
        <w:rPr>
          <w:rFonts w:ascii="Times New Roman" w:hAnsi="Times New Roman" w:cs="Times New Roman"/>
          <w:sz w:val="24"/>
          <w:szCs w:val="24"/>
        </w:rPr>
        <w:t>”</w:t>
      </w:r>
      <w:r w:rsidRPr="00993EF9">
        <w:rPr>
          <w:rFonts w:ascii="Times New Roman" w:hAnsi="Times New Roman" w:cs="Times New Roman"/>
          <w:sz w:val="24"/>
          <w:szCs w:val="24"/>
        </w:rPr>
        <w:t xml:space="preserve"> (RBET) framework</w:t>
      </w:r>
      <w:r w:rsidR="003F27E5">
        <w:rPr>
          <w:rFonts w:ascii="Times New Roman" w:hAnsi="Times New Roman" w:cs="Times New Roman"/>
          <w:sz w:val="24"/>
          <w:szCs w:val="24"/>
        </w:rPr>
        <w:t>, that was mentioned above</w:t>
      </w:r>
      <w:r w:rsidRPr="00993EF9">
        <w:rPr>
          <w:rFonts w:ascii="Times New Roman" w:hAnsi="Times New Roman" w:cs="Times New Roman"/>
          <w:sz w:val="24"/>
          <w:szCs w:val="24"/>
        </w:rPr>
        <w:t>. They argued that the skill premium is not determined by technology alone, but by the net difference between the technology-driven demand for skills and the education-driven supply of skills</w:t>
      </w:r>
      <w:r w:rsidR="003F27E5">
        <w:rPr>
          <w:rFonts w:ascii="Times New Roman" w:hAnsi="Times New Roman" w:cs="Times New Roman"/>
          <w:sz w:val="24"/>
          <w:szCs w:val="24"/>
        </w:rPr>
        <w:t xml:space="preserve"> [11]</w:t>
      </w:r>
      <w:r w:rsidRPr="00993EF9">
        <w:rPr>
          <w:rFonts w:ascii="Times New Roman" w:hAnsi="Times New Roman" w:cs="Times New Roman"/>
          <w:sz w:val="24"/>
          <w:szCs w:val="24"/>
        </w:rPr>
        <w:t>.</w:t>
      </w:r>
      <w:r w:rsidR="00BD5425">
        <w:rPr>
          <w:rFonts w:ascii="Times New Roman" w:hAnsi="Times New Roman" w:cs="Times New Roman"/>
          <w:sz w:val="24"/>
          <w:szCs w:val="24"/>
        </w:rPr>
        <w:t xml:space="preserve"> </w:t>
      </w:r>
      <w:r w:rsidRPr="00993EF9">
        <w:rPr>
          <w:rFonts w:ascii="Times New Roman" w:hAnsi="Times New Roman" w:cs="Times New Roman"/>
          <w:sz w:val="24"/>
          <w:szCs w:val="24"/>
        </w:rPr>
        <w:t>Using data spanning from 1890 to 2005, Goldin and Katz demonstrated that technology has been steadily increasing the demand for skilled labo</w:t>
      </w:r>
      <w:r w:rsidR="00BD5425">
        <w:rPr>
          <w:rFonts w:ascii="Times New Roman" w:hAnsi="Times New Roman" w:cs="Times New Roman"/>
          <w:sz w:val="24"/>
          <w:szCs w:val="24"/>
        </w:rPr>
        <w:t>u</w:t>
      </w:r>
      <w:r w:rsidRPr="00993EF9">
        <w:rPr>
          <w:rFonts w:ascii="Times New Roman" w:hAnsi="Times New Roman" w:cs="Times New Roman"/>
          <w:sz w:val="24"/>
          <w:szCs w:val="24"/>
        </w:rPr>
        <w:t>r for over a century.</w:t>
      </w:r>
      <w:r w:rsidR="00BD5425">
        <w:rPr>
          <w:rFonts w:ascii="Times New Roman" w:hAnsi="Times New Roman" w:cs="Times New Roman"/>
          <w:sz w:val="24"/>
          <w:szCs w:val="24"/>
        </w:rPr>
        <w:t xml:space="preserve"> As was mentioned above, d</w:t>
      </w:r>
      <w:r w:rsidRPr="00993EF9">
        <w:rPr>
          <w:rFonts w:ascii="Times New Roman" w:hAnsi="Times New Roman" w:cs="Times New Roman"/>
          <w:sz w:val="24"/>
          <w:szCs w:val="24"/>
        </w:rPr>
        <w:t>uring the mid-twentieth century, a massive expansion in secondary and higher education</w:t>
      </w:r>
      <w:r w:rsidR="00BD5425">
        <w:rPr>
          <w:rFonts w:ascii="Times New Roman" w:hAnsi="Times New Roman" w:cs="Times New Roman"/>
          <w:sz w:val="24"/>
          <w:szCs w:val="24"/>
        </w:rPr>
        <w:t xml:space="preserve"> </w:t>
      </w:r>
      <w:r w:rsidRPr="00993EF9">
        <w:rPr>
          <w:rFonts w:ascii="Times New Roman" w:hAnsi="Times New Roman" w:cs="Times New Roman"/>
          <w:sz w:val="24"/>
          <w:szCs w:val="24"/>
        </w:rPr>
        <w:t xml:space="preserve">flooded the market with graduates. Because the supply of educated workers grew faster than technology's demand for them, wage inequality actually fell. However, beginning in the 1980s, the growth rate of college graduation slowed down significantly. When this </w:t>
      </w:r>
      <w:r w:rsidR="00BD5425">
        <w:rPr>
          <w:rFonts w:ascii="Times New Roman" w:hAnsi="Times New Roman" w:cs="Times New Roman"/>
          <w:sz w:val="24"/>
          <w:szCs w:val="24"/>
        </w:rPr>
        <w:t>slowdown</w:t>
      </w:r>
      <w:r w:rsidRPr="00993EF9">
        <w:rPr>
          <w:rFonts w:ascii="Times New Roman" w:hAnsi="Times New Roman" w:cs="Times New Roman"/>
          <w:sz w:val="24"/>
          <w:szCs w:val="24"/>
        </w:rPr>
        <w:t xml:space="preserve"> in skill supply </w:t>
      </w:r>
      <w:r w:rsidR="00BD5425">
        <w:rPr>
          <w:rFonts w:ascii="Times New Roman" w:hAnsi="Times New Roman" w:cs="Times New Roman"/>
          <w:sz w:val="24"/>
          <w:szCs w:val="24"/>
        </w:rPr>
        <w:t>faced</w:t>
      </w:r>
      <w:r w:rsidRPr="00993EF9">
        <w:rPr>
          <w:rFonts w:ascii="Times New Roman" w:hAnsi="Times New Roman" w:cs="Times New Roman"/>
          <w:sz w:val="24"/>
          <w:szCs w:val="24"/>
        </w:rPr>
        <w:t xml:space="preserve"> with the continuous demand shock of the computer revolution, the skill premium skyrocketed. Recently, Autor, Goldin, and Katz extended this framework to modern data, confirming that while the basic supply-demand race still dictates the overarching college wage premium, recent decades have seen nonlinearities that require a deeper understanding of exactly what tasks computers are performing</w:t>
      </w:r>
      <w:r w:rsidR="0098459F">
        <w:rPr>
          <w:rFonts w:ascii="Times New Roman" w:hAnsi="Times New Roman" w:cs="Times New Roman"/>
          <w:sz w:val="24"/>
          <w:szCs w:val="24"/>
        </w:rPr>
        <w:t xml:space="preserve"> [14]</w:t>
      </w:r>
      <w:r w:rsidRPr="00993EF9">
        <w:rPr>
          <w:rFonts w:ascii="Times New Roman" w:hAnsi="Times New Roman" w:cs="Times New Roman"/>
          <w:sz w:val="24"/>
          <w:szCs w:val="24"/>
        </w:rPr>
        <w:t>.</w:t>
      </w:r>
    </w:p>
    <w:p w14:paraId="175E8761" w14:textId="77777777" w:rsidR="003D1A43" w:rsidRPr="003D1A43" w:rsidRDefault="003D1A43" w:rsidP="003D1A43">
      <w:pPr>
        <w:jc w:val="both"/>
        <w:rPr>
          <w:rFonts w:ascii="Times New Roman" w:hAnsi="Times New Roman" w:cs="Times New Roman"/>
          <w:sz w:val="24"/>
          <w:szCs w:val="24"/>
          <w:highlight w:val="yellow"/>
        </w:rPr>
      </w:pPr>
      <w:r w:rsidRPr="003D1A43">
        <w:rPr>
          <w:rFonts w:ascii="Times New Roman" w:hAnsi="Times New Roman" w:cs="Times New Roman"/>
          <w:sz w:val="24"/>
          <w:szCs w:val="24"/>
          <w:highlight w:val="yellow"/>
        </w:rPr>
        <w:t>The primary failure of the early SBTC framework was its assumption that technology uniformly penalises all "unskilled" workers and rewards all "skilled" workers. It could not explain why low-wage, low-skill manual jobs (such as personal care or food service) grew rapidly in the 1990s and 2000s, while middle-class wages stagnated.</w:t>
      </w:r>
    </w:p>
    <w:p w14:paraId="207C5AE6" w14:textId="77777777" w:rsidR="003D1A43" w:rsidRPr="003D1A43" w:rsidRDefault="003D1A43" w:rsidP="003D1A43">
      <w:pPr>
        <w:jc w:val="both"/>
        <w:rPr>
          <w:rFonts w:ascii="Times New Roman" w:hAnsi="Times New Roman" w:cs="Times New Roman"/>
          <w:sz w:val="24"/>
          <w:szCs w:val="24"/>
          <w:highlight w:val="yellow"/>
        </w:rPr>
      </w:pPr>
      <w:r w:rsidRPr="003D1A43">
        <w:rPr>
          <w:rFonts w:ascii="Times New Roman" w:hAnsi="Times New Roman" w:cs="Times New Roman"/>
          <w:sz w:val="24"/>
          <w:szCs w:val="24"/>
          <w:highlight w:val="yellow"/>
        </w:rPr>
        <w:t>To resolve this anomaly, Autor, Levy, and Murnane (2003) revolutionised labour economics by shifting the analytical focus from worker </w:t>
      </w:r>
      <w:r w:rsidRPr="003D1A43">
        <w:rPr>
          <w:rFonts w:ascii="Times New Roman" w:hAnsi="Times New Roman" w:cs="Times New Roman"/>
          <w:i/>
          <w:iCs/>
          <w:sz w:val="24"/>
          <w:szCs w:val="24"/>
          <w:highlight w:val="yellow"/>
        </w:rPr>
        <w:t>skills</w:t>
      </w:r>
      <w:r w:rsidRPr="003D1A43">
        <w:rPr>
          <w:rFonts w:ascii="Times New Roman" w:hAnsi="Times New Roman" w:cs="Times New Roman"/>
          <w:sz w:val="24"/>
          <w:szCs w:val="24"/>
          <w:highlight w:val="yellow"/>
        </w:rPr>
        <w:t> to specific job </w:t>
      </w:r>
      <w:r w:rsidRPr="003D1A43">
        <w:rPr>
          <w:rFonts w:ascii="Times New Roman" w:hAnsi="Times New Roman" w:cs="Times New Roman"/>
          <w:i/>
          <w:iCs/>
          <w:sz w:val="24"/>
          <w:szCs w:val="24"/>
          <w:highlight w:val="yellow"/>
        </w:rPr>
        <w:t>tasks</w:t>
      </w:r>
      <w:r w:rsidRPr="003D1A43">
        <w:rPr>
          <w:rFonts w:ascii="Times New Roman" w:hAnsi="Times New Roman" w:cs="Times New Roman"/>
          <w:sz w:val="24"/>
          <w:szCs w:val="24"/>
          <w:highlight w:val="yellow"/>
        </w:rPr>
        <w:t xml:space="preserve">. In what is now known </w:t>
      </w:r>
      <w:r w:rsidRPr="003D1A43">
        <w:rPr>
          <w:rFonts w:ascii="Times New Roman" w:hAnsi="Times New Roman" w:cs="Times New Roman"/>
          <w:sz w:val="24"/>
          <w:szCs w:val="24"/>
          <w:highlight w:val="yellow"/>
        </w:rPr>
        <w:lastRenderedPageBreak/>
        <w:t>as Routine-Biased Technological Change (RBTC), they established that computers do not simply replace workers based on education levels; rather, they strictly substitute for </w:t>
      </w:r>
      <w:r w:rsidRPr="003D1A43">
        <w:rPr>
          <w:rFonts w:ascii="Times New Roman" w:hAnsi="Times New Roman" w:cs="Times New Roman"/>
          <w:i/>
          <w:iCs/>
          <w:sz w:val="24"/>
          <w:szCs w:val="24"/>
          <w:highlight w:val="yellow"/>
        </w:rPr>
        <w:t>routine</w:t>
      </w:r>
      <w:r w:rsidRPr="003D1A43">
        <w:rPr>
          <w:rFonts w:ascii="Times New Roman" w:hAnsi="Times New Roman" w:cs="Times New Roman"/>
          <w:sz w:val="24"/>
          <w:szCs w:val="24"/>
          <w:highlight w:val="yellow"/>
        </w:rPr>
        <w:t> tasks—procedural, rule-based activities that can be easily programmed (e.g., bookkeeping, clerical administration). Conversely, computers act as a complement to </w:t>
      </w:r>
      <w:r w:rsidRPr="003D1A43">
        <w:rPr>
          <w:rFonts w:ascii="Times New Roman" w:hAnsi="Times New Roman" w:cs="Times New Roman"/>
          <w:i/>
          <w:iCs/>
          <w:sz w:val="24"/>
          <w:szCs w:val="24"/>
          <w:highlight w:val="yellow"/>
        </w:rPr>
        <w:t>non-routine</w:t>
      </w:r>
      <w:r w:rsidRPr="003D1A43">
        <w:rPr>
          <w:rFonts w:ascii="Times New Roman" w:hAnsi="Times New Roman" w:cs="Times New Roman"/>
          <w:sz w:val="24"/>
          <w:szCs w:val="24"/>
          <w:highlight w:val="yellow"/>
        </w:rPr>
        <w:t> cognitive tasks that require complex problem-solving and adaptability. Because routine tasks were historically concentrated in the middle of the wage distribution, the computer revolution systematically "hollowed out" the middle class.</w:t>
      </w:r>
    </w:p>
    <w:p w14:paraId="5DB7E80B" w14:textId="77777777" w:rsidR="003D1A43" w:rsidRPr="003D1A43" w:rsidRDefault="003D1A43" w:rsidP="003D1A43">
      <w:pPr>
        <w:jc w:val="both"/>
        <w:rPr>
          <w:rFonts w:ascii="Times New Roman" w:hAnsi="Times New Roman" w:cs="Times New Roman"/>
          <w:sz w:val="24"/>
          <w:szCs w:val="24"/>
          <w:highlight w:val="yellow"/>
        </w:rPr>
      </w:pPr>
      <w:r w:rsidRPr="003D1A43">
        <w:rPr>
          <w:rFonts w:ascii="Times New Roman" w:hAnsi="Times New Roman" w:cs="Times New Roman"/>
          <w:sz w:val="24"/>
          <w:szCs w:val="24"/>
          <w:highlight w:val="yellow"/>
        </w:rPr>
        <w:t>The consequence of this dynamic is Job Polarisation. For the context of this thesis, Goos, Manning, and Salomons (2014) proved that this polarisation is globally pervasive, confirming the hollowing out of middle-skill occupations across 16 Western European countries between 1993 and 2010. Crucially for the study of AI adoption, the Task Approach establishes that a worker's vulnerability to technological displacement is entirely dependent on the specific tasks they perform. If a sector's workforce is strictly bound to routine tasks, it faces severe wage degradation. Therefore, a worker's ability to pivot to non-routine, technology-complementary tasks—which increasingly requires dedicated digital literacy and ICT training—becomes the primary defence against wage polarisation.</w:t>
      </w:r>
    </w:p>
    <w:p w14:paraId="734DDA90" w14:textId="77777777" w:rsidR="003D1A43" w:rsidRPr="003D1A43" w:rsidRDefault="003D1A43" w:rsidP="003D1A43">
      <w:pPr>
        <w:jc w:val="both"/>
        <w:rPr>
          <w:rFonts w:ascii="Times New Roman" w:hAnsi="Times New Roman" w:cs="Times New Roman"/>
          <w:sz w:val="24"/>
          <w:szCs w:val="24"/>
          <w:highlight w:val="yellow"/>
        </w:rPr>
      </w:pPr>
      <w:r w:rsidRPr="003D1A43">
        <w:rPr>
          <w:rFonts w:ascii="Times New Roman" w:hAnsi="Times New Roman" w:cs="Times New Roman"/>
          <w:sz w:val="24"/>
          <w:szCs w:val="24"/>
          <w:highlight w:val="yellow"/>
        </w:rPr>
        <w:t>1.7 Modern Synthesis: Displacement, Reinstatement, and the Role of ICT Training</w:t>
      </w:r>
    </w:p>
    <w:p w14:paraId="0CC6CE16" w14:textId="77777777" w:rsidR="003D1A43" w:rsidRPr="003D1A43" w:rsidRDefault="003D1A43" w:rsidP="003D1A43">
      <w:pPr>
        <w:jc w:val="both"/>
        <w:rPr>
          <w:rFonts w:ascii="Times New Roman" w:hAnsi="Times New Roman" w:cs="Times New Roman"/>
          <w:sz w:val="24"/>
          <w:szCs w:val="24"/>
          <w:highlight w:val="yellow"/>
        </w:rPr>
      </w:pPr>
      <w:r w:rsidRPr="003D1A43">
        <w:rPr>
          <w:rFonts w:ascii="Times New Roman" w:hAnsi="Times New Roman" w:cs="Times New Roman"/>
          <w:sz w:val="24"/>
          <w:szCs w:val="24"/>
          <w:highlight w:val="yellow"/>
        </w:rPr>
        <w:t>The most comprehensive theoretical synthesis of this history is provided by Acemoglu and Restrepo (2019) in their modern task-based framework. They define automation not as a broad factor-augmenting force, but as a continuous reallocation of tasks between capital and labour. Automation creates a displacement effect: capital takes over tasks previously performed by humans, inherently reducing labour's share of value added. However, technology also creates a reinstatement effect by generating entirely new, labour-intensive tasks that require human adaptability (e.g., software management, AI prompting, and data analysis).</w:t>
      </w:r>
    </w:p>
    <w:p w14:paraId="41DCDA90" w14:textId="77777777" w:rsidR="003D1A43" w:rsidRPr="003D1A43" w:rsidRDefault="003D1A43" w:rsidP="003D1A43">
      <w:pPr>
        <w:jc w:val="both"/>
        <w:rPr>
          <w:rFonts w:ascii="Times New Roman" w:hAnsi="Times New Roman" w:cs="Times New Roman"/>
          <w:sz w:val="24"/>
          <w:szCs w:val="24"/>
          <w:highlight w:val="yellow"/>
        </w:rPr>
      </w:pPr>
      <w:r w:rsidRPr="003D1A43">
        <w:rPr>
          <w:rFonts w:ascii="Times New Roman" w:hAnsi="Times New Roman" w:cs="Times New Roman"/>
          <w:sz w:val="24"/>
          <w:szCs w:val="24"/>
          <w:highlight w:val="yellow"/>
        </w:rPr>
        <w:t>This displacement-reinstatement framework perfectly isolates the theoretical mechanism at the centre of this thesis. When Artificial Intelligence is adopted within a European sector, it aggressively automates existing routine cognitive tasks, triggering an immediate displacement effect that threatens to suppress wages. The only way for a sector to trigger the offsetting reinstatement effect—and thereby protect or raise its wage levels—is by supplying the specific human capital required to perform the </w:t>
      </w:r>
      <w:r w:rsidRPr="003D1A43">
        <w:rPr>
          <w:rFonts w:ascii="Times New Roman" w:hAnsi="Times New Roman" w:cs="Times New Roman"/>
          <w:i/>
          <w:iCs/>
          <w:sz w:val="24"/>
          <w:szCs w:val="24"/>
          <w:highlight w:val="yellow"/>
        </w:rPr>
        <w:t>new</w:t>
      </w:r>
      <w:r w:rsidRPr="003D1A43">
        <w:rPr>
          <w:rFonts w:ascii="Times New Roman" w:hAnsi="Times New Roman" w:cs="Times New Roman"/>
          <w:sz w:val="24"/>
          <w:szCs w:val="24"/>
          <w:highlight w:val="yellow"/>
        </w:rPr>
        <w:t> tasks generated by AI.</w:t>
      </w:r>
    </w:p>
    <w:p w14:paraId="50B9A579" w14:textId="77777777" w:rsidR="003D1A43" w:rsidRPr="003D1A43" w:rsidRDefault="003D1A43" w:rsidP="003D1A43">
      <w:pPr>
        <w:jc w:val="both"/>
        <w:rPr>
          <w:rFonts w:ascii="Times New Roman" w:hAnsi="Times New Roman" w:cs="Times New Roman"/>
          <w:sz w:val="24"/>
          <w:szCs w:val="24"/>
          <w:highlight w:val="yellow"/>
        </w:rPr>
      </w:pPr>
      <w:r w:rsidRPr="003D1A43">
        <w:rPr>
          <w:rFonts w:ascii="Times New Roman" w:hAnsi="Times New Roman" w:cs="Times New Roman"/>
          <w:sz w:val="24"/>
          <w:szCs w:val="24"/>
          <w:highlight w:val="yellow"/>
        </w:rPr>
        <w:t>This is why sectoral digital skills and continuous ICT training are theoretically paramount. They are not merely general educational variables; they are the specific mechanisms of task adaptability. If a sector invests heavily in ICT training, its employees possess the digital literacy required to transition into the new, technology-complementary roles, thereby amplifying the wage benefits of AI. Conversely, if a sector lacks digital skills, workers cannot transition to the newly reinstated tasks, leaving them fully exposed to the displacement effect. Thus, the Task Approach dictates that the current state of ICT training will act as the ultimate moderating variable, determining whether AI adoption results in middle-class wage displacement or the reinstatement of new, high-value labour opportunities.</w:t>
      </w:r>
    </w:p>
    <w:p w14:paraId="4DD9630B" w14:textId="77777777" w:rsidR="00167924" w:rsidRDefault="00167924" w:rsidP="00CD08A7">
      <w:pPr>
        <w:jc w:val="both"/>
        <w:rPr>
          <w:rFonts w:ascii="Times New Roman" w:hAnsi="Times New Roman" w:cs="Times New Roman"/>
          <w:sz w:val="24"/>
          <w:szCs w:val="24"/>
        </w:rPr>
      </w:pPr>
    </w:p>
    <w:p w14:paraId="65F40322" w14:textId="77777777" w:rsidR="00064A75" w:rsidRPr="00EA04C9" w:rsidRDefault="00064A75" w:rsidP="002700A2">
      <w:pPr>
        <w:jc w:val="both"/>
        <w:rPr>
          <w:rFonts w:ascii="Times New Roman" w:hAnsi="Times New Roman" w:cs="Times New Roman"/>
          <w:sz w:val="24"/>
          <w:szCs w:val="24"/>
        </w:rPr>
      </w:pPr>
    </w:p>
    <w:p w14:paraId="383D1C78" w14:textId="77777777" w:rsidR="007546B8" w:rsidRPr="00EA04C9" w:rsidRDefault="007546B8" w:rsidP="007546B8">
      <w:pPr>
        <w:rPr>
          <w:rFonts w:ascii="Times New Roman" w:hAnsi="Times New Roman" w:cs="Times New Roman"/>
          <w:sz w:val="24"/>
          <w:szCs w:val="24"/>
        </w:rPr>
      </w:pPr>
    </w:p>
    <w:p w14:paraId="1B79FBAA"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lastRenderedPageBreak/>
        <w:t>## 1.5 Routinisation and the Emergence of Job Polarisation (1990s–2010s)</w:t>
      </w:r>
    </w:p>
    <w:p w14:paraId="31B87AF5" w14:textId="77777777" w:rsidR="007546B8" w:rsidRPr="00EA04C9" w:rsidRDefault="007546B8" w:rsidP="007546B8">
      <w:pPr>
        <w:rPr>
          <w:rFonts w:ascii="Times New Roman" w:hAnsi="Times New Roman" w:cs="Times New Roman"/>
          <w:sz w:val="24"/>
          <w:szCs w:val="24"/>
        </w:rPr>
      </w:pPr>
    </w:p>
    <w:p w14:paraId="0D51C673"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A critical refinement to SBTC theory emerged in the early 2000s through what is now termed **Routine-Biased Technological Change (RBTC)**. Autor, Levy, and Murnane (2003) argued that computers do not raise the productivity of *all* skilled workers uniformly; rather, computer capital substitutes for workers performing *routine* cognitive and manual tasks — procedural, rule-based activities — while complementing workers engaged in *non-routine* problem-solving and complex communication tasks. This distinction matters because routine tasks are concentrated in the *middle* of the wage distribution (clerical, administrative, and craft occupations), not at the bottom.[20][21][22]</w:t>
      </w:r>
    </w:p>
    <w:p w14:paraId="1536DB28" w14:textId="77777777" w:rsidR="007546B8" w:rsidRPr="00EA04C9" w:rsidRDefault="007546B8" w:rsidP="007546B8">
      <w:pPr>
        <w:rPr>
          <w:rFonts w:ascii="Times New Roman" w:hAnsi="Times New Roman" w:cs="Times New Roman"/>
          <w:sz w:val="24"/>
          <w:szCs w:val="24"/>
        </w:rPr>
      </w:pPr>
    </w:p>
    <w:p w14:paraId="74825BE7"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The wage and employment consequence of this dynamic is **job polarisation**: a simultaneous growth in high-skill, high-wage occupations (professional, managerial, technical) and low-skill, low-wage service jobs (personal care, food preparation), alongside a hollowing-out of middle-skill, middle-wage occupations. Autor (2010) documented this U-shaped pattern in U.S. employment over 1979–2007, showing that middle-skill occupations consistently lost employment share across all three decades. Crucially, Goos, Manning, and Salomons (2014) confirmed that this polarisation pattern is not uniquely American but is pervasive across **16 Western European countries** over the period 1993–2010, with routine-biased technological change and offshoring together explaining much of the phenomenon — making it highly relevant for the EU-level analysis at the centre of this thesis.[23][24][25][26][27]</w:t>
      </w:r>
    </w:p>
    <w:p w14:paraId="480CACF8" w14:textId="77777777" w:rsidR="007546B8" w:rsidRPr="00EA04C9" w:rsidRDefault="007546B8" w:rsidP="007546B8">
      <w:pPr>
        <w:rPr>
          <w:rFonts w:ascii="Times New Roman" w:hAnsi="Times New Roman" w:cs="Times New Roman"/>
          <w:sz w:val="24"/>
          <w:szCs w:val="24"/>
        </w:rPr>
      </w:pPr>
    </w:p>
    <w:p w14:paraId="29549045"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 1.6 The Task-Based Framework: Displacement and Reinstatement</w:t>
      </w:r>
    </w:p>
    <w:p w14:paraId="2C2F694E" w14:textId="5CB3DBA3" w:rsidR="007546B8" w:rsidRPr="00DC7257" w:rsidRDefault="00DC7257" w:rsidP="007546B8">
      <w:pPr>
        <w:rPr>
          <w:rFonts w:ascii="Times New Roman" w:hAnsi="Times New Roman" w:cs="Times New Roman"/>
          <w:sz w:val="24"/>
          <w:szCs w:val="24"/>
        </w:rPr>
      </w:pPr>
      <w:r w:rsidRPr="00DC7257">
        <w:rPr>
          <w:rFonts w:ascii="Times New Roman" w:hAnsi="Times New Roman" w:cs="Times New Roman"/>
          <w:sz w:val="24"/>
          <w:szCs w:val="24"/>
          <w:highlight w:val="yellow"/>
        </w:rPr>
        <w:t>STOP HERE AND ALSO LOOK THROUGH THE RESOURSES</w:t>
      </w:r>
      <w:r>
        <w:rPr>
          <w:rFonts w:ascii="Times New Roman" w:hAnsi="Times New Roman" w:cs="Times New Roman"/>
          <w:sz w:val="24"/>
          <w:szCs w:val="24"/>
        </w:rPr>
        <w:t xml:space="preserve"> </w:t>
      </w:r>
    </w:p>
    <w:p w14:paraId="31E79EB1"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The most comprehensive theoretical synthesis of the historical evidence is provided by Acemoglu and Restrepo's **task-based framework** (2018, 2019). This framework centres on the allocation of tasks between capital and labour. **Automation** — the expansion of tasks that machines can perform at lower cost than humans — creates a *displacement effect* that reduces the labour share of value added. However, new technologies simultaneously create *new tasks* in which labour has a comparative advantage, generating a *reinstatement effect* that can offset displacement and restore or expand labour demand.[28][5][6][29]</w:t>
      </w:r>
    </w:p>
    <w:p w14:paraId="1DBFBF79" w14:textId="77777777" w:rsidR="007546B8" w:rsidRPr="00EA04C9" w:rsidRDefault="007546B8" w:rsidP="007546B8">
      <w:pPr>
        <w:rPr>
          <w:rFonts w:ascii="Times New Roman" w:hAnsi="Times New Roman" w:cs="Times New Roman"/>
          <w:sz w:val="24"/>
          <w:szCs w:val="24"/>
        </w:rPr>
      </w:pPr>
    </w:p>
    <w:p w14:paraId="60215042"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 xml:space="preserve">The historical record since World War II is, on this account, one of rough balance: the four decades from 1947 to 1987 saw substantial automation but also substantial reinstatement, so that labor shares and real wages remained broadly stable. The concern identified by Acemoglu and Restrepo for the period since the late 1980s is that displacement has accelerated (especially in manufacturing) while reinstatement has slowed, producing weaker employment and wage growth. This deceleration of the reinstatement effect provides a theoretically grounded mechanism through which AI — if it primarily automates tasks without generating equivalent new task creation — could have more adverse wage consequences than earlier </w:t>
      </w:r>
      <w:r w:rsidRPr="00EA04C9">
        <w:rPr>
          <w:rFonts w:ascii="Times New Roman" w:hAnsi="Times New Roman" w:cs="Times New Roman"/>
          <w:sz w:val="24"/>
          <w:szCs w:val="24"/>
        </w:rPr>
        <w:lastRenderedPageBreak/>
        <w:t>waves of automation, particularly for workers whose skills do not transfer to the new tasks being created.[5][6][29][30]</w:t>
      </w:r>
    </w:p>
    <w:p w14:paraId="7910E2DE" w14:textId="77777777" w:rsidR="007546B8" w:rsidRPr="00EA04C9" w:rsidRDefault="007546B8" w:rsidP="007546B8">
      <w:pPr>
        <w:rPr>
          <w:rFonts w:ascii="Times New Roman" w:hAnsi="Times New Roman" w:cs="Times New Roman"/>
          <w:sz w:val="24"/>
          <w:szCs w:val="24"/>
        </w:rPr>
      </w:pPr>
    </w:p>
    <w:p w14:paraId="17DC5843"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 1.7 AI as a New General-Purpose Technology: Connecting History to the Present</w:t>
      </w:r>
    </w:p>
    <w:p w14:paraId="7B32AE52" w14:textId="77777777" w:rsidR="007546B8" w:rsidRPr="00EA04C9" w:rsidRDefault="007546B8" w:rsidP="007546B8">
      <w:pPr>
        <w:rPr>
          <w:rFonts w:ascii="Times New Roman" w:hAnsi="Times New Roman" w:cs="Times New Roman"/>
          <w:sz w:val="24"/>
          <w:szCs w:val="24"/>
        </w:rPr>
      </w:pPr>
    </w:p>
    <w:p w14:paraId="62567187" w14:textId="77777777" w:rsidR="007546B8"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Artificial intelligence is increasingly understood by economic historians and theorists as the latest in the sequence of General-Purpose Technologies — following steam, electricity, and ICT — with the potential to reshape the economy at a comparable scale. Crafts (2021) finds that while steam and electricity had large effects on productivity, these effects arrived only after substantial lags — thirty to sixty years — suggesting that the economy may currently be in the early, complement-building phase of the AI transition. The experience of earlier GPTs teaches that the distributional consequences of AI — who gains and who loses — will depend heavily on whether the technology amplifies or erodes human skills, and whether the educational and training systems can adapt quickly enough to shift the supply of relevant skills toward the new task frontier.[31][32][33][8][7]</w:t>
      </w:r>
    </w:p>
    <w:p w14:paraId="294E3E0F" w14:textId="77777777" w:rsidR="007546B8" w:rsidRPr="00EA04C9" w:rsidRDefault="007546B8" w:rsidP="007546B8">
      <w:pPr>
        <w:rPr>
          <w:rFonts w:ascii="Times New Roman" w:hAnsi="Times New Roman" w:cs="Times New Roman"/>
          <w:sz w:val="24"/>
          <w:szCs w:val="24"/>
        </w:rPr>
      </w:pPr>
    </w:p>
    <w:p w14:paraId="66E2E094" w14:textId="39AF7C26" w:rsidR="00BB470A" w:rsidRPr="00EA04C9" w:rsidRDefault="007546B8" w:rsidP="007546B8">
      <w:pPr>
        <w:rPr>
          <w:rFonts w:ascii="Times New Roman" w:hAnsi="Times New Roman" w:cs="Times New Roman"/>
          <w:sz w:val="24"/>
          <w:szCs w:val="24"/>
        </w:rPr>
      </w:pPr>
      <w:r w:rsidRPr="00EA04C9">
        <w:rPr>
          <w:rFonts w:ascii="Times New Roman" w:hAnsi="Times New Roman" w:cs="Times New Roman"/>
          <w:sz w:val="24"/>
          <w:szCs w:val="24"/>
        </w:rPr>
        <w:t>This historical perspective directly motivates the research question of the present thesis. Each past wave of automation rewarded workers who could adapt to the new task environment — those with complementary skills relative to the technology in question. The steam engine rewarded technical operatives and engineers; electrification rewarded literate workers who could navigate reorganised factory hierarchies; computerisation rewarded workers with cognitive, non-routine, and interactive skills. If AI follows this same logic, then the contemporary analogue of skill complementarity is *digital literacy* and *ICT proficiency* — precisely the variables that this thesis examines. The question of whether sectoral digital skills and ICT training investment buffer or amplify the wage effects of AI adoption is, in this sense, the latest instantiation of a two-hundred-year-old question about the conditions under which transformative technology raises or suppresses the wages of those it touches.</w:t>
      </w:r>
    </w:p>
    <w:p w14:paraId="14CC942F" w14:textId="075D912A" w:rsidR="004121FE" w:rsidRPr="00EA04C9" w:rsidRDefault="00CE2656" w:rsidP="004121FE">
      <w:pPr>
        <w:pStyle w:val="Heading2"/>
        <w:rPr>
          <w:rFonts w:ascii="Times New Roman" w:hAnsi="Times New Roman" w:cs="Times New Roman"/>
          <w:sz w:val="24"/>
          <w:szCs w:val="24"/>
        </w:rPr>
      </w:pPr>
      <w:bookmarkStart w:id="2" w:name="_Toc226381886"/>
      <w:r w:rsidRPr="00EA04C9">
        <w:rPr>
          <w:rFonts w:ascii="Times New Roman" w:hAnsi="Times New Roman" w:cs="Times New Roman"/>
          <w:sz w:val="24"/>
          <w:szCs w:val="24"/>
        </w:rPr>
        <w:t>Methodology and data</w:t>
      </w:r>
      <w:bookmarkEnd w:id="2"/>
    </w:p>
    <w:p w14:paraId="64EE7B66" w14:textId="77777777" w:rsidR="008C1504" w:rsidRPr="00EA04C9" w:rsidRDefault="008C1504" w:rsidP="008C1504">
      <w:pPr>
        <w:rPr>
          <w:rFonts w:ascii="Times New Roman" w:hAnsi="Times New Roman" w:cs="Times New Roman"/>
          <w:sz w:val="24"/>
          <w:szCs w:val="24"/>
        </w:rPr>
      </w:pPr>
      <w:r w:rsidRPr="00EA04C9">
        <w:rPr>
          <w:rFonts w:ascii="Times New Roman" w:hAnsi="Times New Roman" w:cs="Times New Roman"/>
          <w:b/>
          <w:bCs/>
          <w:sz w:val="24"/>
          <w:szCs w:val="24"/>
        </w:rPr>
        <w:t xml:space="preserve">Research Question: </w:t>
      </w:r>
    </w:p>
    <w:p w14:paraId="2C00ECDF" w14:textId="77777777" w:rsidR="008C1504" w:rsidRPr="00EA04C9" w:rsidRDefault="008C1504" w:rsidP="008C1504">
      <w:pPr>
        <w:rPr>
          <w:rFonts w:ascii="Times New Roman" w:hAnsi="Times New Roman" w:cs="Times New Roman"/>
          <w:sz w:val="24"/>
          <w:szCs w:val="24"/>
        </w:rPr>
      </w:pPr>
      <w:r w:rsidRPr="00EA04C9">
        <w:rPr>
          <w:rFonts w:ascii="Times New Roman" w:hAnsi="Times New Roman" w:cs="Times New Roman"/>
          <w:sz w:val="24"/>
          <w:szCs w:val="24"/>
        </w:rPr>
        <w:t>Does a higher share of sectoral digital skills and ICT training buffer or amplify the effect of AI adoption on wages in EU countries?</w:t>
      </w:r>
    </w:p>
    <w:p w14:paraId="3A8BE14E" w14:textId="2A2E9400" w:rsidR="008C1504" w:rsidRPr="00EA04C9" w:rsidRDefault="008C1504" w:rsidP="008C1504">
      <w:pPr>
        <w:rPr>
          <w:rFonts w:ascii="Times New Roman" w:hAnsi="Times New Roman" w:cs="Times New Roman"/>
          <w:sz w:val="24"/>
          <w:szCs w:val="24"/>
        </w:rPr>
      </w:pPr>
      <w:r w:rsidRPr="00EA04C9">
        <w:rPr>
          <w:rFonts w:ascii="Times New Roman" w:hAnsi="Times New Roman" w:cs="Times New Roman"/>
          <w:b/>
          <w:bCs/>
          <w:sz w:val="24"/>
          <w:szCs w:val="24"/>
        </w:rPr>
        <w:t xml:space="preserve">Hypothesis: </w:t>
      </w:r>
    </w:p>
    <w:p w14:paraId="5A0E47CA" w14:textId="113105BC" w:rsidR="008C1504" w:rsidRPr="00EA04C9" w:rsidRDefault="008C1504">
      <w:pPr>
        <w:rPr>
          <w:rFonts w:ascii="Times New Roman" w:hAnsi="Times New Roman" w:cs="Times New Roman"/>
          <w:sz w:val="24"/>
          <w:szCs w:val="24"/>
        </w:rPr>
      </w:pPr>
      <w:r w:rsidRPr="00EA04C9">
        <w:rPr>
          <w:rFonts w:ascii="Times New Roman" w:hAnsi="Times New Roman" w:cs="Times New Roman"/>
          <w:sz w:val="24"/>
          <w:szCs w:val="24"/>
        </w:rPr>
        <w:t>Sectors with more advanced digital skills and greater investment in ICT training will experience either stronger wage resistance (the risk of wage decline is buffered) or stronger wage benefits (productivity and new opportunities are amplified), as AI adoption increases</w:t>
      </w:r>
    </w:p>
    <w:p w14:paraId="3690F982" w14:textId="6842E949" w:rsidR="00AC10A0" w:rsidRPr="00EA04C9" w:rsidRDefault="00AC10A0">
      <w:pPr>
        <w:rPr>
          <w:rFonts w:ascii="Times New Roman" w:hAnsi="Times New Roman" w:cs="Times New Roman"/>
          <w:sz w:val="24"/>
          <w:szCs w:val="24"/>
        </w:rPr>
      </w:pPr>
      <w:r w:rsidRPr="00EA04C9">
        <w:rPr>
          <w:rFonts w:ascii="Times New Roman" w:hAnsi="Times New Roman" w:cs="Times New Roman"/>
          <w:sz w:val="24"/>
          <w:szCs w:val="24"/>
        </w:rPr>
        <w:t xml:space="preserve">The data was gathered through the Eurostat. The ICT study was used mostly. </w:t>
      </w:r>
    </w:p>
    <w:p w14:paraId="4F77CF42" w14:textId="77777777" w:rsidR="004121FE" w:rsidRPr="00EA04C9" w:rsidRDefault="004121FE">
      <w:pPr>
        <w:rPr>
          <w:rFonts w:ascii="Times New Roman" w:hAnsi="Times New Roman" w:cs="Times New Roman"/>
          <w:sz w:val="24"/>
          <w:szCs w:val="24"/>
        </w:rPr>
      </w:pPr>
    </w:p>
    <w:p w14:paraId="5F014B2A" w14:textId="54FB7056" w:rsidR="004121FE" w:rsidRPr="00EA04C9" w:rsidRDefault="004121FE">
      <w:pPr>
        <w:rPr>
          <w:rFonts w:ascii="Times New Roman" w:hAnsi="Times New Roman" w:cs="Times New Roman"/>
          <w:sz w:val="24"/>
          <w:szCs w:val="24"/>
        </w:rPr>
      </w:pPr>
      <w:r w:rsidRPr="00EA04C9">
        <w:rPr>
          <w:rFonts w:ascii="Times New Roman" w:hAnsi="Times New Roman" w:cs="Times New Roman"/>
          <w:sz w:val="24"/>
          <w:szCs w:val="24"/>
        </w:rPr>
        <w:t>Variables:</w:t>
      </w:r>
    </w:p>
    <w:p w14:paraId="3D65F5FE" w14:textId="77777777" w:rsidR="004121FE" w:rsidRPr="00EA04C9" w:rsidRDefault="004121FE" w:rsidP="004121FE">
      <w:pPr>
        <w:rPr>
          <w:rFonts w:ascii="Times New Roman" w:hAnsi="Times New Roman" w:cs="Times New Roman"/>
          <w:sz w:val="24"/>
          <w:szCs w:val="24"/>
        </w:rPr>
      </w:pPr>
      <w:r w:rsidRPr="00EA04C9">
        <w:rPr>
          <w:rFonts w:ascii="Times New Roman" w:hAnsi="Times New Roman" w:cs="Times New Roman"/>
          <w:sz w:val="24"/>
          <w:szCs w:val="24"/>
        </w:rPr>
        <w:lastRenderedPageBreak/>
        <w:t>Ai adoption rate - proportion of firms within each country - sector using at least one type of AI in 2023. Unit of measurement - share of the firms. PC_ENT</w:t>
      </w:r>
    </w:p>
    <w:p w14:paraId="2F423F6F" w14:textId="0B9AE8CB" w:rsidR="004121FE" w:rsidRPr="00EA04C9" w:rsidRDefault="004121FE">
      <w:pPr>
        <w:rPr>
          <w:rFonts w:ascii="Times New Roman" w:hAnsi="Times New Roman" w:cs="Times New Roman"/>
          <w:sz w:val="24"/>
          <w:szCs w:val="24"/>
        </w:rPr>
      </w:pPr>
    </w:p>
    <w:p w14:paraId="2308D445" w14:textId="3BF8BF77" w:rsidR="00A5688C" w:rsidRPr="00EA04C9" w:rsidRDefault="00A5688C" w:rsidP="00926ACC">
      <w:pPr>
        <w:pStyle w:val="Heading2"/>
        <w:rPr>
          <w:rFonts w:ascii="Times New Roman" w:hAnsi="Times New Roman" w:cs="Times New Roman"/>
          <w:sz w:val="24"/>
          <w:szCs w:val="24"/>
        </w:rPr>
      </w:pPr>
      <w:bookmarkStart w:id="3" w:name="_Toc226381887"/>
      <w:r w:rsidRPr="00EA04C9">
        <w:rPr>
          <w:rFonts w:ascii="Times New Roman" w:hAnsi="Times New Roman" w:cs="Times New Roman"/>
          <w:sz w:val="24"/>
          <w:szCs w:val="24"/>
        </w:rPr>
        <w:t xml:space="preserve">Data </w:t>
      </w:r>
      <w:r w:rsidR="004B1E6F" w:rsidRPr="00EA04C9">
        <w:rPr>
          <w:rFonts w:ascii="Times New Roman" w:hAnsi="Times New Roman" w:cs="Times New Roman"/>
          <w:sz w:val="24"/>
          <w:szCs w:val="24"/>
        </w:rPr>
        <w:t>–</w:t>
      </w:r>
      <w:r w:rsidRPr="00EA04C9">
        <w:rPr>
          <w:rFonts w:ascii="Times New Roman" w:hAnsi="Times New Roman" w:cs="Times New Roman"/>
          <w:sz w:val="24"/>
          <w:szCs w:val="24"/>
        </w:rPr>
        <w:t xml:space="preserve"> EDA</w:t>
      </w:r>
      <w:bookmarkEnd w:id="3"/>
    </w:p>
    <w:p w14:paraId="6F68EC4B" w14:textId="212AA6CB" w:rsidR="002E6D57" w:rsidRPr="00EA04C9" w:rsidRDefault="0011053D" w:rsidP="00AC10A0">
      <w:pPr>
        <w:rPr>
          <w:rFonts w:ascii="Times New Roman" w:hAnsi="Times New Roman" w:cs="Times New Roman"/>
          <w:sz w:val="24"/>
          <w:szCs w:val="24"/>
        </w:rPr>
      </w:pPr>
      <w:r w:rsidRPr="00EA04C9">
        <w:rPr>
          <w:rFonts w:ascii="Times New Roman" w:hAnsi="Times New Roman" w:cs="Times New Roman"/>
          <w:sz w:val="24"/>
          <w:szCs w:val="24"/>
        </w:rPr>
        <w:t>The empirical analysis relies on a multi-dimensional panel dataset covering a four-year period from 2021 to 2024. Based on data availability, the sample comprises 25 European countries: Austria, Belgium, Bulgaria, Cyprus, Czechia, Germany, Denmark, Estonia, Spain, Finland, France, Croatia, Hungary, Ireland, Italy, Lithuania, Latvia, Malta, Netherlands, Norway, Poland, Portugal, Romania, Sweden, Slovenia, and Slovakia.</w:t>
      </w:r>
    </w:p>
    <w:p w14:paraId="1561942E" w14:textId="74563056" w:rsidR="0011053D" w:rsidRPr="00EA04C9" w:rsidRDefault="0011053D" w:rsidP="0011053D">
      <w:pPr>
        <w:rPr>
          <w:rFonts w:ascii="Times New Roman" w:hAnsi="Times New Roman" w:cs="Times New Roman"/>
          <w:sz w:val="24"/>
          <w:szCs w:val="24"/>
        </w:rPr>
      </w:pPr>
      <w:r w:rsidRPr="00EA04C9">
        <w:rPr>
          <w:rFonts w:ascii="Times New Roman" w:hAnsi="Times New Roman" w:cs="Times New Roman"/>
          <w:sz w:val="24"/>
          <w:szCs w:val="24"/>
        </w:rPr>
        <w:t>The analysis focuses on seven available distinct economic activities defined by the NACE Rev. 2 classification:</w:t>
      </w:r>
    </w:p>
    <w:p w14:paraId="5B7E6819"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C</w:t>
      </w:r>
      <w:r w:rsidRPr="00EA04C9">
        <w:rPr>
          <w:rFonts w:ascii="Times New Roman" w:hAnsi="Times New Roman" w:cs="Times New Roman"/>
          <w:sz w:val="24"/>
          <w:szCs w:val="24"/>
        </w:rPr>
        <w:t> – Manufacturing</w:t>
      </w:r>
    </w:p>
    <w:p w14:paraId="1B6C7A8D"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F</w:t>
      </w:r>
      <w:r w:rsidRPr="00EA04C9">
        <w:rPr>
          <w:rFonts w:ascii="Times New Roman" w:hAnsi="Times New Roman" w:cs="Times New Roman"/>
          <w:sz w:val="24"/>
          <w:szCs w:val="24"/>
        </w:rPr>
        <w:t> – Construction</w:t>
      </w:r>
    </w:p>
    <w:p w14:paraId="2BA6232E"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G</w:t>
      </w:r>
      <w:r w:rsidRPr="00EA04C9">
        <w:rPr>
          <w:rFonts w:ascii="Times New Roman" w:hAnsi="Times New Roman" w:cs="Times New Roman"/>
          <w:sz w:val="24"/>
          <w:szCs w:val="24"/>
        </w:rPr>
        <w:t> – Wholesale and Retail Trade; Repair of Motor Vehicles</w:t>
      </w:r>
    </w:p>
    <w:p w14:paraId="1FA058C8"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H</w:t>
      </w:r>
      <w:r w:rsidRPr="00EA04C9">
        <w:rPr>
          <w:rFonts w:ascii="Times New Roman" w:hAnsi="Times New Roman" w:cs="Times New Roman"/>
          <w:sz w:val="24"/>
          <w:szCs w:val="24"/>
        </w:rPr>
        <w:t> – Transportation and Storage</w:t>
      </w:r>
    </w:p>
    <w:p w14:paraId="657AA58E"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I</w:t>
      </w:r>
      <w:r w:rsidRPr="00EA04C9">
        <w:rPr>
          <w:rFonts w:ascii="Times New Roman" w:hAnsi="Times New Roman" w:cs="Times New Roman"/>
          <w:sz w:val="24"/>
          <w:szCs w:val="24"/>
        </w:rPr>
        <w:t> – Accommodation and Food Service Activities</w:t>
      </w:r>
    </w:p>
    <w:p w14:paraId="2D2E1B91"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J</w:t>
      </w:r>
      <w:r w:rsidRPr="00EA04C9">
        <w:rPr>
          <w:rFonts w:ascii="Times New Roman" w:hAnsi="Times New Roman" w:cs="Times New Roman"/>
          <w:sz w:val="24"/>
          <w:szCs w:val="24"/>
        </w:rPr>
        <w:t> – Information and Communication</w:t>
      </w:r>
    </w:p>
    <w:p w14:paraId="5CE4617E" w14:textId="77777777" w:rsidR="0011053D" w:rsidRPr="00EA04C9" w:rsidRDefault="0011053D" w:rsidP="0011053D">
      <w:pPr>
        <w:numPr>
          <w:ilvl w:val="0"/>
          <w:numId w:val="36"/>
        </w:numPr>
        <w:rPr>
          <w:rFonts w:ascii="Times New Roman" w:hAnsi="Times New Roman" w:cs="Times New Roman"/>
          <w:sz w:val="24"/>
          <w:szCs w:val="24"/>
        </w:rPr>
      </w:pPr>
      <w:r w:rsidRPr="00EA04C9">
        <w:rPr>
          <w:rFonts w:ascii="Times New Roman" w:hAnsi="Times New Roman" w:cs="Times New Roman"/>
          <w:b/>
          <w:bCs/>
          <w:sz w:val="24"/>
          <w:szCs w:val="24"/>
        </w:rPr>
        <w:t>N</w:t>
      </w:r>
      <w:r w:rsidRPr="00EA04C9">
        <w:rPr>
          <w:rFonts w:ascii="Times New Roman" w:hAnsi="Times New Roman" w:cs="Times New Roman"/>
          <w:sz w:val="24"/>
          <w:szCs w:val="24"/>
        </w:rPr>
        <w:t> – Administrative and Support Service Activities</w:t>
      </w:r>
    </w:p>
    <w:p w14:paraId="523CC2C4" w14:textId="64516259" w:rsidR="0011053D" w:rsidRPr="00EA04C9" w:rsidRDefault="0078579A" w:rsidP="0078579A">
      <w:pPr>
        <w:jc w:val="center"/>
        <w:rPr>
          <w:rFonts w:ascii="Times New Roman" w:hAnsi="Times New Roman" w:cs="Times New Roman"/>
          <w:sz w:val="24"/>
          <w:szCs w:val="24"/>
        </w:rPr>
      </w:pPr>
      <w:r w:rsidRPr="00EA04C9">
        <w:rPr>
          <w:rFonts w:ascii="Times New Roman" w:hAnsi="Times New Roman" w:cs="Times New Roman"/>
          <w:noProof/>
          <w:sz w:val="24"/>
          <w:szCs w:val="24"/>
        </w:rPr>
        <w:drawing>
          <wp:anchor distT="0" distB="0" distL="114300" distR="114300" simplePos="0" relativeHeight="251658240" behindDoc="0" locked="0" layoutInCell="1" allowOverlap="1" wp14:anchorId="2136D184" wp14:editId="712B3ED8">
            <wp:simplePos x="0" y="0"/>
            <wp:positionH relativeFrom="column">
              <wp:posOffset>777922</wp:posOffset>
            </wp:positionH>
            <wp:positionV relativeFrom="paragraph">
              <wp:posOffset>0</wp:posOffset>
            </wp:positionV>
            <wp:extent cx="4169391" cy="2829791"/>
            <wp:effectExtent l="0" t="0" r="3175" b="8890"/>
            <wp:wrapSquare wrapText="bothSides"/>
            <wp:docPr id="100830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07771" name=""/>
                    <pic:cNvPicPr/>
                  </pic:nvPicPr>
                  <pic:blipFill>
                    <a:blip r:embed="rId6">
                      <a:extLst>
                        <a:ext uri="{28A0092B-C50C-407E-A947-70E740481C1C}">
                          <a14:useLocalDpi xmlns:a14="http://schemas.microsoft.com/office/drawing/2010/main" val="0"/>
                        </a:ext>
                      </a:extLst>
                    </a:blip>
                    <a:stretch>
                      <a:fillRect/>
                    </a:stretch>
                  </pic:blipFill>
                  <pic:spPr>
                    <a:xfrm>
                      <a:off x="0" y="0"/>
                      <a:ext cx="4169391" cy="2829791"/>
                    </a:xfrm>
                    <a:prstGeom prst="rect">
                      <a:avLst/>
                    </a:prstGeom>
                  </pic:spPr>
                </pic:pic>
              </a:graphicData>
            </a:graphic>
          </wp:anchor>
        </w:drawing>
      </w:r>
    </w:p>
    <w:p w14:paraId="189CF04A" w14:textId="77777777" w:rsidR="007274DA" w:rsidRPr="00EA04C9" w:rsidRDefault="007274DA" w:rsidP="00AC10A0">
      <w:pPr>
        <w:rPr>
          <w:rFonts w:ascii="Times New Roman" w:hAnsi="Times New Roman" w:cs="Times New Roman"/>
          <w:sz w:val="24"/>
          <w:szCs w:val="24"/>
        </w:rPr>
      </w:pPr>
    </w:p>
    <w:p w14:paraId="3F6F3652" w14:textId="77777777" w:rsidR="0078579A" w:rsidRPr="00EA04C9" w:rsidRDefault="0078579A" w:rsidP="00AC10A0">
      <w:pPr>
        <w:rPr>
          <w:rFonts w:ascii="Times New Roman" w:hAnsi="Times New Roman" w:cs="Times New Roman"/>
          <w:sz w:val="24"/>
          <w:szCs w:val="24"/>
        </w:rPr>
      </w:pPr>
    </w:p>
    <w:p w14:paraId="5F100D08" w14:textId="77777777" w:rsidR="0078579A" w:rsidRPr="00EA04C9" w:rsidRDefault="0078579A" w:rsidP="00AC10A0">
      <w:pPr>
        <w:rPr>
          <w:rFonts w:ascii="Times New Roman" w:hAnsi="Times New Roman" w:cs="Times New Roman"/>
          <w:sz w:val="24"/>
          <w:szCs w:val="24"/>
        </w:rPr>
      </w:pPr>
    </w:p>
    <w:p w14:paraId="39DC6CE8" w14:textId="77777777" w:rsidR="0078579A" w:rsidRPr="00EA04C9" w:rsidRDefault="0078579A" w:rsidP="00AC10A0">
      <w:pPr>
        <w:rPr>
          <w:rFonts w:ascii="Times New Roman" w:hAnsi="Times New Roman" w:cs="Times New Roman"/>
          <w:sz w:val="24"/>
          <w:szCs w:val="24"/>
        </w:rPr>
      </w:pPr>
    </w:p>
    <w:p w14:paraId="49B013AB" w14:textId="77777777" w:rsidR="0078579A" w:rsidRPr="00EA04C9" w:rsidRDefault="0078579A" w:rsidP="00AC10A0">
      <w:pPr>
        <w:rPr>
          <w:rFonts w:ascii="Times New Roman" w:hAnsi="Times New Roman" w:cs="Times New Roman"/>
          <w:sz w:val="24"/>
          <w:szCs w:val="24"/>
        </w:rPr>
      </w:pPr>
    </w:p>
    <w:p w14:paraId="33DAB561" w14:textId="77777777" w:rsidR="0078579A" w:rsidRPr="00EA04C9" w:rsidRDefault="0078579A" w:rsidP="00AC10A0">
      <w:pPr>
        <w:rPr>
          <w:rFonts w:ascii="Times New Roman" w:hAnsi="Times New Roman" w:cs="Times New Roman"/>
          <w:sz w:val="24"/>
          <w:szCs w:val="24"/>
        </w:rPr>
      </w:pPr>
    </w:p>
    <w:p w14:paraId="39C10D79" w14:textId="77777777" w:rsidR="0078579A" w:rsidRPr="00EA04C9" w:rsidRDefault="0078579A" w:rsidP="00AC10A0">
      <w:pPr>
        <w:rPr>
          <w:rFonts w:ascii="Times New Roman" w:hAnsi="Times New Roman" w:cs="Times New Roman"/>
          <w:sz w:val="24"/>
          <w:szCs w:val="24"/>
        </w:rPr>
      </w:pPr>
    </w:p>
    <w:p w14:paraId="203F8EC4" w14:textId="77777777" w:rsidR="0078579A" w:rsidRPr="00EA04C9" w:rsidRDefault="0078579A" w:rsidP="00AC10A0">
      <w:pPr>
        <w:rPr>
          <w:rFonts w:ascii="Times New Roman" w:hAnsi="Times New Roman" w:cs="Times New Roman"/>
          <w:sz w:val="24"/>
          <w:szCs w:val="24"/>
        </w:rPr>
      </w:pPr>
    </w:p>
    <w:p w14:paraId="6C6138A2" w14:textId="77777777" w:rsidR="0078579A" w:rsidRPr="00EA04C9" w:rsidRDefault="0078579A" w:rsidP="00AC10A0">
      <w:pPr>
        <w:rPr>
          <w:rFonts w:ascii="Times New Roman" w:hAnsi="Times New Roman" w:cs="Times New Roman"/>
          <w:sz w:val="24"/>
          <w:szCs w:val="24"/>
        </w:rPr>
      </w:pPr>
    </w:p>
    <w:p w14:paraId="54B23145" w14:textId="08A86861" w:rsidR="0078579A" w:rsidRPr="00EA04C9" w:rsidRDefault="0078579A" w:rsidP="00DE09BB">
      <w:pPr>
        <w:jc w:val="center"/>
        <w:rPr>
          <w:rFonts w:ascii="Times New Roman" w:hAnsi="Times New Roman" w:cs="Times New Roman"/>
          <w:sz w:val="24"/>
          <w:szCs w:val="24"/>
        </w:rPr>
      </w:pPr>
      <w:r w:rsidRPr="00EA04C9">
        <w:rPr>
          <w:rFonts w:ascii="Times New Roman" w:hAnsi="Times New Roman" w:cs="Times New Roman"/>
          <w:sz w:val="24"/>
          <w:szCs w:val="24"/>
          <w:highlight w:val="yellow"/>
        </w:rPr>
        <w:t>Figure X</w:t>
      </w:r>
    </w:p>
    <w:p w14:paraId="373A37E5" w14:textId="2A87906C" w:rsidR="0078579A" w:rsidRPr="00EA04C9" w:rsidRDefault="0078579A" w:rsidP="00A75F5E">
      <w:pPr>
        <w:jc w:val="both"/>
        <w:rPr>
          <w:rFonts w:ascii="Times New Roman" w:hAnsi="Times New Roman" w:cs="Times New Roman"/>
          <w:sz w:val="24"/>
          <w:szCs w:val="24"/>
        </w:rPr>
      </w:pPr>
      <w:r w:rsidRPr="00EA04C9">
        <w:rPr>
          <w:rFonts w:ascii="Times New Roman" w:hAnsi="Times New Roman" w:cs="Times New Roman"/>
          <w:sz w:val="24"/>
          <w:szCs w:val="24"/>
        </w:rPr>
        <w:t>As illustrated in the data coverage matrix (</w:t>
      </w:r>
      <w:r w:rsidRPr="00EA04C9">
        <w:rPr>
          <w:rFonts w:ascii="Times New Roman" w:hAnsi="Times New Roman" w:cs="Times New Roman"/>
          <w:sz w:val="24"/>
          <w:szCs w:val="24"/>
          <w:highlight w:val="yellow"/>
        </w:rPr>
        <w:t>Figure X</w:t>
      </w:r>
      <w:r w:rsidRPr="00EA04C9">
        <w:rPr>
          <w:rFonts w:ascii="Times New Roman" w:hAnsi="Times New Roman" w:cs="Times New Roman"/>
          <w:sz w:val="24"/>
          <w:szCs w:val="24"/>
        </w:rPr>
        <w:t xml:space="preserve">), the resulting dataset </w:t>
      </w:r>
      <w:r w:rsidR="003F0442" w:rsidRPr="00EA04C9">
        <w:rPr>
          <w:rFonts w:ascii="Times New Roman" w:hAnsi="Times New Roman" w:cs="Times New Roman"/>
          <w:sz w:val="24"/>
          <w:szCs w:val="24"/>
        </w:rPr>
        <w:t>represents</w:t>
      </w:r>
      <w:r w:rsidRPr="00EA04C9">
        <w:rPr>
          <w:rFonts w:ascii="Times New Roman" w:hAnsi="Times New Roman" w:cs="Times New Roman"/>
          <w:sz w:val="24"/>
          <w:szCs w:val="24"/>
        </w:rPr>
        <w:t xml:space="preserve"> an unbalanced panel. While the time dimension (T=4) is constant, the cross-sectional dimension exhibits structural gaps where specific country-industry pairs lack reporting across all four years.</w:t>
      </w:r>
      <w:r w:rsidR="003F0442" w:rsidRPr="00EA04C9">
        <w:rPr>
          <w:rFonts w:ascii="Times New Roman" w:hAnsi="Times New Roman" w:cs="Times New Roman"/>
          <w:sz w:val="24"/>
          <w:szCs w:val="24"/>
        </w:rPr>
        <w:t xml:space="preserve"> We can observe that t</w:t>
      </w:r>
      <w:r w:rsidRPr="00EA04C9">
        <w:rPr>
          <w:rFonts w:ascii="Times New Roman" w:hAnsi="Times New Roman" w:cs="Times New Roman"/>
          <w:sz w:val="24"/>
          <w:szCs w:val="24"/>
        </w:rPr>
        <w:t xml:space="preserve">raditional sectors such as Manufacturing (C), Wholesale and Retail Trade (G), and Construction (F) exhibit near-perfect data availability across almost all 25 </w:t>
      </w:r>
      <w:r w:rsidRPr="00EA04C9">
        <w:rPr>
          <w:rFonts w:ascii="Times New Roman" w:hAnsi="Times New Roman" w:cs="Times New Roman"/>
          <w:sz w:val="24"/>
          <w:szCs w:val="24"/>
        </w:rPr>
        <w:lastRenderedPageBreak/>
        <w:t>participating countries. The Information and Communication sector (J), which serves as a baseline for AI adoption, is also highly balanced.</w:t>
      </w:r>
      <w:r w:rsidR="00CA731D" w:rsidRPr="00EA04C9">
        <w:rPr>
          <w:rFonts w:ascii="Times New Roman" w:hAnsi="Times New Roman" w:cs="Times New Roman"/>
          <w:sz w:val="24"/>
          <w:szCs w:val="24"/>
        </w:rPr>
        <w:t xml:space="preserve"> However, we can notice that Austria, Belgium, Cyprus, Netherlands and Portugal are not presented in the dataset.</w:t>
      </w:r>
      <w:r w:rsidR="00B872A2" w:rsidRPr="00EA04C9">
        <w:rPr>
          <w:rFonts w:ascii="Times New Roman" w:hAnsi="Times New Roman" w:cs="Times New Roman"/>
          <w:sz w:val="24"/>
          <w:szCs w:val="24"/>
        </w:rPr>
        <w:t xml:space="preserve"> Notably, m</w:t>
      </w:r>
      <w:r w:rsidRPr="00EA04C9">
        <w:rPr>
          <w:rFonts w:ascii="Times New Roman" w:hAnsi="Times New Roman" w:cs="Times New Roman"/>
          <w:sz w:val="24"/>
          <w:szCs w:val="24"/>
        </w:rPr>
        <w:t>issing observations are systematically concentrated in two specific service sectors</w:t>
      </w:r>
      <w:r w:rsidR="00873377" w:rsidRPr="00EA04C9">
        <w:rPr>
          <w:rFonts w:ascii="Times New Roman" w:hAnsi="Times New Roman" w:cs="Times New Roman"/>
          <w:sz w:val="24"/>
          <w:szCs w:val="24"/>
        </w:rPr>
        <w:t>, specifically</w:t>
      </w:r>
      <w:r w:rsidRPr="00EA04C9">
        <w:rPr>
          <w:rFonts w:ascii="Times New Roman" w:hAnsi="Times New Roman" w:cs="Times New Roman"/>
          <w:sz w:val="24"/>
          <w:szCs w:val="24"/>
        </w:rPr>
        <w:t xml:space="preserve"> Accommodation and Food Service Activities (I) and </w:t>
      </w:r>
      <w:r w:rsidR="00873377" w:rsidRPr="00EA04C9">
        <w:rPr>
          <w:rFonts w:ascii="Times New Roman" w:hAnsi="Times New Roman" w:cs="Times New Roman"/>
          <w:sz w:val="24"/>
          <w:szCs w:val="24"/>
        </w:rPr>
        <w:t xml:space="preserve">partially for the </w:t>
      </w:r>
      <w:r w:rsidRPr="00EA04C9">
        <w:rPr>
          <w:rFonts w:ascii="Times New Roman" w:hAnsi="Times New Roman" w:cs="Times New Roman"/>
          <w:sz w:val="24"/>
          <w:szCs w:val="24"/>
        </w:rPr>
        <w:t xml:space="preserve">Administrative and Support Service Activities (N). For instance, Sector I is </w:t>
      </w:r>
      <w:r w:rsidR="00FA22C5" w:rsidRPr="00EA04C9">
        <w:rPr>
          <w:rFonts w:ascii="Times New Roman" w:hAnsi="Times New Roman" w:cs="Times New Roman"/>
          <w:sz w:val="24"/>
          <w:szCs w:val="24"/>
        </w:rPr>
        <w:t>only</w:t>
      </w:r>
      <w:r w:rsidRPr="00EA04C9">
        <w:rPr>
          <w:rFonts w:ascii="Times New Roman" w:hAnsi="Times New Roman" w:cs="Times New Roman"/>
          <w:sz w:val="24"/>
          <w:szCs w:val="24"/>
        </w:rPr>
        <w:t xml:space="preserve"> observed for several countries, including Belgium, </w:t>
      </w:r>
      <w:r w:rsidR="00FA22C5" w:rsidRPr="00EA04C9">
        <w:rPr>
          <w:rFonts w:ascii="Times New Roman" w:hAnsi="Times New Roman" w:cs="Times New Roman"/>
          <w:sz w:val="24"/>
          <w:szCs w:val="24"/>
        </w:rPr>
        <w:t>Chechia, Spain, France, Italy and Poland</w:t>
      </w:r>
      <w:r w:rsidRPr="00EA04C9">
        <w:rPr>
          <w:rFonts w:ascii="Times New Roman" w:hAnsi="Times New Roman" w:cs="Times New Roman"/>
          <w:sz w:val="24"/>
          <w:szCs w:val="24"/>
        </w:rPr>
        <w:t>.</w:t>
      </w:r>
      <w:r w:rsidR="00873377" w:rsidRPr="00EA04C9">
        <w:rPr>
          <w:rFonts w:ascii="Times New Roman" w:hAnsi="Times New Roman" w:cs="Times New Roman"/>
          <w:sz w:val="24"/>
          <w:szCs w:val="24"/>
        </w:rPr>
        <w:t xml:space="preserve"> Additionally, certain </w:t>
      </w:r>
      <w:r w:rsidRPr="00EA04C9">
        <w:rPr>
          <w:rFonts w:ascii="Times New Roman" w:hAnsi="Times New Roman" w:cs="Times New Roman"/>
          <w:sz w:val="24"/>
          <w:szCs w:val="24"/>
        </w:rPr>
        <w:t>countries exhibit significant gaps across multiple industries. Most notably, the Netherlands (NL) lacks data for five out of the seven analy</w:t>
      </w:r>
      <w:r w:rsidR="0018310F" w:rsidRPr="00EA04C9">
        <w:rPr>
          <w:rFonts w:ascii="Times New Roman" w:hAnsi="Times New Roman" w:cs="Times New Roman"/>
          <w:sz w:val="24"/>
          <w:szCs w:val="24"/>
        </w:rPr>
        <w:t>s</w:t>
      </w:r>
      <w:r w:rsidRPr="00EA04C9">
        <w:rPr>
          <w:rFonts w:ascii="Times New Roman" w:hAnsi="Times New Roman" w:cs="Times New Roman"/>
          <w:sz w:val="24"/>
          <w:szCs w:val="24"/>
        </w:rPr>
        <w:t>ed sectors, and Finland (FI) and Belgium (BE) lack data for three sectors.</w:t>
      </w:r>
      <w:r w:rsidR="00CA731D" w:rsidRPr="00EA04C9">
        <w:rPr>
          <w:rFonts w:ascii="Times New Roman" w:hAnsi="Times New Roman" w:cs="Times New Roman"/>
          <w:sz w:val="24"/>
          <w:szCs w:val="24"/>
        </w:rPr>
        <w:t xml:space="preserve"> </w:t>
      </w:r>
    </w:p>
    <w:p w14:paraId="0887E630" w14:textId="40B52173" w:rsidR="0078579A" w:rsidRPr="00EA04C9" w:rsidRDefault="0078579A" w:rsidP="00A75F5E">
      <w:pPr>
        <w:jc w:val="both"/>
        <w:rPr>
          <w:rFonts w:ascii="Times New Roman" w:hAnsi="Times New Roman" w:cs="Times New Roman"/>
          <w:sz w:val="24"/>
          <w:szCs w:val="24"/>
        </w:rPr>
      </w:pPr>
      <w:r w:rsidRPr="00EA04C9">
        <w:rPr>
          <w:rFonts w:ascii="Times New Roman" w:hAnsi="Times New Roman" w:cs="Times New Roman"/>
          <w:sz w:val="24"/>
          <w:szCs w:val="24"/>
          <w:highlight w:val="yellow"/>
        </w:rPr>
        <w:t>Because the missing observations in this dataset are structurally missing for the entire four-year period rather than randomly missing single years, imputation methods cannot be reliably applied without introducing severe bias.</w:t>
      </w:r>
      <w:r w:rsidR="0018310F" w:rsidRPr="00EA04C9">
        <w:rPr>
          <w:rFonts w:ascii="Times New Roman" w:hAnsi="Times New Roman" w:cs="Times New Roman"/>
          <w:sz w:val="24"/>
          <w:szCs w:val="24"/>
          <w:highlight w:val="yellow"/>
        </w:rPr>
        <w:t xml:space="preserve"> [imput]</w:t>
      </w:r>
      <w:r w:rsidRPr="00EA04C9">
        <w:rPr>
          <w:rFonts w:ascii="Times New Roman" w:hAnsi="Times New Roman" w:cs="Times New Roman"/>
          <w:sz w:val="24"/>
          <w:szCs w:val="24"/>
          <w:highlight w:val="yellow"/>
        </w:rPr>
        <w:t xml:space="preserve"> Therefore, the primary econometric estimations will be conducted on the unbalanced panel, utilizing robust estimators that inherently account for unequally spaced observation groups across the cross-section.</w:t>
      </w:r>
    </w:p>
    <w:p w14:paraId="0FFB2925" w14:textId="5654A8BA" w:rsidR="0018310F" w:rsidRPr="00EA04C9" w:rsidRDefault="0025612C" w:rsidP="00A75F5E">
      <w:pPr>
        <w:jc w:val="both"/>
        <w:rPr>
          <w:rFonts w:ascii="Times New Roman" w:hAnsi="Times New Roman" w:cs="Times New Roman"/>
          <w:sz w:val="24"/>
          <w:szCs w:val="24"/>
        </w:rPr>
      </w:pPr>
      <w:r w:rsidRPr="00EA04C9">
        <w:rPr>
          <w:rFonts w:ascii="Times New Roman" w:hAnsi="Times New Roman" w:cs="Times New Roman"/>
          <w:sz w:val="24"/>
          <w:szCs w:val="24"/>
        </w:rPr>
        <w:t>Looking at the Mean, Min, and Max values of the variables, it gives a snapshot of the European labour and digital landscape between 2021 and 2024</w:t>
      </w:r>
      <w:r w:rsidR="00466B13" w:rsidRPr="00EA04C9">
        <w:rPr>
          <w:rFonts w:ascii="Times New Roman" w:hAnsi="Times New Roman" w:cs="Times New Roman"/>
          <w:sz w:val="24"/>
          <w:szCs w:val="24"/>
        </w:rPr>
        <w:t xml:space="preserve">. </w:t>
      </w:r>
    </w:p>
    <w:tbl>
      <w:tblPr>
        <w:tblStyle w:val="TableGrid"/>
        <w:tblW w:w="0" w:type="auto"/>
        <w:tblLayout w:type="fixed"/>
        <w:tblLook w:val="04A0" w:firstRow="1" w:lastRow="0" w:firstColumn="1" w:lastColumn="0" w:noHBand="0" w:noVBand="1"/>
      </w:tblPr>
      <w:tblGrid>
        <w:gridCol w:w="1696"/>
        <w:gridCol w:w="993"/>
        <w:gridCol w:w="992"/>
        <w:gridCol w:w="1134"/>
        <w:gridCol w:w="1276"/>
        <w:gridCol w:w="1417"/>
        <w:gridCol w:w="1508"/>
      </w:tblGrid>
      <w:tr w:rsidR="00413E7D" w:rsidRPr="00EA04C9" w14:paraId="4C745CE2" w14:textId="732235DA" w:rsidTr="00272AAC">
        <w:tc>
          <w:tcPr>
            <w:tcW w:w="1696" w:type="dxa"/>
          </w:tcPr>
          <w:p w14:paraId="1B52D20F" w14:textId="7B80E5DB"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Variable</w:t>
            </w:r>
          </w:p>
        </w:tc>
        <w:tc>
          <w:tcPr>
            <w:tcW w:w="993" w:type="dxa"/>
          </w:tcPr>
          <w:p w14:paraId="53515AE5" w14:textId="44955F1A"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Mean</w:t>
            </w:r>
          </w:p>
        </w:tc>
        <w:tc>
          <w:tcPr>
            <w:tcW w:w="992" w:type="dxa"/>
          </w:tcPr>
          <w:p w14:paraId="7318EE09" w14:textId="316E3805"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Min</w:t>
            </w:r>
          </w:p>
        </w:tc>
        <w:tc>
          <w:tcPr>
            <w:tcW w:w="1134" w:type="dxa"/>
          </w:tcPr>
          <w:p w14:paraId="1E70D039" w14:textId="6C67EDE8"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Max</w:t>
            </w:r>
          </w:p>
        </w:tc>
        <w:tc>
          <w:tcPr>
            <w:tcW w:w="1276" w:type="dxa"/>
          </w:tcPr>
          <w:p w14:paraId="68F0E569" w14:textId="6A1ED22B"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Overall_Std</w:t>
            </w:r>
          </w:p>
        </w:tc>
        <w:tc>
          <w:tcPr>
            <w:tcW w:w="1417" w:type="dxa"/>
          </w:tcPr>
          <w:p w14:paraId="7C9DCAA7" w14:textId="3B71A33F"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Between_Std</w:t>
            </w:r>
          </w:p>
        </w:tc>
        <w:tc>
          <w:tcPr>
            <w:tcW w:w="1508" w:type="dxa"/>
          </w:tcPr>
          <w:p w14:paraId="0278EFD9" w14:textId="56CDC6EB"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Within_Std</w:t>
            </w:r>
          </w:p>
        </w:tc>
      </w:tr>
      <w:tr w:rsidR="00413E7D" w:rsidRPr="00EA04C9" w14:paraId="2F5F2C05" w14:textId="77777777" w:rsidTr="00272AAC">
        <w:tc>
          <w:tcPr>
            <w:tcW w:w="1696" w:type="dxa"/>
          </w:tcPr>
          <w:p w14:paraId="38A40CDB" w14:textId="36875BF9"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real_wage    </w:t>
            </w:r>
          </w:p>
        </w:tc>
        <w:tc>
          <w:tcPr>
            <w:tcW w:w="993" w:type="dxa"/>
          </w:tcPr>
          <w:p w14:paraId="088E0CA5" w14:textId="119089BF"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16.59</w:t>
            </w:r>
          </w:p>
        </w:tc>
        <w:tc>
          <w:tcPr>
            <w:tcW w:w="992" w:type="dxa"/>
          </w:tcPr>
          <w:p w14:paraId="4C87DCAC" w14:textId="71012067"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4.67</w:t>
            </w:r>
          </w:p>
        </w:tc>
        <w:tc>
          <w:tcPr>
            <w:tcW w:w="1134" w:type="dxa"/>
          </w:tcPr>
          <w:p w14:paraId="13299E4F" w14:textId="5344FC37"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50.00</w:t>
            </w:r>
          </w:p>
        </w:tc>
        <w:tc>
          <w:tcPr>
            <w:tcW w:w="1276" w:type="dxa"/>
          </w:tcPr>
          <w:p w14:paraId="3EAAFEC9" w14:textId="188C99EF"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9.60</w:t>
            </w:r>
          </w:p>
        </w:tc>
        <w:tc>
          <w:tcPr>
            <w:tcW w:w="1417" w:type="dxa"/>
          </w:tcPr>
          <w:p w14:paraId="40FD46CD" w14:textId="64FA1208"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9.59</w:t>
            </w:r>
          </w:p>
        </w:tc>
        <w:tc>
          <w:tcPr>
            <w:tcW w:w="1508" w:type="dxa"/>
          </w:tcPr>
          <w:p w14:paraId="4F9201E2" w14:textId="3D90465C"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0.80</w:t>
            </w:r>
          </w:p>
        </w:tc>
      </w:tr>
      <w:tr w:rsidR="00413E7D" w:rsidRPr="00EA04C9" w14:paraId="46EE955C" w14:textId="749610D9" w:rsidTr="00272AAC">
        <w:tc>
          <w:tcPr>
            <w:tcW w:w="1696" w:type="dxa"/>
          </w:tcPr>
          <w:p w14:paraId="271C1974" w14:textId="2D434AC3"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 ai_adoption        </w:t>
            </w:r>
          </w:p>
        </w:tc>
        <w:tc>
          <w:tcPr>
            <w:tcW w:w="993" w:type="dxa"/>
          </w:tcPr>
          <w:p w14:paraId="7C093853" w14:textId="68929D30"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10.87</w:t>
            </w:r>
          </w:p>
        </w:tc>
        <w:tc>
          <w:tcPr>
            <w:tcW w:w="992" w:type="dxa"/>
          </w:tcPr>
          <w:p w14:paraId="08C2C968" w14:textId="5BA523EF"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0.05</w:t>
            </w:r>
          </w:p>
        </w:tc>
        <w:tc>
          <w:tcPr>
            <w:tcW w:w="1134" w:type="dxa"/>
          </w:tcPr>
          <w:p w14:paraId="33B55AFF" w14:textId="69607E6F"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68.30</w:t>
            </w:r>
          </w:p>
        </w:tc>
        <w:tc>
          <w:tcPr>
            <w:tcW w:w="1276" w:type="dxa"/>
          </w:tcPr>
          <w:p w14:paraId="4F70B5AA" w14:textId="35DF56C5"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11.63</w:t>
            </w:r>
          </w:p>
        </w:tc>
        <w:tc>
          <w:tcPr>
            <w:tcW w:w="1417" w:type="dxa"/>
          </w:tcPr>
          <w:p w14:paraId="31F60A1C" w14:textId="5410935D"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10.73</w:t>
            </w:r>
          </w:p>
        </w:tc>
        <w:tc>
          <w:tcPr>
            <w:tcW w:w="1508" w:type="dxa"/>
          </w:tcPr>
          <w:p w14:paraId="3C115DCE" w14:textId="1AF241C9"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4.54</w:t>
            </w:r>
          </w:p>
        </w:tc>
      </w:tr>
      <w:tr w:rsidR="00413E7D" w:rsidRPr="00EA04C9" w14:paraId="589224F3" w14:textId="014873E4" w:rsidTr="00272AAC">
        <w:tc>
          <w:tcPr>
            <w:tcW w:w="1696" w:type="dxa"/>
          </w:tcPr>
          <w:p w14:paraId="49E4C54F" w14:textId="1B628977"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spec_ict    </w:t>
            </w:r>
          </w:p>
        </w:tc>
        <w:tc>
          <w:tcPr>
            <w:tcW w:w="993" w:type="dxa"/>
          </w:tcPr>
          <w:p w14:paraId="68724E33" w14:textId="5AD27E2E"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26.59</w:t>
            </w:r>
          </w:p>
        </w:tc>
        <w:tc>
          <w:tcPr>
            <w:tcW w:w="992" w:type="dxa"/>
          </w:tcPr>
          <w:p w14:paraId="042EE6F4" w14:textId="583F9376"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1.58</w:t>
            </w:r>
          </w:p>
        </w:tc>
        <w:tc>
          <w:tcPr>
            <w:tcW w:w="1134" w:type="dxa"/>
          </w:tcPr>
          <w:p w14:paraId="165ECBC0" w14:textId="1A08ED29"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98.25</w:t>
            </w:r>
          </w:p>
        </w:tc>
        <w:tc>
          <w:tcPr>
            <w:tcW w:w="1276" w:type="dxa"/>
          </w:tcPr>
          <w:p w14:paraId="4DBB4590" w14:textId="637F08D2"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23.56</w:t>
            </w:r>
          </w:p>
        </w:tc>
        <w:tc>
          <w:tcPr>
            <w:tcW w:w="1417" w:type="dxa"/>
          </w:tcPr>
          <w:p w14:paraId="246883B9" w14:textId="1B8252B5"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23.58</w:t>
            </w:r>
          </w:p>
        </w:tc>
        <w:tc>
          <w:tcPr>
            <w:tcW w:w="1508" w:type="dxa"/>
          </w:tcPr>
          <w:p w14:paraId="5392B351" w14:textId="5C54A882"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1.57</w:t>
            </w:r>
          </w:p>
        </w:tc>
      </w:tr>
      <w:tr w:rsidR="00413E7D" w:rsidRPr="00EA04C9" w14:paraId="415E3CFD" w14:textId="3DF5FAD3" w:rsidTr="00272AAC">
        <w:tc>
          <w:tcPr>
            <w:tcW w:w="1696" w:type="dxa"/>
          </w:tcPr>
          <w:p w14:paraId="79A068D2" w14:textId="18490D25"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training_ict          </w:t>
            </w:r>
          </w:p>
        </w:tc>
        <w:tc>
          <w:tcPr>
            <w:tcW w:w="993" w:type="dxa"/>
          </w:tcPr>
          <w:p w14:paraId="19E24BBC" w14:textId="61D539EB"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25.89</w:t>
            </w:r>
          </w:p>
        </w:tc>
        <w:tc>
          <w:tcPr>
            <w:tcW w:w="992" w:type="dxa"/>
          </w:tcPr>
          <w:p w14:paraId="19802020" w14:textId="4C1BE8D4"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3.03</w:t>
            </w:r>
          </w:p>
        </w:tc>
        <w:tc>
          <w:tcPr>
            <w:tcW w:w="1134" w:type="dxa"/>
          </w:tcPr>
          <w:p w14:paraId="635D2146" w14:textId="65BFDB8A"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84.70</w:t>
            </w:r>
          </w:p>
        </w:tc>
        <w:tc>
          <w:tcPr>
            <w:tcW w:w="1276" w:type="dxa"/>
          </w:tcPr>
          <w:p w14:paraId="06D2565F" w14:textId="0C5624C3"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18.37</w:t>
            </w:r>
          </w:p>
        </w:tc>
        <w:tc>
          <w:tcPr>
            <w:tcW w:w="1417" w:type="dxa"/>
          </w:tcPr>
          <w:p w14:paraId="4E48291E" w14:textId="5FCD0855"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18.33</w:t>
            </w:r>
          </w:p>
        </w:tc>
        <w:tc>
          <w:tcPr>
            <w:tcW w:w="1508" w:type="dxa"/>
          </w:tcPr>
          <w:p w14:paraId="20A45223" w14:textId="17880A7B"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1.82</w:t>
            </w:r>
          </w:p>
        </w:tc>
      </w:tr>
      <w:tr w:rsidR="00413E7D" w:rsidRPr="00EA04C9" w14:paraId="009BCFAF" w14:textId="5AEFC841" w:rsidTr="00272AAC">
        <w:tc>
          <w:tcPr>
            <w:tcW w:w="1696" w:type="dxa"/>
          </w:tcPr>
          <w:p w14:paraId="57568EA0" w14:textId="21884FF0"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productivity   </w:t>
            </w:r>
          </w:p>
        </w:tc>
        <w:tc>
          <w:tcPr>
            <w:tcW w:w="993" w:type="dxa"/>
          </w:tcPr>
          <w:p w14:paraId="2EAA6C5D" w14:textId="57C58742"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70.04</w:t>
            </w:r>
          </w:p>
        </w:tc>
        <w:tc>
          <w:tcPr>
            <w:tcW w:w="992" w:type="dxa"/>
          </w:tcPr>
          <w:p w14:paraId="5B0BF643" w14:textId="4FE2DBC6"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13.66</w:t>
            </w:r>
          </w:p>
        </w:tc>
        <w:tc>
          <w:tcPr>
            <w:tcW w:w="1134" w:type="dxa"/>
          </w:tcPr>
          <w:p w14:paraId="74F3574E" w14:textId="4D160AE1"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665.90</w:t>
            </w:r>
          </w:p>
        </w:tc>
        <w:tc>
          <w:tcPr>
            <w:tcW w:w="1276" w:type="dxa"/>
          </w:tcPr>
          <w:p w14:paraId="36694BEA" w14:textId="61AC2C4F"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71.95</w:t>
            </w:r>
          </w:p>
        </w:tc>
        <w:tc>
          <w:tcPr>
            <w:tcW w:w="1417" w:type="dxa"/>
          </w:tcPr>
          <w:p w14:paraId="00921E2A" w14:textId="252CB2FC"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71.46</w:t>
            </w:r>
          </w:p>
        </w:tc>
        <w:tc>
          <w:tcPr>
            <w:tcW w:w="1508" w:type="dxa"/>
          </w:tcPr>
          <w:p w14:paraId="3BE240A7" w14:textId="0F431A68"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9.96</w:t>
            </w:r>
          </w:p>
        </w:tc>
      </w:tr>
      <w:tr w:rsidR="00413E7D" w:rsidRPr="00EA04C9" w14:paraId="187B4059" w14:textId="71D714BE" w:rsidTr="00272AAC">
        <w:tc>
          <w:tcPr>
            <w:tcW w:w="1696" w:type="dxa"/>
          </w:tcPr>
          <w:p w14:paraId="747B164F" w14:textId="4B367E31"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gdp </w:t>
            </w:r>
          </w:p>
        </w:tc>
        <w:tc>
          <w:tcPr>
            <w:tcW w:w="993" w:type="dxa"/>
          </w:tcPr>
          <w:p w14:paraId="3113C0B5" w14:textId="376A72EB"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37223.88</w:t>
            </w:r>
          </w:p>
        </w:tc>
        <w:tc>
          <w:tcPr>
            <w:tcW w:w="992" w:type="dxa"/>
          </w:tcPr>
          <w:p w14:paraId="5DD4AF8D" w14:textId="535A7DE5"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10960.00</w:t>
            </w:r>
          </w:p>
        </w:tc>
        <w:tc>
          <w:tcPr>
            <w:tcW w:w="1134" w:type="dxa"/>
          </w:tcPr>
          <w:p w14:paraId="435F9F38" w14:textId="3EDB30AF"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104510.00</w:t>
            </w:r>
          </w:p>
        </w:tc>
        <w:tc>
          <w:tcPr>
            <w:tcW w:w="1276" w:type="dxa"/>
          </w:tcPr>
          <w:p w14:paraId="466C0FDE" w14:textId="79E779D2"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21130.78</w:t>
            </w:r>
          </w:p>
        </w:tc>
        <w:tc>
          <w:tcPr>
            <w:tcW w:w="1417" w:type="dxa"/>
          </w:tcPr>
          <w:p w14:paraId="3AA9A066" w14:textId="40395BBC"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20905.19</w:t>
            </w:r>
          </w:p>
        </w:tc>
        <w:tc>
          <w:tcPr>
            <w:tcW w:w="1508" w:type="dxa"/>
          </w:tcPr>
          <w:p w14:paraId="6343A133" w14:textId="3BFA7B77" w:rsidR="00413E7D" w:rsidRPr="00EA04C9" w:rsidRDefault="00413E7D"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3454.54</w:t>
            </w:r>
          </w:p>
        </w:tc>
      </w:tr>
      <w:tr w:rsidR="00413E7D" w:rsidRPr="00EA04C9" w14:paraId="068128A3" w14:textId="77777777" w:rsidTr="00272AAC">
        <w:tc>
          <w:tcPr>
            <w:tcW w:w="1696" w:type="dxa"/>
          </w:tcPr>
          <w:p w14:paraId="6E61310F" w14:textId="37239035"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        unempl_r     </w:t>
            </w:r>
          </w:p>
        </w:tc>
        <w:tc>
          <w:tcPr>
            <w:tcW w:w="993" w:type="dxa"/>
          </w:tcPr>
          <w:p w14:paraId="21A40576" w14:textId="38994275"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5.79</w:t>
            </w:r>
          </w:p>
        </w:tc>
        <w:tc>
          <w:tcPr>
            <w:tcW w:w="992" w:type="dxa"/>
          </w:tcPr>
          <w:p w14:paraId="2C7240D5" w14:textId="4CBB6242"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2.20</w:t>
            </w:r>
          </w:p>
        </w:tc>
        <w:tc>
          <w:tcPr>
            <w:tcW w:w="1134" w:type="dxa"/>
          </w:tcPr>
          <w:p w14:paraId="362DF15D" w14:textId="0A0A5B2A"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14.90</w:t>
            </w:r>
          </w:p>
        </w:tc>
        <w:tc>
          <w:tcPr>
            <w:tcW w:w="1276" w:type="dxa"/>
          </w:tcPr>
          <w:p w14:paraId="1B91494A" w14:textId="4A582303"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2.40</w:t>
            </w:r>
          </w:p>
        </w:tc>
        <w:tc>
          <w:tcPr>
            <w:tcW w:w="1417" w:type="dxa"/>
          </w:tcPr>
          <w:p w14:paraId="2FB560D1" w14:textId="787C9A6E"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2.33</w:t>
            </w:r>
          </w:p>
        </w:tc>
        <w:tc>
          <w:tcPr>
            <w:tcW w:w="1508" w:type="dxa"/>
          </w:tcPr>
          <w:p w14:paraId="5C500FF6" w14:textId="04CB3015"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0.60</w:t>
            </w:r>
          </w:p>
        </w:tc>
      </w:tr>
      <w:tr w:rsidR="00413E7D" w:rsidRPr="00EA04C9" w14:paraId="27C74ABA" w14:textId="77777777" w:rsidTr="00272AAC">
        <w:tc>
          <w:tcPr>
            <w:tcW w:w="1696" w:type="dxa"/>
          </w:tcPr>
          <w:p w14:paraId="18B12E01" w14:textId="3D6BF610"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          infl_r     </w:t>
            </w:r>
          </w:p>
        </w:tc>
        <w:tc>
          <w:tcPr>
            <w:tcW w:w="993" w:type="dxa"/>
          </w:tcPr>
          <w:p w14:paraId="603EA292" w14:textId="4FAD15FA"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5.96</w:t>
            </w:r>
          </w:p>
        </w:tc>
        <w:tc>
          <w:tcPr>
            <w:tcW w:w="992" w:type="dxa"/>
          </w:tcPr>
          <w:p w14:paraId="5DEF9C72" w14:textId="77464B78"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0.70</w:t>
            </w:r>
          </w:p>
        </w:tc>
        <w:tc>
          <w:tcPr>
            <w:tcW w:w="1134" w:type="dxa"/>
          </w:tcPr>
          <w:p w14:paraId="4C51A059" w14:textId="0C6CF63F"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19.40</w:t>
            </w:r>
          </w:p>
        </w:tc>
        <w:tc>
          <w:tcPr>
            <w:tcW w:w="1276" w:type="dxa"/>
          </w:tcPr>
          <w:p w14:paraId="7281557D" w14:textId="78611EB0"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4.28</w:t>
            </w:r>
          </w:p>
        </w:tc>
        <w:tc>
          <w:tcPr>
            <w:tcW w:w="1417" w:type="dxa"/>
          </w:tcPr>
          <w:p w14:paraId="66B99079" w14:textId="68269A58"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1.95</w:t>
            </w:r>
          </w:p>
        </w:tc>
        <w:tc>
          <w:tcPr>
            <w:tcW w:w="1508" w:type="dxa"/>
          </w:tcPr>
          <w:p w14:paraId="77E859BB" w14:textId="2BFC1F66"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3.81</w:t>
            </w:r>
          </w:p>
        </w:tc>
      </w:tr>
      <w:tr w:rsidR="00413E7D" w:rsidRPr="00EA04C9" w14:paraId="3C08C787" w14:textId="77777777" w:rsidTr="00272AAC">
        <w:tc>
          <w:tcPr>
            <w:tcW w:w="1696" w:type="dxa"/>
          </w:tcPr>
          <w:p w14:paraId="238A9BB6" w14:textId="1CD89186"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             FSI    </w:t>
            </w:r>
          </w:p>
        </w:tc>
        <w:tc>
          <w:tcPr>
            <w:tcW w:w="993" w:type="dxa"/>
          </w:tcPr>
          <w:p w14:paraId="17845C4D" w14:textId="6EAC8F77"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32.35</w:t>
            </w:r>
          </w:p>
        </w:tc>
        <w:tc>
          <w:tcPr>
            <w:tcW w:w="992" w:type="dxa"/>
          </w:tcPr>
          <w:p w14:paraId="4BD5BEE1" w14:textId="012CDEF9"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0.00</w:t>
            </w:r>
          </w:p>
        </w:tc>
        <w:tc>
          <w:tcPr>
            <w:tcW w:w="1134" w:type="dxa"/>
          </w:tcPr>
          <w:p w14:paraId="62088D76" w14:textId="18863523"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66.47</w:t>
            </w:r>
          </w:p>
        </w:tc>
        <w:tc>
          <w:tcPr>
            <w:tcW w:w="1276" w:type="dxa"/>
          </w:tcPr>
          <w:p w14:paraId="7D27CBE5" w14:textId="7C37FE35"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15.46</w:t>
            </w:r>
          </w:p>
        </w:tc>
        <w:tc>
          <w:tcPr>
            <w:tcW w:w="1417" w:type="dxa"/>
          </w:tcPr>
          <w:p w14:paraId="7AC5FCD6" w14:textId="6BBD6F1D"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15.45</w:t>
            </w:r>
          </w:p>
        </w:tc>
        <w:tc>
          <w:tcPr>
            <w:tcW w:w="1508" w:type="dxa"/>
          </w:tcPr>
          <w:p w14:paraId="18818645" w14:textId="5D5C9E79"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1.36</w:t>
            </w:r>
          </w:p>
        </w:tc>
      </w:tr>
      <w:tr w:rsidR="00413E7D" w:rsidRPr="00EA04C9" w14:paraId="6011B834" w14:textId="77777777" w:rsidTr="00272AAC">
        <w:tc>
          <w:tcPr>
            <w:tcW w:w="1696" w:type="dxa"/>
          </w:tcPr>
          <w:p w14:paraId="1122A369" w14:textId="256F2B79"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share_high_skill    </w:t>
            </w:r>
          </w:p>
        </w:tc>
        <w:tc>
          <w:tcPr>
            <w:tcW w:w="993" w:type="dxa"/>
          </w:tcPr>
          <w:p w14:paraId="78E3B7A0" w14:textId="45387A5F"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36.04</w:t>
            </w:r>
          </w:p>
        </w:tc>
        <w:tc>
          <w:tcPr>
            <w:tcW w:w="992" w:type="dxa"/>
          </w:tcPr>
          <w:p w14:paraId="53087613" w14:textId="22BB765D"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8.04</w:t>
            </w:r>
          </w:p>
        </w:tc>
        <w:tc>
          <w:tcPr>
            <w:tcW w:w="1134" w:type="dxa"/>
          </w:tcPr>
          <w:p w14:paraId="06A6A7F9" w14:textId="0CB89E30"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96.43</w:t>
            </w:r>
          </w:p>
        </w:tc>
        <w:tc>
          <w:tcPr>
            <w:tcW w:w="1276" w:type="dxa"/>
          </w:tcPr>
          <w:p w14:paraId="4286B29B" w14:textId="21994718"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23.82</w:t>
            </w:r>
          </w:p>
        </w:tc>
        <w:tc>
          <w:tcPr>
            <w:tcW w:w="1417" w:type="dxa"/>
          </w:tcPr>
          <w:p w14:paraId="447EB229" w14:textId="10492B47"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23.83</w:t>
            </w:r>
          </w:p>
        </w:tc>
        <w:tc>
          <w:tcPr>
            <w:tcW w:w="1508" w:type="dxa"/>
          </w:tcPr>
          <w:p w14:paraId="4B859E2B" w14:textId="15FC2C3B"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1.59</w:t>
            </w:r>
          </w:p>
        </w:tc>
      </w:tr>
      <w:tr w:rsidR="00413E7D" w:rsidRPr="00EA04C9" w14:paraId="45287389" w14:textId="77777777" w:rsidTr="00272AAC">
        <w:trPr>
          <w:trHeight w:val="166"/>
        </w:trPr>
        <w:tc>
          <w:tcPr>
            <w:tcW w:w="1696" w:type="dxa"/>
          </w:tcPr>
          <w:p w14:paraId="22D481E7" w14:textId="3C26FF55" w:rsidR="00413E7D" w:rsidRPr="00EA04C9" w:rsidRDefault="00413E7D" w:rsidP="0046056A">
            <w:pPr>
              <w:jc w:val="right"/>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 xml:space="preserve">        tert_edu    </w:t>
            </w:r>
          </w:p>
        </w:tc>
        <w:tc>
          <w:tcPr>
            <w:tcW w:w="993" w:type="dxa"/>
          </w:tcPr>
          <w:p w14:paraId="4D883AAE" w14:textId="4F5C87D4"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31.06</w:t>
            </w:r>
          </w:p>
        </w:tc>
        <w:tc>
          <w:tcPr>
            <w:tcW w:w="992" w:type="dxa"/>
          </w:tcPr>
          <w:p w14:paraId="7E401526" w14:textId="73F6D368"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4.60</w:t>
            </w:r>
          </w:p>
        </w:tc>
        <w:tc>
          <w:tcPr>
            <w:tcW w:w="1134" w:type="dxa"/>
          </w:tcPr>
          <w:p w14:paraId="7B78613D" w14:textId="648215AC"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85.50</w:t>
            </w:r>
          </w:p>
        </w:tc>
        <w:tc>
          <w:tcPr>
            <w:tcW w:w="1276" w:type="dxa"/>
          </w:tcPr>
          <w:p w14:paraId="54376CE7" w14:textId="53C3F078"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18.81</w:t>
            </w:r>
          </w:p>
        </w:tc>
        <w:tc>
          <w:tcPr>
            <w:tcW w:w="1417" w:type="dxa"/>
          </w:tcPr>
          <w:p w14:paraId="6D59AA9D" w14:textId="0658009A"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18.80</w:t>
            </w:r>
          </w:p>
        </w:tc>
        <w:tc>
          <w:tcPr>
            <w:tcW w:w="1508" w:type="dxa"/>
          </w:tcPr>
          <w:p w14:paraId="23F33AEE" w14:textId="791BD44E" w:rsidR="00413E7D" w:rsidRPr="00EA04C9" w:rsidRDefault="00F15E46" w:rsidP="0046056A">
            <w:pPr>
              <w:jc w:val="center"/>
              <w:rPr>
                <w:rFonts w:ascii="Times New Roman" w:hAnsi="Times New Roman" w:cs="Times New Roman"/>
                <w:color w:val="000000" w:themeColor="text1"/>
                <w:sz w:val="24"/>
                <w:szCs w:val="24"/>
              </w:rPr>
            </w:pPr>
            <w:r w:rsidRPr="00EA04C9">
              <w:rPr>
                <w:rFonts w:ascii="Times New Roman" w:hAnsi="Times New Roman" w:cs="Times New Roman"/>
                <w:color w:val="000000" w:themeColor="text1"/>
                <w:sz w:val="24"/>
                <w:szCs w:val="24"/>
              </w:rPr>
              <w:t>1.57</w:t>
            </w:r>
          </w:p>
        </w:tc>
      </w:tr>
    </w:tbl>
    <w:p w14:paraId="239BB94E" w14:textId="77777777" w:rsidR="00466B13" w:rsidRPr="00EA04C9" w:rsidRDefault="00466B13" w:rsidP="0078579A">
      <w:pPr>
        <w:rPr>
          <w:rFonts w:ascii="Times New Roman" w:hAnsi="Times New Roman" w:cs="Times New Roman"/>
          <w:sz w:val="24"/>
          <w:szCs w:val="24"/>
        </w:rPr>
      </w:pPr>
    </w:p>
    <w:p w14:paraId="704A2F8E" w14:textId="261FB05A" w:rsidR="00FA6383" w:rsidRPr="00EA04C9" w:rsidRDefault="00A37B3C" w:rsidP="002B77A4">
      <w:pPr>
        <w:jc w:val="both"/>
        <w:rPr>
          <w:rFonts w:ascii="Times New Roman" w:hAnsi="Times New Roman" w:cs="Times New Roman"/>
          <w:color w:val="000000" w:themeColor="text1"/>
          <w:sz w:val="24"/>
          <w:szCs w:val="24"/>
        </w:rPr>
      </w:pPr>
      <w:r w:rsidRPr="00EA04C9">
        <w:rPr>
          <w:rFonts w:ascii="Times New Roman" w:hAnsi="Times New Roman" w:cs="Times New Roman"/>
          <w:sz w:val="24"/>
          <w:szCs w:val="24"/>
        </w:rPr>
        <w:t xml:space="preserve">We can observe that the average real wage (real_wage) across the sample is 16.59 </w:t>
      </w:r>
      <w:r w:rsidR="00AC3EC1" w:rsidRPr="00EA04C9">
        <w:rPr>
          <w:rFonts w:ascii="Times New Roman" w:hAnsi="Times New Roman" w:cs="Times New Roman"/>
          <w:sz w:val="24"/>
          <w:szCs w:val="24"/>
        </w:rPr>
        <w:t>EUR per hour</w:t>
      </w:r>
      <w:r w:rsidRPr="00EA04C9">
        <w:rPr>
          <w:rFonts w:ascii="Times New Roman" w:hAnsi="Times New Roman" w:cs="Times New Roman"/>
          <w:sz w:val="24"/>
          <w:szCs w:val="24"/>
        </w:rPr>
        <w:t xml:space="preserve">, but there is massive </w:t>
      </w:r>
      <w:r w:rsidR="00632890" w:rsidRPr="00EA04C9">
        <w:rPr>
          <w:rFonts w:ascii="Times New Roman" w:hAnsi="Times New Roman" w:cs="Times New Roman"/>
          <w:sz w:val="24"/>
          <w:szCs w:val="24"/>
        </w:rPr>
        <w:t xml:space="preserve">difference, </w:t>
      </w:r>
      <w:r w:rsidRPr="00EA04C9">
        <w:rPr>
          <w:rFonts w:ascii="Times New Roman" w:hAnsi="Times New Roman" w:cs="Times New Roman"/>
          <w:sz w:val="24"/>
          <w:szCs w:val="24"/>
        </w:rPr>
        <w:t xml:space="preserve"> ranging from a minimum of 4.67 </w:t>
      </w:r>
      <w:r w:rsidR="00452AF4" w:rsidRPr="00EA04C9">
        <w:rPr>
          <w:rFonts w:ascii="Times New Roman" w:hAnsi="Times New Roman" w:cs="Times New Roman"/>
          <w:sz w:val="24"/>
          <w:szCs w:val="24"/>
        </w:rPr>
        <w:t xml:space="preserve">EUR  </w:t>
      </w:r>
      <w:r w:rsidRPr="00EA04C9">
        <w:rPr>
          <w:rFonts w:ascii="Times New Roman" w:hAnsi="Times New Roman" w:cs="Times New Roman"/>
          <w:sz w:val="24"/>
          <w:szCs w:val="24"/>
        </w:rPr>
        <w:t>to a maximum of 50.00</w:t>
      </w:r>
      <w:r w:rsidR="00452AF4" w:rsidRPr="00EA04C9">
        <w:rPr>
          <w:rFonts w:ascii="Times New Roman" w:hAnsi="Times New Roman" w:cs="Times New Roman"/>
          <w:sz w:val="24"/>
          <w:szCs w:val="24"/>
        </w:rPr>
        <w:t xml:space="preserve"> EUR</w:t>
      </w:r>
      <w:r w:rsidRPr="00EA04C9">
        <w:rPr>
          <w:rFonts w:ascii="Times New Roman" w:hAnsi="Times New Roman" w:cs="Times New Roman"/>
          <w:sz w:val="24"/>
          <w:szCs w:val="24"/>
        </w:rPr>
        <w:t>. Similarly, labo</w:t>
      </w:r>
      <w:r w:rsidR="00583607" w:rsidRPr="00EA04C9">
        <w:rPr>
          <w:rFonts w:ascii="Times New Roman" w:hAnsi="Times New Roman" w:cs="Times New Roman"/>
          <w:sz w:val="24"/>
          <w:szCs w:val="24"/>
        </w:rPr>
        <w:t>u</w:t>
      </w:r>
      <w:r w:rsidRPr="00EA04C9">
        <w:rPr>
          <w:rFonts w:ascii="Times New Roman" w:hAnsi="Times New Roman" w:cs="Times New Roman"/>
          <w:sz w:val="24"/>
          <w:szCs w:val="24"/>
        </w:rPr>
        <w:t xml:space="preserve">r productivity (productivity) averages </w:t>
      </w:r>
      <w:r w:rsidR="00AC3EC1" w:rsidRPr="00EA04C9">
        <w:rPr>
          <w:rFonts w:ascii="Times New Roman" w:hAnsi="Times New Roman" w:cs="Times New Roman"/>
          <w:sz w:val="24"/>
          <w:szCs w:val="24"/>
        </w:rPr>
        <w:t xml:space="preserve">EUR </w:t>
      </w:r>
      <w:r w:rsidRPr="00EA04C9">
        <w:rPr>
          <w:rFonts w:ascii="Times New Roman" w:hAnsi="Times New Roman" w:cs="Times New Roman"/>
          <w:sz w:val="24"/>
          <w:szCs w:val="24"/>
        </w:rPr>
        <w:t>70.04 but spikes to an extreme maximum of 665.90</w:t>
      </w:r>
      <w:r w:rsidR="00452AF4" w:rsidRPr="00EA04C9">
        <w:rPr>
          <w:rFonts w:ascii="Times New Roman" w:hAnsi="Times New Roman" w:cs="Times New Roman"/>
          <w:sz w:val="24"/>
          <w:szCs w:val="24"/>
        </w:rPr>
        <w:t xml:space="preserve"> EUR</w:t>
      </w:r>
      <w:r w:rsidRPr="00EA04C9">
        <w:rPr>
          <w:rFonts w:ascii="Times New Roman" w:hAnsi="Times New Roman" w:cs="Times New Roman"/>
          <w:sz w:val="24"/>
          <w:szCs w:val="24"/>
        </w:rPr>
        <w:t>, indicating highly concentrated wealth/output in specific country-sectors.</w:t>
      </w:r>
      <w:r w:rsidR="00FA6383" w:rsidRPr="00EA04C9">
        <w:rPr>
          <w:rFonts w:ascii="Times New Roman" w:hAnsi="Times New Roman" w:cs="Times New Roman"/>
          <w:sz w:val="24"/>
          <w:szCs w:val="24"/>
        </w:rPr>
        <w:t xml:space="preserve"> Looking at the table, almost all the variance in the dataset is "Between" variance. Between for the real wage variable is </w:t>
      </w:r>
      <w:r w:rsidR="00AC3EC1" w:rsidRPr="00EA04C9">
        <w:rPr>
          <w:rFonts w:ascii="Times New Roman" w:hAnsi="Times New Roman" w:cs="Times New Roman"/>
          <w:sz w:val="24"/>
          <w:szCs w:val="24"/>
        </w:rPr>
        <w:t xml:space="preserve"> </w:t>
      </w:r>
      <w:r w:rsidR="00FA6383" w:rsidRPr="00EA04C9">
        <w:rPr>
          <w:rFonts w:ascii="Times New Roman" w:hAnsi="Times New Roman" w:cs="Times New Roman"/>
          <w:sz w:val="24"/>
          <w:szCs w:val="24"/>
        </w:rPr>
        <w:t>9.59</w:t>
      </w:r>
      <w:r w:rsidR="00452AF4" w:rsidRPr="00EA04C9">
        <w:rPr>
          <w:rFonts w:ascii="Times New Roman" w:hAnsi="Times New Roman" w:cs="Times New Roman"/>
          <w:sz w:val="24"/>
          <w:szCs w:val="24"/>
        </w:rPr>
        <w:t xml:space="preserve"> EUR</w:t>
      </w:r>
      <w:r w:rsidR="00FA6383" w:rsidRPr="00EA04C9">
        <w:rPr>
          <w:rFonts w:ascii="Times New Roman" w:hAnsi="Times New Roman" w:cs="Times New Roman"/>
          <w:sz w:val="24"/>
          <w:szCs w:val="24"/>
        </w:rPr>
        <w:t xml:space="preserve"> and withing is </w:t>
      </w:r>
      <w:r w:rsidR="00AC3EC1" w:rsidRPr="00EA04C9">
        <w:rPr>
          <w:rFonts w:ascii="Times New Roman" w:hAnsi="Times New Roman" w:cs="Times New Roman"/>
          <w:sz w:val="24"/>
          <w:szCs w:val="24"/>
        </w:rPr>
        <w:t xml:space="preserve"> </w:t>
      </w:r>
      <w:r w:rsidR="00FA6383" w:rsidRPr="00EA04C9">
        <w:rPr>
          <w:rFonts w:ascii="Times New Roman" w:hAnsi="Times New Roman" w:cs="Times New Roman"/>
          <w:sz w:val="24"/>
          <w:szCs w:val="24"/>
        </w:rPr>
        <w:t>0.80</w:t>
      </w:r>
      <w:r w:rsidR="00452AF4" w:rsidRPr="00EA04C9">
        <w:rPr>
          <w:rFonts w:ascii="Times New Roman" w:hAnsi="Times New Roman" w:cs="Times New Roman"/>
          <w:sz w:val="24"/>
          <w:szCs w:val="24"/>
        </w:rPr>
        <w:t xml:space="preserve"> EUR</w:t>
      </w:r>
      <w:r w:rsidR="00FA6383" w:rsidRPr="00EA04C9">
        <w:rPr>
          <w:rFonts w:ascii="Times New Roman" w:hAnsi="Times New Roman" w:cs="Times New Roman"/>
          <w:sz w:val="24"/>
          <w:szCs w:val="24"/>
        </w:rPr>
        <w:t xml:space="preserve">. The same big difference is also for the productivity: between variance is </w:t>
      </w:r>
      <w:r w:rsidR="00FA6383" w:rsidRPr="00EA04C9">
        <w:rPr>
          <w:rFonts w:ascii="Times New Roman" w:hAnsi="Times New Roman" w:cs="Times New Roman"/>
          <w:color w:val="000000" w:themeColor="text1"/>
          <w:sz w:val="24"/>
          <w:szCs w:val="24"/>
        </w:rPr>
        <w:t>71.46</w:t>
      </w:r>
      <w:r w:rsidR="00293775" w:rsidRPr="00EA04C9">
        <w:rPr>
          <w:rFonts w:ascii="Times New Roman" w:hAnsi="Times New Roman" w:cs="Times New Roman"/>
          <w:color w:val="000000" w:themeColor="text1"/>
          <w:sz w:val="24"/>
          <w:szCs w:val="24"/>
        </w:rPr>
        <w:t xml:space="preserve"> </w:t>
      </w:r>
      <w:r w:rsidR="00293775" w:rsidRPr="00EA04C9">
        <w:rPr>
          <w:rFonts w:ascii="Times New Roman" w:hAnsi="Times New Roman" w:cs="Times New Roman"/>
          <w:sz w:val="24"/>
          <w:szCs w:val="24"/>
        </w:rPr>
        <w:t>EUR</w:t>
      </w:r>
      <w:r w:rsidR="00FA6383" w:rsidRPr="00EA04C9">
        <w:rPr>
          <w:rFonts w:ascii="Times New Roman" w:hAnsi="Times New Roman" w:cs="Times New Roman"/>
          <w:color w:val="000000" w:themeColor="text1"/>
          <w:sz w:val="24"/>
          <w:szCs w:val="24"/>
        </w:rPr>
        <w:t xml:space="preserve"> and withing is 9.96</w:t>
      </w:r>
      <w:r w:rsidR="00293775" w:rsidRPr="00EA04C9">
        <w:rPr>
          <w:rFonts w:ascii="Times New Roman" w:hAnsi="Times New Roman" w:cs="Times New Roman"/>
          <w:color w:val="000000" w:themeColor="text1"/>
          <w:sz w:val="24"/>
          <w:szCs w:val="24"/>
        </w:rPr>
        <w:t xml:space="preserve"> </w:t>
      </w:r>
      <w:r w:rsidR="00293775" w:rsidRPr="00EA04C9">
        <w:rPr>
          <w:rFonts w:ascii="Times New Roman" w:hAnsi="Times New Roman" w:cs="Times New Roman"/>
          <w:sz w:val="24"/>
          <w:szCs w:val="24"/>
        </w:rPr>
        <w:t>EUR</w:t>
      </w:r>
      <w:r w:rsidR="00FA6383" w:rsidRPr="00EA04C9">
        <w:rPr>
          <w:rFonts w:ascii="Times New Roman" w:hAnsi="Times New Roman" w:cs="Times New Roman"/>
          <w:color w:val="000000" w:themeColor="text1"/>
          <w:sz w:val="24"/>
          <w:szCs w:val="24"/>
        </w:rPr>
        <w:t xml:space="preserve">. This means the vast majority of the differences in real wages and productivity come from the variation across different countries and industries (between standard deviation) and not the variation over time (2021-2024) withing the same country-industry pair (withing standard deviation). </w:t>
      </w:r>
      <w:r w:rsidR="00131562" w:rsidRPr="00EA04C9">
        <w:rPr>
          <w:rFonts w:ascii="Times New Roman" w:hAnsi="Times New Roman" w:cs="Times New Roman"/>
          <w:color w:val="000000" w:themeColor="text1"/>
          <w:sz w:val="24"/>
          <w:szCs w:val="24"/>
          <w:highlight w:val="yellow"/>
        </w:rPr>
        <w:t>[]</w:t>
      </w:r>
    </w:p>
    <w:p w14:paraId="40BE9158" w14:textId="244034CF" w:rsidR="001A418D" w:rsidRPr="00EA04C9" w:rsidRDefault="00CE3FE8" w:rsidP="00E05294">
      <w:pPr>
        <w:jc w:val="both"/>
        <w:rPr>
          <w:rFonts w:ascii="Times New Roman" w:hAnsi="Times New Roman" w:cs="Times New Roman"/>
          <w:sz w:val="24"/>
          <w:szCs w:val="24"/>
        </w:rPr>
      </w:pPr>
      <w:r w:rsidRPr="00EA04C9">
        <w:rPr>
          <w:rFonts w:ascii="Times New Roman" w:hAnsi="Times New Roman" w:cs="Times New Roman"/>
          <w:sz w:val="24"/>
          <w:szCs w:val="24"/>
        </w:rPr>
        <w:lastRenderedPageBreak/>
        <w:t>The average inflation rate is exceptionally high at 5.96%, peaking at a maximum of 19.40%</w:t>
      </w:r>
      <w:r w:rsidR="0047501C" w:rsidRPr="00EA04C9">
        <w:rPr>
          <w:rFonts w:ascii="Times New Roman" w:hAnsi="Times New Roman" w:cs="Times New Roman"/>
          <w:sz w:val="24"/>
          <w:szCs w:val="24"/>
        </w:rPr>
        <w:t>, reflecting</w:t>
      </w:r>
      <w:r w:rsidRPr="00EA04C9">
        <w:rPr>
          <w:rFonts w:ascii="Times New Roman" w:hAnsi="Times New Roman" w:cs="Times New Roman"/>
          <w:sz w:val="24"/>
          <w:szCs w:val="24"/>
        </w:rPr>
        <w:t xml:space="preserve"> the 2022 energy crisis in Baltic countries</w:t>
      </w:r>
      <w:r w:rsidR="0047501C" w:rsidRPr="00EA04C9">
        <w:rPr>
          <w:rFonts w:ascii="Times New Roman" w:hAnsi="Times New Roman" w:cs="Times New Roman"/>
          <w:sz w:val="24"/>
          <w:szCs w:val="24"/>
        </w:rPr>
        <w:t>, specifically in Estonia. [</w:t>
      </w:r>
      <w:r w:rsidR="0047501C" w:rsidRPr="00EA04C9">
        <w:rPr>
          <w:rFonts w:ascii="Times New Roman" w:hAnsi="Times New Roman" w:cs="Times New Roman"/>
          <w:sz w:val="24"/>
          <w:szCs w:val="24"/>
          <w:highlight w:val="yellow"/>
        </w:rPr>
        <w:t>IMF paper</w:t>
      </w:r>
      <w:r w:rsidR="0047501C" w:rsidRPr="00EA04C9">
        <w:rPr>
          <w:rFonts w:ascii="Times New Roman" w:hAnsi="Times New Roman" w:cs="Times New Roman"/>
          <w:sz w:val="24"/>
          <w:szCs w:val="24"/>
        </w:rPr>
        <w:t>]</w:t>
      </w:r>
      <w:r w:rsidRPr="00EA04C9">
        <w:rPr>
          <w:rFonts w:ascii="Times New Roman" w:hAnsi="Times New Roman" w:cs="Times New Roman"/>
          <w:sz w:val="24"/>
          <w:szCs w:val="24"/>
        </w:rPr>
        <w:t xml:space="preserve"> Crucially, unlike most variables in this dataset, inflation is the only variable where the </w:t>
      </w:r>
      <w:r w:rsidR="001D3E76" w:rsidRPr="00EA04C9">
        <w:rPr>
          <w:rFonts w:ascii="Times New Roman" w:hAnsi="Times New Roman" w:cs="Times New Roman"/>
          <w:sz w:val="24"/>
          <w:szCs w:val="24"/>
        </w:rPr>
        <w:t>w</w:t>
      </w:r>
      <w:r w:rsidRPr="00EA04C9">
        <w:rPr>
          <w:rFonts w:ascii="Times New Roman" w:hAnsi="Times New Roman" w:cs="Times New Roman"/>
          <w:sz w:val="24"/>
          <w:szCs w:val="24"/>
        </w:rPr>
        <w:t xml:space="preserve">ithin </w:t>
      </w:r>
      <w:r w:rsidR="001D3E76" w:rsidRPr="00EA04C9">
        <w:rPr>
          <w:rFonts w:ascii="Times New Roman" w:hAnsi="Times New Roman" w:cs="Times New Roman"/>
          <w:sz w:val="24"/>
          <w:szCs w:val="24"/>
        </w:rPr>
        <w:t>s</w:t>
      </w:r>
      <w:r w:rsidRPr="00EA04C9">
        <w:rPr>
          <w:rFonts w:ascii="Times New Roman" w:hAnsi="Times New Roman" w:cs="Times New Roman"/>
          <w:sz w:val="24"/>
          <w:szCs w:val="24"/>
        </w:rPr>
        <w:t xml:space="preserve">tandard </w:t>
      </w:r>
      <w:r w:rsidR="001D3E76" w:rsidRPr="00EA04C9">
        <w:rPr>
          <w:rFonts w:ascii="Times New Roman" w:hAnsi="Times New Roman" w:cs="Times New Roman"/>
          <w:sz w:val="24"/>
          <w:szCs w:val="24"/>
        </w:rPr>
        <w:t>d</w:t>
      </w:r>
      <w:r w:rsidRPr="00EA04C9">
        <w:rPr>
          <w:rFonts w:ascii="Times New Roman" w:hAnsi="Times New Roman" w:cs="Times New Roman"/>
          <w:sz w:val="24"/>
          <w:szCs w:val="24"/>
        </w:rPr>
        <w:t xml:space="preserve">eviation (3.81) is much larger than the </w:t>
      </w:r>
      <w:r w:rsidR="001D3E76" w:rsidRPr="00EA04C9">
        <w:rPr>
          <w:rFonts w:ascii="Times New Roman" w:hAnsi="Times New Roman" w:cs="Times New Roman"/>
          <w:sz w:val="24"/>
          <w:szCs w:val="24"/>
        </w:rPr>
        <w:t>b</w:t>
      </w:r>
      <w:r w:rsidRPr="00EA04C9">
        <w:rPr>
          <w:rFonts w:ascii="Times New Roman" w:hAnsi="Times New Roman" w:cs="Times New Roman"/>
          <w:sz w:val="24"/>
          <w:szCs w:val="24"/>
        </w:rPr>
        <w:t xml:space="preserve">etween </w:t>
      </w:r>
      <w:r w:rsidR="001D3E76" w:rsidRPr="00EA04C9">
        <w:rPr>
          <w:rFonts w:ascii="Times New Roman" w:hAnsi="Times New Roman" w:cs="Times New Roman"/>
          <w:sz w:val="24"/>
          <w:szCs w:val="24"/>
        </w:rPr>
        <w:t>s</w:t>
      </w:r>
      <w:r w:rsidRPr="00EA04C9">
        <w:rPr>
          <w:rFonts w:ascii="Times New Roman" w:hAnsi="Times New Roman" w:cs="Times New Roman"/>
          <w:sz w:val="24"/>
          <w:szCs w:val="24"/>
        </w:rPr>
        <w:t xml:space="preserve">tandard </w:t>
      </w:r>
      <w:r w:rsidR="001D3E76" w:rsidRPr="00EA04C9">
        <w:rPr>
          <w:rFonts w:ascii="Times New Roman" w:hAnsi="Times New Roman" w:cs="Times New Roman"/>
          <w:sz w:val="24"/>
          <w:szCs w:val="24"/>
        </w:rPr>
        <w:t>d</w:t>
      </w:r>
      <w:r w:rsidRPr="00EA04C9">
        <w:rPr>
          <w:rFonts w:ascii="Times New Roman" w:hAnsi="Times New Roman" w:cs="Times New Roman"/>
          <w:sz w:val="24"/>
          <w:szCs w:val="24"/>
        </w:rPr>
        <w:t>eviation (1.95). This mathematically proves that inflation was a time-series shock</w:t>
      </w:r>
      <w:r w:rsidR="001D3E76" w:rsidRPr="00EA04C9">
        <w:rPr>
          <w:rFonts w:ascii="Times New Roman" w:hAnsi="Times New Roman" w:cs="Times New Roman"/>
          <w:sz w:val="24"/>
          <w:szCs w:val="24"/>
        </w:rPr>
        <w:t xml:space="preserve"> </w:t>
      </w:r>
      <w:r w:rsidRPr="00EA04C9">
        <w:rPr>
          <w:rFonts w:ascii="Times New Roman" w:hAnsi="Times New Roman" w:cs="Times New Roman"/>
          <w:sz w:val="24"/>
          <w:szCs w:val="24"/>
        </w:rPr>
        <w:t>(affecting all countries simultaneously over time) rather than a structural cross-country difference.</w:t>
      </w:r>
      <w:r w:rsidR="00BD3838" w:rsidRPr="00EA04C9">
        <w:rPr>
          <w:rFonts w:ascii="Times New Roman" w:hAnsi="Times New Roman" w:cs="Times New Roman"/>
          <w:sz w:val="24"/>
          <w:szCs w:val="24"/>
        </w:rPr>
        <w:t xml:space="preserve"> </w:t>
      </w:r>
      <w:r w:rsidR="00BD3838" w:rsidRPr="00EA04C9">
        <w:rPr>
          <w:rFonts w:ascii="Times New Roman" w:hAnsi="Times New Roman" w:cs="Times New Roman"/>
          <w:sz w:val="24"/>
          <w:szCs w:val="24"/>
          <w:highlight w:val="yellow"/>
        </w:rPr>
        <w:t>[]</w:t>
      </w:r>
      <w:r w:rsidR="00BD3838" w:rsidRPr="00EA04C9">
        <w:rPr>
          <w:rFonts w:ascii="Times New Roman" w:hAnsi="Times New Roman" w:cs="Times New Roman"/>
          <w:sz w:val="24"/>
          <w:szCs w:val="24"/>
        </w:rPr>
        <w:t> </w:t>
      </w:r>
      <w:r w:rsidR="006D2A09" w:rsidRPr="00EA04C9">
        <w:rPr>
          <w:rFonts w:ascii="Times New Roman" w:hAnsi="Times New Roman" w:cs="Times New Roman"/>
          <w:sz w:val="24"/>
          <w:szCs w:val="24"/>
        </w:rPr>
        <w:t xml:space="preserve"> </w:t>
      </w:r>
      <w:r w:rsidR="001A418D" w:rsidRPr="00EA04C9">
        <w:rPr>
          <w:rFonts w:ascii="Times New Roman" w:hAnsi="Times New Roman" w:cs="Times New Roman"/>
          <w:sz w:val="24"/>
          <w:szCs w:val="24"/>
        </w:rPr>
        <w:t xml:space="preserve">Regarding the unemployment rate, it </w:t>
      </w:r>
      <w:r w:rsidR="00F2784F" w:rsidRPr="00EA04C9">
        <w:rPr>
          <w:rFonts w:ascii="Times New Roman" w:hAnsi="Times New Roman" w:cs="Times New Roman"/>
          <w:sz w:val="24"/>
          <w:szCs w:val="24"/>
        </w:rPr>
        <w:t>averages 5.79%, representing a relatively tight labour market across Europe, though it ranges from 2.20% to 14.90%. Unlike inflation, unemployment is primarily structural (Between_Std = 2.33 vs Within_Std = 0.60). Countries with high unemployment at the start of the panel generally maintained high unemployment throughout the four years.</w:t>
      </w:r>
      <w:r w:rsidR="001A418D" w:rsidRPr="00EA04C9">
        <w:rPr>
          <w:rFonts w:ascii="Times New Roman" w:hAnsi="Times New Roman" w:cs="Times New Roman"/>
          <w:sz w:val="24"/>
          <w:szCs w:val="24"/>
        </w:rPr>
        <w:t xml:space="preserve"> Looking next at GDP per capita in EUR, it shows massive cross-sectional variation. The minimum is 10,960 </w:t>
      </w:r>
      <w:r w:rsidR="00BD3838" w:rsidRPr="00EA04C9">
        <w:rPr>
          <w:rFonts w:ascii="Times New Roman" w:hAnsi="Times New Roman" w:cs="Times New Roman"/>
          <w:sz w:val="24"/>
          <w:szCs w:val="24"/>
        </w:rPr>
        <w:t xml:space="preserve">EUR </w:t>
      </w:r>
      <w:r w:rsidR="001A418D" w:rsidRPr="00EA04C9">
        <w:rPr>
          <w:rFonts w:ascii="Times New Roman" w:hAnsi="Times New Roman" w:cs="Times New Roman"/>
          <w:sz w:val="24"/>
          <w:szCs w:val="24"/>
        </w:rPr>
        <w:t>while the maximum is 104,510</w:t>
      </w:r>
      <w:r w:rsidR="00BD3838" w:rsidRPr="00EA04C9">
        <w:rPr>
          <w:rFonts w:ascii="Times New Roman" w:hAnsi="Times New Roman" w:cs="Times New Roman"/>
          <w:sz w:val="24"/>
          <w:szCs w:val="24"/>
        </w:rPr>
        <w:t xml:space="preserve"> EUR</w:t>
      </w:r>
      <w:r w:rsidR="001A418D" w:rsidRPr="00EA04C9">
        <w:rPr>
          <w:rFonts w:ascii="Times New Roman" w:hAnsi="Times New Roman" w:cs="Times New Roman"/>
          <w:sz w:val="24"/>
          <w:szCs w:val="24"/>
        </w:rPr>
        <w:t xml:space="preserve">. Unsurprisingly, 86% of the variance is </w:t>
      </w:r>
      <w:r w:rsidR="00BD3838" w:rsidRPr="00EA04C9">
        <w:rPr>
          <w:rFonts w:ascii="Times New Roman" w:hAnsi="Times New Roman" w:cs="Times New Roman"/>
          <w:sz w:val="24"/>
          <w:szCs w:val="24"/>
        </w:rPr>
        <w:t>b</w:t>
      </w:r>
      <w:r w:rsidR="001A418D" w:rsidRPr="00EA04C9">
        <w:rPr>
          <w:rFonts w:ascii="Times New Roman" w:hAnsi="Times New Roman" w:cs="Times New Roman"/>
          <w:sz w:val="24"/>
          <w:szCs w:val="24"/>
        </w:rPr>
        <w:t>etween variance.</w:t>
      </w:r>
    </w:p>
    <w:p w14:paraId="22631004" w14:textId="21414FEC" w:rsidR="00F77E5B" w:rsidRPr="00EA04C9" w:rsidRDefault="00B935A7" w:rsidP="00F403F3">
      <w:pPr>
        <w:jc w:val="both"/>
        <w:rPr>
          <w:rFonts w:ascii="Times New Roman" w:hAnsi="Times New Roman" w:cs="Times New Roman"/>
          <w:sz w:val="24"/>
          <w:szCs w:val="24"/>
        </w:rPr>
      </w:pPr>
      <w:r w:rsidRPr="00EA04C9">
        <w:rPr>
          <w:rFonts w:ascii="Times New Roman" w:hAnsi="Times New Roman" w:cs="Times New Roman"/>
          <w:sz w:val="24"/>
          <w:szCs w:val="24"/>
        </w:rPr>
        <w:t>Taking next</w:t>
      </w:r>
      <w:r w:rsidR="00F77E5B" w:rsidRPr="00EA04C9">
        <w:rPr>
          <w:rFonts w:ascii="Times New Roman" w:hAnsi="Times New Roman" w:cs="Times New Roman"/>
          <w:sz w:val="24"/>
          <w:szCs w:val="24"/>
        </w:rPr>
        <w:t xml:space="preserve"> the core researched variables, </w:t>
      </w:r>
      <w:r w:rsidRPr="00EA04C9">
        <w:rPr>
          <w:rFonts w:ascii="Times New Roman" w:hAnsi="Times New Roman" w:cs="Times New Roman"/>
          <w:sz w:val="24"/>
          <w:szCs w:val="24"/>
        </w:rPr>
        <w:t>t</w:t>
      </w:r>
      <w:r w:rsidR="00F77E5B" w:rsidRPr="00EA04C9">
        <w:rPr>
          <w:rFonts w:ascii="Times New Roman" w:hAnsi="Times New Roman" w:cs="Times New Roman"/>
          <w:sz w:val="24"/>
          <w:szCs w:val="24"/>
        </w:rPr>
        <w:t xml:space="preserve">he average baseline for AI adoption is surprisingly low at 10.87%, meaning roughly 1 in 10 enterprises in an average sector uses AI. However, this ranges from virtually zero (0.05%) to a highly advanced </w:t>
      </w:r>
      <w:r w:rsidRPr="00EA04C9">
        <w:rPr>
          <w:rFonts w:ascii="Times New Roman" w:hAnsi="Times New Roman" w:cs="Times New Roman"/>
          <w:sz w:val="24"/>
          <w:szCs w:val="24"/>
        </w:rPr>
        <w:t xml:space="preserve">enterprises with </w:t>
      </w:r>
      <w:r w:rsidR="00F77E5B" w:rsidRPr="00EA04C9">
        <w:rPr>
          <w:rFonts w:ascii="Times New Roman" w:hAnsi="Times New Roman" w:cs="Times New Roman"/>
          <w:sz w:val="24"/>
          <w:szCs w:val="24"/>
        </w:rPr>
        <w:t>68.30%</w:t>
      </w:r>
      <w:r w:rsidRPr="00EA04C9">
        <w:rPr>
          <w:rFonts w:ascii="Times New Roman" w:hAnsi="Times New Roman" w:cs="Times New Roman"/>
          <w:sz w:val="24"/>
          <w:szCs w:val="24"/>
        </w:rPr>
        <w:t xml:space="preserve"> AI adoption</w:t>
      </w:r>
      <w:r w:rsidR="00F77E5B" w:rsidRPr="00EA04C9">
        <w:rPr>
          <w:rFonts w:ascii="Times New Roman" w:hAnsi="Times New Roman" w:cs="Times New Roman"/>
          <w:sz w:val="24"/>
          <w:szCs w:val="24"/>
        </w:rPr>
        <w:t>. Furthermore, sectors invest significantly more in generalized ICT training (training_ict, mean = 25.89%) and hiring ICT specialists (spec_ict, mean = 26.59%) than they do in advanced AI systems.</w:t>
      </w:r>
      <w:r w:rsidR="00137345" w:rsidRPr="00EA04C9">
        <w:rPr>
          <w:rFonts w:ascii="Times New Roman" w:hAnsi="Times New Roman" w:cs="Times New Roman"/>
          <w:sz w:val="24"/>
          <w:szCs w:val="24"/>
        </w:rPr>
        <w:t xml:space="preserve"> </w:t>
      </w:r>
      <w:r w:rsidR="002B07E7" w:rsidRPr="00EA04C9">
        <w:rPr>
          <w:rFonts w:ascii="Times New Roman" w:hAnsi="Times New Roman" w:cs="Times New Roman"/>
          <w:sz w:val="24"/>
          <w:szCs w:val="24"/>
        </w:rPr>
        <w:t>For the AI adoption variable overall standard deviation is 11.63. The Between_Std is 10.73, while the Within_Std is only 4.54. This</w:t>
      </w:r>
      <w:r w:rsidR="00C36E32" w:rsidRPr="00EA04C9">
        <w:rPr>
          <w:rFonts w:ascii="Times New Roman" w:hAnsi="Times New Roman" w:cs="Times New Roman"/>
          <w:sz w:val="24"/>
          <w:szCs w:val="24"/>
        </w:rPr>
        <w:t xml:space="preserve"> also proves that</w:t>
      </w:r>
      <w:r w:rsidR="002B07E7" w:rsidRPr="00EA04C9">
        <w:rPr>
          <w:rFonts w:ascii="Times New Roman" w:hAnsi="Times New Roman" w:cs="Times New Roman"/>
          <w:sz w:val="24"/>
          <w:szCs w:val="24"/>
        </w:rPr>
        <w:t xml:space="preserve"> the vast majority of the differences in AI adoption come from the fact that</w:t>
      </w:r>
      <w:r w:rsidR="00C36E32" w:rsidRPr="00EA04C9">
        <w:rPr>
          <w:rFonts w:ascii="Times New Roman" w:hAnsi="Times New Roman" w:cs="Times New Roman"/>
          <w:sz w:val="24"/>
          <w:szCs w:val="24"/>
        </w:rPr>
        <w:t xml:space="preserve"> different industries utilize the AI differently across countries</w:t>
      </w:r>
      <w:r w:rsidR="002B07E7" w:rsidRPr="00EA04C9">
        <w:rPr>
          <w:rFonts w:ascii="Times New Roman" w:hAnsi="Times New Roman" w:cs="Times New Roman"/>
          <w:sz w:val="24"/>
          <w:szCs w:val="24"/>
        </w:rPr>
        <w:t>. Very little of the variance comes from a single firm adopting AI rapidly between 2021 and 2024.</w:t>
      </w:r>
    </w:p>
    <w:p w14:paraId="4C5BF577" w14:textId="78FFB035" w:rsidR="00F2784F" w:rsidRPr="00EA04C9" w:rsidRDefault="00E05294" w:rsidP="00267F7F">
      <w:pPr>
        <w:jc w:val="both"/>
        <w:rPr>
          <w:rFonts w:ascii="Times New Roman" w:hAnsi="Times New Roman" w:cs="Times New Roman"/>
          <w:sz w:val="24"/>
          <w:szCs w:val="24"/>
        </w:rPr>
      </w:pPr>
      <w:r w:rsidRPr="00EA04C9">
        <w:rPr>
          <w:rFonts w:ascii="Times New Roman" w:hAnsi="Times New Roman" w:cs="Times New Roman"/>
          <w:sz w:val="24"/>
          <w:szCs w:val="24"/>
        </w:rPr>
        <w:t xml:space="preserve">This </w:t>
      </w:r>
      <w:r w:rsidR="00A11FA9" w:rsidRPr="00EA04C9">
        <w:rPr>
          <w:rFonts w:ascii="Times New Roman" w:hAnsi="Times New Roman" w:cs="Times New Roman"/>
          <w:sz w:val="24"/>
          <w:szCs w:val="24"/>
        </w:rPr>
        <w:t xml:space="preserve">FSI (Firm Size Index) </w:t>
      </w:r>
      <w:r w:rsidRPr="00EA04C9">
        <w:rPr>
          <w:rFonts w:ascii="Times New Roman" w:hAnsi="Times New Roman" w:cs="Times New Roman"/>
          <w:sz w:val="24"/>
          <w:szCs w:val="24"/>
        </w:rPr>
        <w:t xml:space="preserve">variable, representing the share of large firms (250+ employees) within a sector, averages 32.35%. This means that in the average European sector, roughly one-third of the workforce is employed by large corporations. The variance is almost entirely cross-sectional (Between_Std = 15.45, Within_Std = 1.36). </w:t>
      </w:r>
      <w:r w:rsidRPr="00EA04C9">
        <w:rPr>
          <w:rFonts w:ascii="Times New Roman" w:hAnsi="Times New Roman" w:cs="Times New Roman"/>
          <w:sz w:val="24"/>
          <w:szCs w:val="24"/>
          <w:highlight w:val="yellow"/>
        </w:rPr>
        <w:t xml:space="preserve">This confirms that firm market structure is highly </w:t>
      </w:r>
      <w:r w:rsidR="00A11FA9" w:rsidRPr="00EA04C9">
        <w:rPr>
          <w:rFonts w:ascii="Times New Roman" w:hAnsi="Times New Roman" w:cs="Times New Roman"/>
          <w:sz w:val="24"/>
          <w:szCs w:val="24"/>
          <w:highlight w:val="yellow"/>
        </w:rPr>
        <w:t>solid</w:t>
      </w:r>
      <w:r w:rsidRPr="00EA04C9">
        <w:rPr>
          <w:rFonts w:ascii="Times New Roman" w:hAnsi="Times New Roman" w:cs="Times New Roman"/>
          <w:sz w:val="24"/>
          <w:szCs w:val="24"/>
          <w:highlight w:val="yellow"/>
        </w:rPr>
        <w:t xml:space="preserve"> in the short term</w:t>
      </w:r>
      <w:r w:rsidR="002C1466" w:rsidRPr="00EA04C9">
        <w:rPr>
          <w:rFonts w:ascii="Times New Roman" w:hAnsi="Times New Roman" w:cs="Times New Roman"/>
          <w:sz w:val="24"/>
          <w:szCs w:val="24"/>
          <w:highlight w:val="yellow"/>
        </w:rPr>
        <w:t xml:space="preserve"> and a</w:t>
      </w:r>
      <w:r w:rsidRPr="00EA04C9">
        <w:rPr>
          <w:rFonts w:ascii="Times New Roman" w:hAnsi="Times New Roman" w:cs="Times New Roman"/>
          <w:sz w:val="24"/>
          <w:szCs w:val="24"/>
          <w:highlight w:val="yellow"/>
        </w:rPr>
        <w:t xml:space="preserve"> sector dominated by small-to-medium enterprises (SMEs) doesn</w:t>
      </w:r>
      <w:r w:rsidR="002C1466"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t suddenly consolidate into large corporations within a four-year window.</w:t>
      </w:r>
      <w:r w:rsidR="009C0F4B" w:rsidRPr="00EA04C9">
        <w:rPr>
          <w:rFonts w:ascii="Times New Roman" w:hAnsi="Times New Roman" w:cs="Times New Roman"/>
          <w:sz w:val="24"/>
          <w:szCs w:val="24"/>
        </w:rPr>
        <w:t xml:space="preserve"> </w:t>
      </w:r>
      <w:r w:rsidR="009C0F4B" w:rsidRPr="00EA04C9">
        <w:rPr>
          <w:rFonts w:ascii="Times New Roman" w:hAnsi="Times New Roman" w:cs="Times New Roman"/>
          <w:sz w:val="24"/>
          <w:szCs w:val="24"/>
          <w:highlight w:val="yellow"/>
        </w:rPr>
        <w:t>[]</w:t>
      </w:r>
    </w:p>
    <w:p w14:paraId="13246F3C" w14:textId="098F9AA7" w:rsidR="00CE3FE8" w:rsidRPr="00EA04C9" w:rsidRDefault="009C0F4B" w:rsidP="009C0F4B">
      <w:pPr>
        <w:jc w:val="both"/>
        <w:rPr>
          <w:rFonts w:ascii="Times New Roman" w:hAnsi="Times New Roman" w:cs="Times New Roman"/>
          <w:sz w:val="24"/>
          <w:szCs w:val="24"/>
        </w:rPr>
      </w:pPr>
      <w:r w:rsidRPr="00EA04C9">
        <w:rPr>
          <w:rFonts w:ascii="Times New Roman" w:hAnsi="Times New Roman" w:cs="Times New Roman"/>
          <w:sz w:val="24"/>
          <w:szCs w:val="24"/>
        </w:rPr>
        <w:t xml:space="preserve">Across the sampled countries, an average of 31.06% of the population possesses tertiary education. The range is vast, from 4.60% to 85.50%. Regarding the share of high-skilled workers, it averages 36.04%. Because share_high_skill is closely related to tert_edu, both exhibit nearly identical standard deviations (Overall between 18-23). Both variables are fundamentally time-invariant over this short panel (Within_Std around 1.5). Educational </w:t>
      </w:r>
      <w:r w:rsidR="00D70353" w:rsidRPr="00EA04C9">
        <w:rPr>
          <w:rFonts w:ascii="Times New Roman" w:hAnsi="Times New Roman" w:cs="Times New Roman"/>
          <w:sz w:val="24"/>
          <w:szCs w:val="24"/>
        </w:rPr>
        <w:t xml:space="preserve">achievements </w:t>
      </w:r>
      <w:r w:rsidRPr="00EA04C9">
        <w:rPr>
          <w:rFonts w:ascii="Times New Roman" w:hAnsi="Times New Roman" w:cs="Times New Roman"/>
          <w:sz w:val="24"/>
          <w:szCs w:val="24"/>
        </w:rPr>
        <w:t>at the national level takes decades to shift, meaning these variables serve strictly as structural baseline controls rather than dynamic time-series predictors.</w:t>
      </w:r>
      <w:r w:rsidR="00F95FA6" w:rsidRPr="00EA04C9">
        <w:rPr>
          <w:rFonts w:ascii="Times New Roman" w:hAnsi="Times New Roman" w:cs="Times New Roman"/>
          <w:sz w:val="24"/>
          <w:szCs w:val="24"/>
        </w:rPr>
        <w:t xml:space="preserve"> </w:t>
      </w:r>
      <w:r w:rsidR="00F95FA6" w:rsidRPr="00EA04C9">
        <w:rPr>
          <w:rFonts w:ascii="Times New Roman" w:hAnsi="Times New Roman" w:cs="Times New Roman"/>
          <w:sz w:val="24"/>
          <w:szCs w:val="24"/>
          <w:highlight w:val="yellow"/>
        </w:rPr>
        <w:t>[]</w:t>
      </w:r>
    </w:p>
    <w:p w14:paraId="6B732494" w14:textId="4BBEE840" w:rsidR="00CE3FE8" w:rsidRPr="00EA04C9" w:rsidRDefault="000505B9" w:rsidP="00A37B3C">
      <w:pPr>
        <w:rPr>
          <w:rFonts w:ascii="Times New Roman" w:hAnsi="Times New Roman" w:cs="Times New Roman"/>
          <w:sz w:val="24"/>
          <w:szCs w:val="24"/>
        </w:rPr>
      </w:pPr>
      <w:r w:rsidRPr="00EA04C9">
        <w:rPr>
          <w:rFonts w:ascii="Times New Roman" w:hAnsi="Times New Roman" w:cs="Times New Roman"/>
          <w:noProof/>
          <w:sz w:val="24"/>
          <w:szCs w:val="24"/>
        </w:rPr>
        <w:lastRenderedPageBreak/>
        <w:drawing>
          <wp:inline distT="0" distB="0" distL="0" distR="0" wp14:anchorId="75E0B5B7" wp14:editId="7448C0B5">
            <wp:extent cx="5731510" cy="4744720"/>
            <wp:effectExtent l="0" t="0" r="2540" b="0"/>
            <wp:docPr id="84186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0651" name=""/>
                    <pic:cNvPicPr/>
                  </pic:nvPicPr>
                  <pic:blipFill>
                    <a:blip r:embed="rId7"/>
                    <a:stretch>
                      <a:fillRect/>
                    </a:stretch>
                  </pic:blipFill>
                  <pic:spPr>
                    <a:xfrm>
                      <a:off x="0" y="0"/>
                      <a:ext cx="5731510" cy="4744720"/>
                    </a:xfrm>
                    <a:prstGeom prst="rect">
                      <a:avLst/>
                    </a:prstGeom>
                  </pic:spPr>
                </pic:pic>
              </a:graphicData>
            </a:graphic>
          </wp:inline>
        </w:drawing>
      </w:r>
    </w:p>
    <w:p w14:paraId="27AFE319" w14:textId="0337CAF2" w:rsidR="00486F8E" w:rsidRPr="00EA04C9" w:rsidRDefault="00486F8E" w:rsidP="00486F8E">
      <w:pPr>
        <w:rPr>
          <w:rFonts w:ascii="Times New Roman" w:hAnsi="Times New Roman" w:cs="Times New Roman"/>
          <w:sz w:val="24"/>
          <w:szCs w:val="24"/>
        </w:rPr>
      </w:pPr>
      <w:r w:rsidRPr="00EA04C9">
        <w:rPr>
          <w:rFonts w:ascii="Times New Roman" w:hAnsi="Times New Roman" w:cs="Times New Roman"/>
          <w:sz w:val="24"/>
          <w:szCs w:val="24"/>
          <w:highlight w:val="yellow"/>
        </w:rPr>
        <w:t>Figure Y</w:t>
      </w:r>
    </w:p>
    <w:p w14:paraId="20EE2D6F" w14:textId="7B86573D" w:rsidR="001323DA" w:rsidRPr="00EA04C9" w:rsidRDefault="00486F8E" w:rsidP="000969F7">
      <w:pPr>
        <w:jc w:val="both"/>
        <w:rPr>
          <w:rFonts w:ascii="Times New Roman" w:hAnsi="Times New Roman" w:cs="Times New Roman"/>
          <w:sz w:val="24"/>
          <w:szCs w:val="24"/>
        </w:rPr>
      </w:pPr>
      <w:r w:rsidRPr="00EA04C9">
        <w:rPr>
          <w:rFonts w:ascii="Times New Roman" w:hAnsi="Times New Roman" w:cs="Times New Roman"/>
          <w:sz w:val="24"/>
          <w:szCs w:val="24"/>
        </w:rPr>
        <w:t>A visual inspection of the density plots and histograms (Figure Y) reveals significant heterogeneity in the distribution of the variables across the 2021–2024 panel. The data exhibits varying degrees of skewness, and tail behavio</w:t>
      </w:r>
      <w:r w:rsidR="00F7011D" w:rsidRPr="00EA04C9">
        <w:rPr>
          <w:rFonts w:ascii="Times New Roman" w:hAnsi="Times New Roman" w:cs="Times New Roman"/>
          <w:sz w:val="24"/>
          <w:szCs w:val="24"/>
        </w:rPr>
        <w:t>u</w:t>
      </w:r>
      <w:r w:rsidRPr="00EA04C9">
        <w:rPr>
          <w:rFonts w:ascii="Times New Roman" w:hAnsi="Times New Roman" w:cs="Times New Roman"/>
          <w:sz w:val="24"/>
          <w:szCs w:val="24"/>
        </w:rPr>
        <w:t xml:space="preserve">r, which </w:t>
      </w:r>
      <w:r w:rsidR="00F7011D" w:rsidRPr="00EA04C9">
        <w:rPr>
          <w:rFonts w:ascii="Times New Roman" w:hAnsi="Times New Roman" w:cs="Times New Roman"/>
          <w:sz w:val="24"/>
          <w:szCs w:val="24"/>
        </w:rPr>
        <w:t>affect</w:t>
      </w:r>
      <w:r w:rsidRPr="00EA04C9">
        <w:rPr>
          <w:rFonts w:ascii="Times New Roman" w:hAnsi="Times New Roman" w:cs="Times New Roman"/>
          <w:sz w:val="24"/>
          <w:szCs w:val="24"/>
        </w:rPr>
        <w:t xml:space="preserve"> the necessary functional forms for the subsequent econometric mode</w:t>
      </w:r>
      <w:r w:rsidR="00F7011D" w:rsidRPr="00EA04C9">
        <w:rPr>
          <w:rFonts w:ascii="Times New Roman" w:hAnsi="Times New Roman" w:cs="Times New Roman"/>
          <w:sz w:val="24"/>
          <w:szCs w:val="24"/>
        </w:rPr>
        <w:t>l</w:t>
      </w:r>
      <w:r w:rsidRPr="00EA04C9">
        <w:rPr>
          <w:rFonts w:ascii="Times New Roman" w:hAnsi="Times New Roman" w:cs="Times New Roman"/>
          <w:sz w:val="24"/>
          <w:szCs w:val="24"/>
        </w:rPr>
        <w:t>ling.</w:t>
      </w:r>
      <w:r w:rsidR="001323DA" w:rsidRPr="00EA04C9">
        <w:rPr>
          <w:rFonts w:ascii="Times New Roman" w:hAnsi="Times New Roman" w:cs="Times New Roman"/>
          <w:sz w:val="24"/>
          <w:szCs w:val="24"/>
        </w:rPr>
        <w:t xml:space="preserve"> </w:t>
      </w:r>
      <w:r w:rsidR="000D1290" w:rsidRPr="00EA04C9">
        <w:rPr>
          <w:rFonts w:ascii="Times New Roman" w:hAnsi="Times New Roman" w:cs="Times New Roman"/>
          <w:sz w:val="24"/>
          <w:szCs w:val="24"/>
        </w:rPr>
        <w:t>The</w:t>
      </w:r>
      <w:r w:rsidRPr="00EA04C9">
        <w:rPr>
          <w:rFonts w:ascii="Times New Roman" w:hAnsi="Times New Roman" w:cs="Times New Roman"/>
          <w:sz w:val="24"/>
          <w:szCs w:val="24"/>
        </w:rPr>
        <w:t xml:space="preserve"> most </w:t>
      </w:r>
      <w:r w:rsidR="000D1290" w:rsidRPr="00EA04C9">
        <w:rPr>
          <w:rFonts w:ascii="Times New Roman" w:hAnsi="Times New Roman" w:cs="Times New Roman"/>
          <w:sz w:val="24"/>
          <w:szCs w:val="24"/>
        </w:rPr>
        <w:t>visible</w:t>
      </w:r>
      <w:r w:rsidRPr="00EA04C9">
        <w:rPr>
          <w:rFonts w:ascii="Times New Roman" w:hAnsi="Times New Roman" w:cs="Times New Roman"/>
          <w:sz w:val="24"/>
          <w:szCs w:val="24"/>
        </w:rPr>
        <w:t xml:space="preserve"> deviations from normality are observed in ai_adoption and productivity.</w:t>
      </w:r>
      <w:r w:rsidR="001323DA" w:rsidRPr="00EA04C9">
        <w:rPr>
          <w:rFonts w:ascii="Times New Roman" w:hAnsi="Times New Roman" w:cs="Times New Roman"/>
          <w:sz w:val="24"/>
          <w:szCs w:val="24"/>
        </w:rPr>
        <w:t xml:space="preserve"> </w:t>
      </w:r>
      <w:r w:rsidRPr="00EA04C9">
        <w:rPr>
          <w:rFonts w:ascii="Times New Roman" w:hAnsi="Times New Roman" w:cs="Times New Roman"/>
          <w:sz w:val="24"/>
          <w:szCs w:val="24"/>
        </w:rPr>
        <w:t>Both variables exhibit severe positive skewness (right-skewed). The bulk of the observations are clustered tightly on the left side of the distribution near zero, with a long, thin tail extending to the right.</w:t>
      </w:r>
      <w:r w:rsidR="002F4C0C"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For ai_adoption, the median is significantly lower than the mean (10.9%), indicating that the vast majority of country-sector pairs have low AI integration (between 0% and 15%). However, the long right tail is driven by a small subset of "frontier" sectors</w:t>
      </w:r>
      <w:r w:rsidR="004944B3" w:rsidRPr="00EA04C9">
        <w:rPr>
          <w:rFonts w:ascii="Times New Roman" w:hAnsi="Times New Roman" w:cs="Times New Roman"/>
          <w:sz w:val="24"/>
          <w:szCs w:val="24"/>
        </w:rPr>
        <w:t>, like</w:t>
      </w:r>
      <w:r w:rsidR="001323DA" w:rsidRPr="00EA04C9">
        <w:rPr>
          <w:rFonts w:ascii="Times New Roman" w:hAnsi="Times New Roman" w:cs="Times New Roman"/>
          <w:sz w:val="24"/>
          <w:szCs w:val="24"/>
        </w:rPr>
        <w:t xml:space="preserve"> the IT sector</w:t>
      </w:r>
      <w:r w:rsidR="004944B3" w:rsidRPr="00EA04C9">
        <w:rPr>
          <w:rFonts w:ascii="Times New Roman" w:hAnsi="Times New Roman" w:cs="Times New Roman"/>
          <w:sz w:val="24"/>
          <w:szCs w:val="24"/>
        </w:rPr>
        <w:t xml:space="preserve"> in developed country, </w:t>
      </w:r>
      <w:r w:rsidR="001323DA" w:rsidRPr="00EA04C9">
        <w:rPr>
          <w:rFonts w:ascii="Times New Roman" w:hAnsi="Times New Roman" w:cs="Times New Roman"/>
          <w:sz w:val="24"/>
          <w:szCs w:val="24"/>
        </w:rPr>
        <w:t>reaching up to nearly 70%.</w:t>
      </w:r>
      <w:r w:rsidR="000969F7"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 xml:space="preserve">Similarly, productivity shows a massive concentration of standard output levels, pulled to a mean of 70.0 by extreme outliers on the right tail (reaching over 600). </w:t>
      </w:r>
      <w:r w:rsidR="001323DA" w:rsidRPr="00EA04C9">
        <w:rPr>
          <w:rFonts w:ascii="Times New Roman" w:hAnsi="Times New Roman" w:cs="Times New Roman"/>
          <w:sz w:val="24"/>
          <w:szCs w:val="24"/>
          <w:highlight w:val="yellow"/>
        </w:rPr>
        <w:t>To prevent these extreme right-side observations from biasing the Ordinary Least Squares (OLS) estimators, both variables must be log-transformed  prior to regression mode</w:t>
      </w:r>
      <w:r w:rsidR="00A27B52" w:rsidRPr="00EA04C9">
        <w:rPr>
          <w:rFonts w:ascii="Times New Roman" w:hAnsi="Times New Roman" w:cs="Times New Roman"/>
          <w:sz w:val="24"/>
          <w:szCs w:val="24"/>
          <w:highlight w:val="yellow"/>
        </w:rPr>
        <w:t>l</w:t>
      </w:r>
      <w:r w:rsidR="001323DA" w:rsidRPr="00EA04C9">
        <w:rPr>
          <w:rFonts w:ascii="Times New Roman" w:hAnsi="Times New Roman" w:cs="Times New Roman"/>
          <w:sz w:val="24"/>
          <w:szCs w:val="24"/>
          <w:highlight w:val="yellow"/>
        </w:rPr>
        <w:t>ling to approximate a normal distribution.</w:t>
      </w:r>
    </w:p>
    <w:p w14:paraId="2E7BCEA6" w14:textId="6D268CC0" w:rsidR="001323DA" w:rsidRPr="00EA04C9" w:rsidRDefault="00F63CEB" w:rsidP="00824ED7">
      <w:pPr>
        <w:jc w:val="both"/>
        <w:rPr>
          <w:rFonts w:ascii="Times New Roman" w:hAnsi="Times New Roman" w:cs="Times New Roman"/>
          <w:sz w:val="24"/>
          <w:szCs w:val="24"/>
        </w:rPr>
      </w:pPr>
      <w:r w:rsidRPr="00EA04C9">
        <w:rPr>
          <w:rFonts w:ascii="Times New Roman" w:hAnsi="Times New Roman" w:cs="Times New Roman"/>
          <w:sz w:val="24"/>
          <w:szCs w:val="24"/>
        </w:rPr>
        <w:t>Regarding real wage and gdp variables, b</w:t>
      </w:r>
      <w:r w:rsidR="001323DA" w:rsidRPr="00EA04C9">
        <w:rPr>
          <w:rFonts w:ascii="Times New Roman" w:hAnsi="Times New Roman" w:cs="Times New Roman"/>
          <w:sz w:val="24"/>
          <w:szCs w:val="24"/>
        </w:rPr>
        <w:t>oth variables are moderately right-skewed</w:t>
      </w:r>
      <w:r w:rsidR="008D3E01"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The real_wage distribution peaks heavily around 10 to 15 euros but features a "fat tail" extending out to 50 euros, representing highly compensated sectors like Information and Communication (NACE J).​</w:t>
      </w:r>
      <w:r w:rsidR="008D3E01" w:rsidRPr="00EA04C9">
        <w:rPr>
          <w:rFonts w:ascii="Times New Roman" w:hAnsi="Times New Roman" w:cs="Times New Roman"/>
          <w:sz w:val="24"/>
          <w:szCs w:val="24"/>
        </w:rPr>
        <w:t xml:space="preserve"> </w:t>
      </w:r>
      <w:r w:rsidR="001323DA" w:rsidRPr="00EA04C9">
        <w:rPr>
          <w:rFonts w:ascii="Times New Roman" w:hAnsi="Times New Roman" w:cs="Times New Roman"/>
          <w:sz w:val="24"/>
          <w:szCs w:val="24"/>
        </w:rPr>
        <w:t xml:space="preserve">The share of ICT specialists and ICT training also skew right, but </w:t>
      </w:r>
      <w:r w:rsidR="001323DA" w:rsidRPr="00EA04C9">
        <w:rPr>
          <w:rFonts w:ascii="Times New Roman" w:hAnsi="Times New Roman" w:cs="Times New Roman"/>
          <w:sz w:val="24"/>
          <w:szCs w:val="24"/>
        </w:rPr>
        <w:lastRenderedPageBreak/>
        <w:t>with much fatter bodies around their means (26.6% and 25.9%, respectively). spec_ict notably has a small secondary cluster on the extreme right (near 80-100%), representing specific IT-dedicated industries.</w:t>
      </w:r>
    </w:p>
    <w:p w14:paraId="79788F89" w14:textId="2DBC0067" w:rsidR="001323DA" w:rsidRPr="00EA04C9" w:rsidRDefault="001323DA" w:rsidP="00824ED7">
      <w:pPr>
        <w:jc w:val="both"/>
        <w:rPr>
          <w:rFonts w:ascii="Times New Roman" w:hAnsi="Times New Roman" w:cs="Times New Roman"/>
          <w:sz w:val="24"/>
          <w:szCs w:val="24"/>
        </w:rPr>
      </w:pPr>
      <w:r w:rsidRPr="00EA04C9">
        <w:rPr>
          <w:rFonts w:ascii="Times New Roman" w:hAnsi="Times New Roman" w:cs="Times New Roman"/>
          <w:sz w:val="24"/>
          <w:szCs w:val="24"/>
        </w:rPr>
        <w:t>A particularly interesting finding is the visual evidence of "bimodal" (two-peaked) distributions in several structural variables, which indicates the presence of two distinct underlying groups within the panel data.</w:t>
      </w:r>
      <w:r w:rsidR="008D3E01" w:rsidRPr="00EA04C9">
        <w:rPr>
          <w:rFonts w:ascii="Times New Roman" w:hAnsi="Times New Roman" w:cs="Times New Roman"/>
          <w:sz w:val="24"/>
          <w:szCs w:val="24"/>
        </w:rPr>
        <w:t xml:space="preserve"> </w:t>
      </w:r>
      <w:r w:rsidR="008D3E01" w:rsidRPr="00EA04C9">
        <w:rPr>
          <w:rFonts w:ascii="Times New Roman" w:hAnsi="Times New Roman" w:cs="Times New Roman"/>
          <w:sz w:val="24"/>
          <w:szCs w:val="24"/>
          <w:highlight w:val="yellow"/>
        </w:rPr>
        <w:t>[]</w:t>
      </w:r>
      <w:r w:rsidR="00D173C8" w:rsidRPr="00EA04C9">
        <w:rPr>
          <w:rFonts w:ascii="Times New Roman" w:hAnsi="Times New Roman" w:cs="Times New Roman"/>
          <w:sz w:val="24"/>
          <w:szCs w:val="24"/>
        </w:rPr>
        <w:t xml:space="preserve"> For instance, share of high skills variable </w:t>
      </w:r>
      <w:r w:rsidRPr="00EA04C9">
        <w:rPr>
          <w:rFonts w:ascii="Times New Roman" w:hAnsi="Times New Roman" w:cs="Times New Roman"/>
          <w:sz w:val="24"/>
          <w:szCs w:val="24"/>
        </w:rPr>
        <w:t>displays a clear bimodal distribution. The primary, massive peak occurs around 20-30%, representing traditional sectors (e.g., Construction, Manufacturing, Retail).</w:t>
      </w:r>
      <w:r w:rsidR="00D173C8" w:rsidRPr="00EA04C9">
        <w:rPr>
          <w:rFonts w:ascii="Times New Roman" w:hAnsi="Times New Roman" w:cs="Times New Roman"/>
          <w:sz w:val="24"/>
          <w:szCs w:val="24"/>
        </w:rPr>
        <w:t xml:space="preserve"> </w:t>
      </w:r>
      <w:r w:rsidR="00D173C8"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However, there is a distinct secondary peak on the far right side of the graph near 80-90%. This secondary peak exclusively represents highly technical sectors where high-skill labo</w:t>
      </w:r>
      <w:r w:rsidR="00B94DE9" w:rsidRPr="00EA04C9">
        <w:rPr>
          <w:rFonts w:ascii="Times New Roman" w:hAnsi="Times New Roman" w:cs="Times New Roman"/>
          <w:sz w:val="24"/>
          <w:szCs w:val="24"/>
        </w:rPr>
        <w:t>u</w:t>
      </w:r>
      <w:r w:rsidRPr="00EA04C9">
        <w:rPr>
          <w:rFonts w:ascii="Times New Roman" w:hAnsi="Times New Roman" w:cs="Times New Roman"/>
          <w:sz w:val="24"/>
          <w:szCs w:val="24"/>
        </w:rPr>
        <w:t>r is a structural necessity rather than a choice.​</w:t>
      </w:r>
      <w:r w:rsidR="00D173C8" w:rsidRPr="00EA04C9">
        <w:rPr>
          <w:rFonts w:ascii="Times New Roman" w:hAnsi="Times New Roman" w:cs="Times New Roman"/>
          <w:sz w:val="24"/>
          <w:szCs w:val="24"/>
        </w:rPr>
        <w:t xml:space="preserve"> </w:t>
      </w:r>
      <w:r w:rsidR="00D173C8" w:rsidRPr="00EA04C9">
        <w:rPr>
          <w:rFonts w:ascii="Times New Roman" w:hAnsi="Times New Roman" w:cs="Times New Roman"/>
          <w:sz w:val="24"/>
          <w:szCs w:val="24"/>
          <w:highlight w:val="yellow"/>
        </w:rPr>
        <w:t>[]</w:t>
      </w:r>
    </w:p>
    <w:p w14:paraId="2FA252BC" w14:textId="60F84335" w:rsidR="000505B9" w:rsidRPr="00EA04C9" w:rsidRDefault="001323DA" w:rsidP="00824ED7">
      <w:pPr>
        <w:jc w:val="both"/>
        <w:rPr>
          <w:rFonts w:ascii="Times New Roman" w:hAnsi="Times New Roman" w:cs="Times New Roman"/>
          <w:sz w:val="24"/>
          <w:szCs w:val="24"/>
        </w:rPr>
      </w:pPr>
      <w:r w:rsidRPr="00EA04C9">
        <w:rPr>
          <w:rFonts w:ascii="Times New Roman" w:hAnsi="Times New Roman" w:cs="Times New Roman"/>
          <w:sz w:val="24"/>
          <w:szCs w:val="24"/>
        </w:rPr>
        <w:t>The distribution of large firms is extremely wide and somewhat uniform or multi-modal, lacking a strong central peak. This reflects deep structural differences between countries with consolidated corporate markets versus those dominated by Small and Medium Enterprises (SMEs).</w:t>
      </w:r>
      <w:r w:rsidR="00C716BD" w:rsidRPr="00EA04C9">
        <w:rPr>
          <w:rFonts w:ascii="Times New Roman" w:hAnsi="Times New Roman" w:cs="Times New Roman"/>
          <w:sz w:val="24"/>
          <w:szCs w:val="24"/>
        </w:rPr>
        <w:t xml:space="preserve"> </w:t>
      </w:r>
      <w:r w:rsidRPr="00EA04C9">
        <w:rPr>
          <w:rFonts w:ascii="Times New Roman" w:hAnsi="Times New Roman" w:cs="Times New Roman"/>
          <w:sz w:val="24"/>
          <w:szCs w:val="24"/>
        </w:rPr>
        <w:t>The inflation rate exhibits a wide but generally normal distribution centered around its 6.0% mean. Interestingly, it features a slight bimodal tendency, likely capturing the pre-crisis baseline inflation (around 2-3%) on the left, and the massive energy-crisis inflationary shock of 2022-2023 on the right (around 8-12%).</w:t>
      </w:r>
      <w:r w:rsidR="00C716BD" w:rsidRPr="00EA04C9">
        <w:rPr>
          <w:rFonts w:ascii="Times New Roman" w:hAnsi="Times New Roman" w:cs="Times New Roman"/>
          <w:sz w:val="24"/>
          <w:szCs w:val="24"/>
        </w:rPr>
        <w:t xml:space="preserve"> </w:t>
      </w:r>
      <w:r w:rsidR="00C716BD" w:rsidRPr="00EA04C9">
        <w:rPr>
          <w:rFonts w:ascii="Times New Roman" w:hAnsi="Times New Roman" w:cs="Times New Roman"/>
          <w:sz w:val="24"/>
          <w:szCs w:val="24"/>
          <w:highlight w:val="yellow"/>
        </w:rPr>
        <w:t>[]</w:t>
      </w:r>
    </w:p>
    <w:p w14:paraId="57880BEC" w14:textId="3B9F5216" w:rsidR="00B94DE9" w:rsidRPr="00EA04C9" w:rsidRDefault="00707D65" w:rsidP="00824ED7">
      <w:pPr>
        <w:jc w:val="both"/>
        <w:rPr>
          <w:rFonts w:ascii="Times New Roman" w:hAnsi="Times New Roman" w:cs="Times New Roman"/>
          <w:sz w:val="24"/>
          <w:szCs w:val="24"/>
        </w:rPr>
      </w:pPr>
      <w:r w:rsidRPr="00EA04C9">
        <w:rPr>
          <w:rFonts w:ascii="Times New Roman" w:hAnsi="Times New Roman" w:cs="Times New Roman"/>
          <w:noProof/>
          <w:sz w:val="24"/>
          <w:szCs w:val="24"/>
        </w:rPr>
        <w:drawing>
          <wp:inline distT="0" distB="0" distL="0" distR="0" wp14:anchorId="6A1CE198" wp14:editId="7107689F">
            <wp:extent cx="5649113" cy="4305901"/>
            <wp:effectExtent l="0" t="0" r="8890" b="0"/>
            <wp:docPr id="91491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18374" name=""/>
                    <pic:cNvPicPr/>
                  </pic:nvPicPr>
                  <pic:blipFill>
                    <a:blip r:embed="rId8"/>
                    <a:stretch>
                      <a:fillRect/>
                    </a:stretch>
                  </pic:blipFill>
                  <pic:spPr>
                    <a:xfrm>
                      <a:off x="0" y="0"/>
                      <a:ext cx="5649113" cy="4305901"/>
                    </a:xfrm>
                    <a:prstGeom prst="rect">
                      <a:avLst/>
                    </a:prstGeom>
                  </pic:spPr>
                </pic:pic>
              </a:graphicData>
            </a:graphic>
          </wp:inline>
        </w:drawing>
      </w:r>
    </w:p>
    <w:p w14:paraId="7AAE8253" w14:textId="1DBAECE0" w:rsidR="000505B9" w:rsidRPr="00EA04C9" w:rsidRDefault="000E430A" w:rsidP="00A37B3C">
      <w:pPr>
        <w:rPr>
          <w:rFonts w:ascii="Times New Roman" w:hAnsi="Times New Roman" w:cs="Times New Roman"/>
          <w:sz w:val="24"/>
          <w:szCs w:val="24"/>
        </w:rPr>
      </w:pPr>
      <w:r w:rsidRPr="00EA04C9">
        <w:rPr>
          <w:rFonts w:ascii="Times New Roman" w:hAnsi="Times New Roman" w:cs="Times New Roman"/>
          <w:sz w:val="24"/>
          <w:szCs w:val="24"/>
          <w:highlight w:val="yellow"/>
        </w:rPr>
        <w:t>Figure R</w:t>
      </w:r>
    </w:p>
    <w:p w14:paraId="548AD3B5" w14:textId="77777777" w:rsidR="00580E91" w:rsidRPr="00EA04C9" w:rsidRDefault="00707D65"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Figure </w:t>
      </w:r>
      <w:r w:rsidR="000E430A" w:rsidRPr="00EA04C9">
        <w:rPr>
          <w:rFonts w:ascii="Times New Roman" w:hAnsi="Times New Roman" w:cs="Times New Roman"/>
          <w:sz w:val="24"/>
          <w:szCs w:val="24"/>
          <w:highlight w:val="yellow"/>
        </w:rPr>
        <w:t>R</w:t>
      </w:r>
      <w:r w:rsidRPr="00EA04C9">
        <w:rPr>
          <w:rFonts w:ascii="Times New Roman" w:hAnsi="Times New Roman" w:cs="Times New Roman"/>
          <w:sz w:val="24"/>
          <w:szCs w:val="24"/>
        </w:rPr>
        <w:t xml:space="preserve"> visualizes the geographic distribution of technological integration using the AI Intensity Index, where the European period average is normalized to a base value of 100. A visual inspection of the map reveals a systemic digital divide across the European Union</w:t>
      </w:r>
      <w:r w:rsidR="00671EDD"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The </w:t>
      </w:r>
      <w:r w:rsidRPr="00EA04C9">
        <w:rPr>
          <w:rFonts w:ascii="Times New Roman" w:hAnsi="Times New Roman" w:cs="Times New Roman"/>
          <w:sz w:val="24"/>
          <w:szCs w:val="24"/>
        </w:rPr>
        <w:lastRenderedPageBreak/>
        <w:t xml:space="preserve">map clearly demonstrates that the technological </w:t>
      </w:r>
      <w:r w:rsidR="00580E91" w:rsidRPr="00EA04C9">
        <w:rPr>
          <w:rFonts w:ascii="Times New Roman" w:hAnsi="Times New Roman" w:cs="Times New Roman"/>
          <w:sz w:val="24"/>
          <w:szCs w:val="24"/>
        </w:rPr>
        <w:t>“hub”</w:t>
      </w:r>
      <w:r w:rsidRPr="00EA04C9">
        <w:rPr>
          <w:rFonts w:ascii="Times New Roman" w:hAnsi="Times New Roman" w:cs="Times New Roman"/>
          <w:sz w:val="24"/>
          <w:szCs w:val="24"/>
        </w:rPr>
        <w:t xml:space="preserve"> is heavily concentrated in the Nordic member states. Finland, Sweden, and Denmark are represented by the darkest shading, indicating index scores severely exceeding the European average (often </w:t>
      </w:r>
      <w:r w:rsidR="00671EDD" w:rsidRPr="00EA04C9">
        <w:rPr>
          <w:rFonts w:ascii="Times New Roman" w:hAnsi="Times New Roman" w:cs="Times New Roman"/>
          <w:sz w:val="24"/>
          <w:szCs w:val="24"/>
        </w:rPr>
        <w:t xml:space="preserve">around or </w:t>
      </w:r>
      <w:r w:rsidRPr="00EA04C9">
        <w:rPr>
          <w:rFonts w:ascii="Times New Roman" w:hAnsi="Times New Roman" w:cs="Times New Roman"/>
          <w:sz w:val="24"/>
          <w:szCs w:val="24"/>
        </w:rPr>
        <w:t xml:space="preserve">surpassing an index of 150). This confirms that the Nordics operate at a structural AI adoption rate vastly superior to the rest of the continent. Germany and parts of Western Europe form a secondary tier of high intensity. </w:t>
      </w:r>
      <w:r w:rsidRPr="00EA04C9">
        <w:rPr>
          <w:rFonts w:ascii="Times New Roman" w:hAnsi="Times New Roman" w:cs="Times New Roman"/>
          <w:sz w:val="24"/>
          <w:szCs w:val="24"/>
          <w:highlight w:val="yellow"/>
        </w:rPr>
        <w:t>This concentration aligns with existing literature on digital readiness, which suggests that countries with high baseline digital literacy, advanced infrastructure, and a high share of ICT specialists naturally accelerate their adoption of frontier technologies like AI at a faster rate than their peers.</w:t>
      </w:r>
      <w:r w:rsidR="00580E91" w:rsidRPr="00EA04C9">
        <w:rPr>
          <w:rFonts w:ascii="Times New Roman" w:hAnsi="Times New Roman" w:cs="Times New Roman"/>
          <w:sz w:val="24"/>
          <w:szCs w:val="24"/>
          <w:highlight w:val="yellow"/>
        </w:rPr>
        <w:t xml:space="preserve"> []</w:t>
      </w:r>
    </w:p>
    <w:p w14:paraId="6597B8FB" w14:textId="124CA100" w:rsidR="00707D65" w:rsidRPr="00EA04C9" w:rsidRDefault="00707D65"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rPr>
        <w:br/>
        <w:t xml:space="preserve">Conversely, a technological lag is visible across Central and Eastern Europe (CEE) as well as parts of Southern Europe. Countries such as Poland, Romania, Bulgaria, and Hungary fall significantly below the index threshold of 100, represented by the lightest shading on the map. </w:t>
      </w:r>
      <w:r w:rsidRPr="00EA04C9">
        <w:rPr>
          <w:rFonts w:ascii="Times New Roman" w:hAnsi="Times New Roman" w:cs="Times New Roman"/>
          <w:sz w:val="24"/>
          <w:szCs w:val="24"/>
          <w:highlight w:val="yellow"/>
        </w:rPr>
        <w:t>Despite recent accelerations in individual digital tool usage in the CEE region, enterprise-level integration of complex AI systems remains fundamentally constrained.</w:t>
      </w:r>
      <w:r w:rsidR="00580E91"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This suggests that while these nations may possess basic digital capabilities, they lack the specific institutional endowments</w:t>
      </w:r>
      <w:r w:rsidR="00580E91" w:rsidRPr="00EA04C9">
        <w:rPr>
          <w:rFonts w:ascii="Times New Roman" w:hAnsi="Times New Roman" w:cs="Times New Roman"/>
          <w:sz w:val="24"/>
          <w:szCs w:val="24"/>
        </w:rPr>
        <w:t xml:space="preserve">, </w:t>
      </w:r>
      <w:r w:rsidRPr="00EA04C9">
        <w:rPr>
          <w:rFonts w:ascii="Times New Roman" w:hAnsi="Times New Roman" w:cs="Times New Roman"/>
          <w:sz w:val="24"/>
          <w:szCs w:val="24"/>
        </w:rPr>
        <w:t>such as widespread specialized ICT training and deep integrations of high-skill labo</w:t>
      </w:r>
      <w:r w:rsidR="00580E91" w:rsidRPr="00EA04C9">
        <w:rPr>
          <w:rFonts w:ascii="Times New Roman" w:hAnsi="Times New Roman" w:cs="Times New Roman"/>
          <w:sz w:val="24"/>
          <w:szCs w:val="24"/>
        </w:rPr>
        <w:t>u</w:t>
      </w:r>
      <w:r w:rsidRPr="00EA04C9">
        <w:rPr>
          <w:rFonts w:ascii="Times New Roman" w:hAnsi="Times New Roman" w:cs="Times New Roman"/>
          <w:sz w:val="24"/>
          <w:szCs w:val="24"/>
        </w:rPr>
        <w:t>r</w:t>
      </w:r>
      <w:r w:rsidR="00580E91" w:rsidRPr="00EA04C9">
        <w:rPr>
          <w:rFonts w:ascii="Times New Roman" w:hAnsi="Times New Roman" w:cs="Times New Roman"/>
          <w:sz w:val="24"/>
          <w:szCs w:val="24"/>
        </w:rPr>
        <w:t xml:space="preserve">, </w:t>
      </w:r>
      <w:r w:rsidRPr="00EA04C9">
        <w:rPr>
          <w:rFonts w:ascii="Times New Roman" w:hAnsi="Times New Roman" w:cs="Times New Roman"/>
          <w:sz w:val="24"/>
          <w:szCs w:val="24"/>
        </w:rPr>
        <w:t>required to scale AI structurally across their economies.</w:t>
      </w:r>
    </w:p>
    <w:p w14:paraId="08A06FB2" w14:textId="20C94289" w:rsidR="00707D65" w:rsidRPr="00EA04C9" w:rsidRDefault="00707D65" w:rsidP="00580E91">
      <w:pPr>
        <w:jc w:val="both"/>
        <w:rPr>
          <w:rFonts w:ascii="Times New Roman" w:hAnsi="Times New Roman" w:cs="Times New Roman"/>
          <w:sz w:val="24"/>
          <w:szCs w:val="24"/>
        </w:rPr>
      </w:pPr>
      <w:r w:rsidRPr="00EA04C9">
        <w:rPr>
          <w:rFonts w:ascii="Times New Roman" w:hAnsi="Times New Roman" w:cs="Times New Roman"/>
          <w:sz w:val="24"/>
          <w:szCs w:val="24"/>
          <w:highlight w:val="yellow"/>
        </w:rPr>
        <w:t>From an econometric standpoint, this severe geographic heterogeneity is critical. Because AI adoption is not randomly distributed but rather deeply rooted in regional structural endowments, treating the dataset as a homogenous, pooled cross-section would introduce severe omitted variable bias. The map visually confirms the necessity of employing robust panel data models (such as Fixed Effects or clustered standard errors) that explicitly control for unobserved, time-invariant country characteristics that drive this persistent digital divide.</w:t>
      </w:r>
    </w:p>
    <w:p w14:paraId="3298C707" w14:textId="2AAA8FAD" w:rsidR="00410019" w:rsidRPr="00EA04C9" w:rsidRDefault="0034233F" w:rsidP="00B56186">
      <w:pPr>
        <w:spacing w:line="240" w:lineRule="auto"/>
        <w:jc w:val="both"/>
        <w:rPr>
          <w:rFonts w:ascii="Times New Roman" w:hAnsi="Times New Roman" w:cs="Times New Roman"/>
          <w:sz w:val="24"/>
          <w:szCs w:val="24"/>
          <w:lang w:val="pl-PL"/>
        </w:rPr>
      </w:pPr>
      <w:r w:rsidRPr="00EA04C9">
        <w:rPr>
          <w:rFonts w:ascii="Times New Roman" w:hAnsi="Times New Roman" w:cs="Times New Roman"/>
          <w:noProof/>
          <w:sz w:val="24"/>
          <w:szCs w:val="24"/>
        </w:rPr>
        <w:lastRenderedPageBreak/>
        <w:drawing>
          <wp:inline distT="0" distB="0" distL="0" distR="0" wp14:anchorId="6C569CD6" wp14:editId="6124CE2A">
            <wp:extent cx="5731510" cy="4126865"/>
            <wp:effectExtent l="0" t="0" r="2540" b="6985"/>
            <wp:docPr id="159535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57404" name=""/>
                    <pic:cNvPicPr/>
                  </pic:nvPicPr>
                  <pic:blipFill>
                    <a:blip r:embed="rId9"/>
                    <a:stretch>
                      <a:fillRect/>
                    </a:stretch>
                  </pic:blipFill>
                  <pic:spPr>
                    <a:xfrm>
                      <a:off x="0" y="0"/>
                      <a:ext cx="5731510" cy="4126865"/>
                    </a:xfrm>
                    <a:prstGeom prst="rect">
                      <a:avLst/>
                    </a:prstGeom>
                  </pic:spPr>
                </pic:pic>
              </a:graphicData>
            </a:graphic>
          </wp:inline>
        </w:drawing>
      </w:r>
    </w:p>
    <w:p w14:paraId="29719BEC" w14:textId="02E60DC6" w:rsidR="00B56186" w:rsidRPr="00EA04C9" w:rsidRDefault="00B56186" w:rsidP="00B56186">
      <w:pPr>
        <w:spacing w:line="240" w:lineRule="auto"/>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F</w:t>
      </w:r>
    </w:p>
    <w:p w14:paraId="3E5EA332" w14:textId="00271568" w:rsidR="00387E9E" w:rsidRPr="00EA04C9" w:rsidRDefault="00B56186" w:rsidP="002E230A">
      <w:pPr>
        <w:jc w:val="both"/>
        <w:rPr>
          <w:rFonts w:ascii="Times New Roman" w:hAnsi="Times New Roman" w:cs="Times New Roman"/>
          <w:sz w:val="24"/>
          <w:szCs w:val="24"/>
        </w:rPr>
      </w:pPr>
      <w:r w:rsidRPr="00EA04C9">
        <w:rPr>
          <w:rFonts w:ascii="Times New Roman" w:hAnsi="Times New Roman" w:cs="Times New Roman"/>
          <w:sz w:val="24"/>
          <w:szCs w:val="24"/>
        </w:rPr>
        <w:t xml:space="preserve">Figure F visualizes the cross-country variance an devolution of the four core variables across NACE industry. </w:t>
      </w:r>
      <w:r w:rsidR="00846682" w:rsidRPr="00EA04C9">
        <w:rPr>
          <w:rFonts w:ascii="Times New Roman" w:hAnsi="Times New Roman" w:cs="Times New Roman"/>
          <w:sz w:val="24"/>
          <w:szCs w:val="24"/>
        </w:rPr>
        <w:t xml:space="preserve">We can notice the first most striking visual patter, related to the absolute dominance of the  Information and Communication sector across almost all digital metrics. Sector J operates in an entirely separate statistical distribution compared to the rest of the economy. Between 60% and 80% of the workforce in Sector J are classified as ICT Specialists, and roughly 60% of enterprises provide formal ICT Training. In stark contrast, no other sector exceeds a median of 25% for either metric. However, despite sector J's absolute leadership in AI adoption and high-skill human capital, its real wage distribution is surprisingly similar to traditional sectors like Manufacturing (sector C) and Wholesale/Retail (sector G). While the upper-bound outliers in Sector J do command the highest wages in the panel (approaching 50 EUR/hour), the median wage is only marginally higher than the rest of the sectors. </w:t>
      </w:r>
      <w:r w:rsidR="00535687" w:rsidRPr="00EA04C9">
        <w:rPr>
          <w:rFonts w:ascii="Times New Roman" w:hAnsi="Times New Roman" w:cs="Times New Roman"/>
          <w:sz w:val="24"/>
          <w:szCs w:val="24"/>
          <w:highlight w:val="yellow"/>
        </w:rPr>
        <w:t>[]</w:t>
      </w:r>
    </w:p>
    <w:p w14:paraId="16A510F7" w14:textId="0E950F44" w:rsidR="00A56E64" w:rsidRPr="00EA04C9" w:rsidRDefault="00070E1C" w:rsidP="00A56E64">
      <w:pPr>
        <w:jc w:val="both"/>
        <w:rPr>
          <w:rFonts w:ascii="Times New Roman" w:hAnsi="Times New Roman" w:cs="Times New Roman"/>
          <w:sz w:val="24"/>
          <w:szCs w:val="24"/>
        </w:rPr>
      </w:pPr>
      <w:r w:rsidRPr="00EA04C9">
        <w:rPr>
          <w:rFonts w:ascii="Times New Roman" w:hAnsi="Times New Roman" w:cs="Times New Roman"/>
          <w:sz w:val="24"/>
          <w:szCs w:val="24"/>
        </w:rPr>
        <w:t>Looking across the time dimension (from the green 2021 boxes to the pink 2024 boxes), a clear synchronized growth trend is visible between AI technology and upskilling.</w:t>
      </w:r>
      <w:r w:rsidR="00A56E64" w:rsidRPr="00EA04C9">
        <w:rPr>
          <w:rFonts w:ascii="Times New Roman" w:hAnsi="Times New Roman" w:cs="Times New Roman"/>
          <w:sz w:val="24"/>
          <w:szCs w:val="24"/>
        </w:rPr>
        <w:t xml:space="preserve"> AI Adoption exhibits aggressive, compounding growth, culminating in a severe upward spike in 2024 across nearly all sectors, likely driven by the mainstream commercialization of generative AI. </w:t>
      </w:r>
      <w:r w:rsidR="00A56E64" w:rsidRPr="00EA04C9">
        <w:rPr>
          <w:rFonts w:ascii="Times New Roman" w:hAnsi="Times New Roman" w:cs="Times New Roman"/>
          <w:sz w:val="24"/>
          <w:szCs w:val="24"/>
          <w:highlight w:val="yellow"/>
        </w:rPr>
        <w:t>[]</w:t>
      </w:r>
      <w:r w:rsidR="00A56E64" w:rsidRPr="00EA04C9">
        <w:rPr>
          <w:rFonts w:ascii="Times New Roman" w:hAnsi="Times New Roman" w:cs="Times New Roman"/>
          <w:sz w:val="24"/>
          <w:szCs w:val="24"/>
        </w:rPr>
        <w:t xml:space="preserve"> Moreover, ICT Training mirrors this exact growth trajectory. As sectors integrate more AI, the share of enterprises providing ICT training steadily expands year-over-year. This visualizes a complementary relationship: physical technological adoption forces firms to continuously upskill their existing workforce to interact with new systems.</w:t>
      </w:r>
    </w:p>
    <w:p w14:paraId="5CBB8454" w14:textId="4C6BE02C" w:rsidR="00B56186" w:rsidRPr="00EA04C9" w:rsidRDefault="00C31EDE" w:rsidP="002E230A">
      <w:pPr>
        <w:jc w:val="both"/>
        <w:rPr>
          <w:rFonts w:ascii="Times New Roman" w:hAnsi="Times New Roman" w:cs="Times New Roman"/>
          <w:sz w:val="24"/>
          <w:szCs w:val="24"/>
        </w:rPr>
      </w:pPr>
      <w:r w:rsidRPr="00EA04C9">
        <w:rPr>
          <w:rFonts w:ascii="Times New Roman" w:hAnsi="Times New Roman" w:cs="Times New Roman"/>
          <w:sz w:val="24"/>
          <w:szCs w:val="24"/>
        </w:rPr>
        <w:t xml:space="preserve">In sharp contrast to the rapid growth of AI and Training, the distribution of ICT Specialists remains remarkably stagnant from 2021 to 2024. The boxes for Specialists barely shift upward in any sector. This reveals a critical labour market constraint: while firms can </w:t>
      </w:r>
      <w:r w:rsidRPr="00EA04C9">
        <w:rPr>
          <w:rFonts w:ascii="Times New Roman" w:hAnsi="Times New Roman" w:cs="Times New Roman"/>
          <w:sz w:val="24"/>
          <w:szCs w:val="24"/>
        </w:rPr>
        <w:lastRenderedPageBreak/>
        <w:t>easily purchase AI software and provide short-term training to current employees (driving those metrics up), hiring dedicated, highly-educated ICT specialists is structurally difficult due to inelastic labour supply. The share of specialists acts as a rigid, time-invariant endowment rather than a dynamic variable.</w:t>
      </w:r>
      <w:r w:rsidR="008F5C9A" w:rsidRPr="00EA04C9">
        <w:rPr>
          <w:rFonts w:ascii="Times New Roman" w:hAnsi="Times New Roman" w:cs="Times New Roman"/>
          <w:sz w:val="24"/>
          <w:szCs w:val="24"/>
        </w:rPr>
        <w:t xml:space="preserve"> [OECD technology diffusion on the age of AI]. Finally, the plots confirm a persistent digital lag in highly physical, localized sectors, specifically Construction (NACE F) and Accommodation &amp; Food Services (NACE I). These sectors exhibit near-zero medians for AI adoption, ICT specialists, and ICT training, alongside the tightest (and lowest) wage distributions in the data. The lack of variance and growth in these sectors suggests that certain corners of the European economy remain structurally insulated from the current wave of AI-driven technological change.</w:t>
      </w:r>
    </w:p>
    <w:tbl>
      <w:tblPr>
        <w:tblStyle w:val="TableGrid"/>
        <w:tblW w:w="9067" w:type="dxa"/>
        <w:tblLook w:val="04A0" w:firstRow="1" w:lastRow="0" w:firstColumn="1" w:lastColumn="0" w:noHBand="0" w:noVBand="1"/>
      </w:tblPr>
      <w:tblGrid>
        <w:gridCol w:w="1271"/>
        <w:gridCol w:w="1276"/>
        <w:gridCol w:w="1843"/>
        <w:gridCol w:w="3402"/>
        <w:gridCol w:w="1275"/>
      </w:tblGrid>
      <w:tr w:rsidR="007E4A67" w:rsidRPr="00EA04C9" w14:paraId="2C0A5E41" w14:textId="2173F6A0" w:rsidTr="007E4A67">
        <w:tc>
          <w:tcPr>
            <w:tcW w:w="1271" w:type="dxa"/>
          </w:tcPr>
          <w:p w14:paraId="357ED936" w14:textId="6C1EF0D3"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Variable</w:t>
            </w:r>
          </w:p>
        </w:tc>
        <w:tc>
          <w:tcPr>
            <w:tcW w:w="1276" w:type="dxa"/>
          </w:tcPr>
          <w:p w14:paraId="5E5FB66C" w14:textId="48167146"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Sector</w:t>
            </w:r>
          </w:p>
        </w:tc>
        <w:tc>
          <w:tcPr>
            <w:tcW w:w="1843" w:type="dxa"/>
          </w:tcPr>
          <w:p w14:paraId="18E623DB" w14:textId="71B7C574"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Min-Max bounds</w:t>
            </w:r>
          </w:p>
        </w:tc>
        <w:tc>
          <w:tcPr>
            <w:tcW w:w="3402" w:type="dxa"/>
          </w:tcPr>
          <w:p w14:paraId="4FFA3B22" w14:textId="5E2697E2"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Flagged Outlier Countries</w:t>
            </w:r>
          </w:p>
        </w:tc>
        <w:tc>
          <w:tcPr>
            <w:tcW w:w="1275" w:type="dxa"/>
          </w:tcPr>
          <w:p w14:paraId="78C926A6" w14:textId="435119F0" w:rsidR="007E4A67" w:rsidRPr="00EA04C9" w:rsidRDefault="007E4A67" w:rsidP="00580E91">
            <w:pPr>
              <w:jc w:val="both"/>
              <w:rPr>
                <w:rFonts w:ascii="Times New Roman" w:hAnsi="Times New Roman" w:cs="Times New Roman"/>
                <w:sz w:val="24"/>
                <w:szCs w:val="24"/>
              </w:rPr>
            </w:pPr>
            <w:commentRangeStart w:id="4"/>
            <w:r w:rsidRPr="00EA04C9">
              <w:rPr>
                <w:rFonts w:ascii="Times New Roman" w:hAnsi="Times New Roman" w:cs="Times New Roman"/>
                <w:sz w:val="24"/>
                <w:szCs w:val="24"/>
              </w:rPr>
              <w:t>Nature of Outlier</w:t>
            </w:r>
            <w:commentRangeEnd w:id="4"/>
            <w:r w:rsidR="00EA04C9" w:rsidRPr="00EA04C9">
              <w:rPr>
                <w:rStyle w:val="CommentReference"/>
                <w:rFonts w:ascii="Times New Roman" w:hAnsi="Times New Roman" w:cs="Times New Roman"/>
                <w:sz w:val="24"/>
                <w:szCs w:val="24"/>
              </w:rPr>
              <w:commentReference w:id="4"/>
            </w:r>
          </w:p>
        </w:tc>
      </w:tr>
      <w:tr w:rsidR="007E4A67" w:rsidRPr="00EA04C9" w14:paraId="2ED85883" w14:textId="57DC95EE" w:rsidTr="007E4A67">
        <w:tc>
          <w:tcPr>
            <w:tcW w:w="1271" w:type="dxa"/>
          </w:tcPr>
          <w:p w14:paraId="24CEAD58" w14:textId="7ECB99F6"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AI adoption</w:t>
            </w:r>
          </w:p>
        </w:tc>
        <w:tc>
          <w:tcPr>
            <w:tcW w:w="1276" w:type="dxa"/>
          </w:tcPr>
          <w:p w14:paraId="27DCD89F" w14:textId="546DD62B"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C, G, H, J, N</w:t>
            </w:r>
          </w:p>
        </w:tc>
        <w:tc>
          <w:tcPr>
            <w:tcW w:w="1843" w:type="dxa"/>
          </w:tcPr>
          <w:p w14:paraId="5E6F0275" w14:textId="6AFA306C" w:rsidR="007E4A67" w:rsidRPr="00EA04C9" w:rsidRDefault="007E4A67" w:rsidP="007E4A67">
            <w:pPr>
              <w:jc w:val="center"/>
              <w:rPr>
                <w:rFonts w:ascii="Times New Roman" w:hAnsi="Times New Roman" w:cs="Times New Roman"/>
                <w:sz w:val="24"/>
                <w:szCs w:val="24"/>
              </w:rPr>
            </w:pPr>
            <w:r w:rsidRPr="00EA04C9">
              <w:rPr>
                <w:rFonts w:ascii="Times New Roman" w:hAnsi="Times New Roman" w:cs="Times New Roman"/>
                <w:sz w:val="24"/>
                <w:szCs w:val="24"/>
              </w:rPr>
              <w:t>-5.34% to 52.50%</w:t>
            </w:r>
          </w:p>
        </w:tc>
        <w:tc>
          <w:tcPr>
            <w:tcW w:w="3402" w:type="dxa"/>
          </w:tcPr>
          <w:p w14:paraId="63BE3345" w14:textId="004A76AA"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Denmark (DK), Norway (NO), Belgium (BE)</w:t>
            </w:r>
          </w:p>
        </w:tc>
        <w:tc>
          <w:tcPr>
            <w:tcW w:w="1275" w:type="dxa"/>
          </w:tcPr>
          <w:p w14:paraId="4470AD64" w14:textId="16AA7D9F"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7E4A67" w:rsidRPr="00EA04C9" w14:paraId="322A65C7" w14:textId="31B8BEAE" w:rsidTr="007E4A67">
        <w:tc>
          <w:tcPr>
            <w:tcW w:w="1271" w:type="dxa"/>
          </w:tcPr>
          <w:p w14:paraId="3CC8675E" w14:textId="7A112EB7"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ICT Specialists</w:t>
            </w:r>
          </w:p>
        </w:tc>
        <w:tc>
          <w:tcPr>
            <w:tcW w:w="1276" w:type="dxa"/>
          </w:tcPr>
          <w:p w14:paraId="6F324974" w14:textId="46AAA692"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 H, I, N</w:t>
            </w:r>
          </w:p>
        </w:tc>
        <w:tc>
          <w:tcPr>
            <w:tcW w:w="1843" w:type="dxa"/>
          </w:tcPr>
          <w:p w14:paraId="7738CBD7" w14:textId="7BF64ADE" w:rsidR="007E4A67" w:rsidRPr="00EA04C9" w:rsidRDefault="007E4A67" w:rsidP="007E4A67">
            <w:pPr>
              <w:jc w:val="center"/>
              <w:rPr>
                <w:rFonts w:ascii="Times New Roman" w:hAnsi="Times New Roman" w:cs="Times New Roman"/>
                <w:sz w:val="24"/>
                <w:szCs w:val="24"/>
              </w:rPr>
            </w:pPr>
            <w:r w:rsidRPr="00EA04C9">
              <w:rPr>
                <w:rFonts w:ascii="Times New Roman" w:hAnsi="Times New Roman" w:cs="Times New Roman"/>
                <w:sz w:val="24"/>
                <w:szCs w:val="24"/>
              </w:rPr>
              <w:t>-4.91% to 43.84%</w:t>
            </w:r>
          </w:p>
        </w:tc>
        <w:tc>
          <w:tcPr>
            <w:tcW w:w="3402" w:type="dxa"/>
          </w:tcPr>
          <w:p w14:paraId="58F0FC1A" w14:textId="08DD5661"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Cyprus (CY), Hungary (HU), Denmark (DK), Poland (PL), Ireland (IE)</w:t>
            </w:r>
          </w:p>
        </w:tc>
        <w:tc>
          <w:tcPr>
            <w:tcW w:w="1275" w:type="dxa"/>
          </w:tcPr>
          <w:p w14:paraId="1777DB86" w14:textId="7241B467"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7E4A67" w:rsidRPr="00EA04C9" w14:paraId="1C06D4D6" w14:textId="6C2D7400" w:rsidTr="007E4A67">
        <w:tc>
          <w:tcPr>
            <w:tcW w:w="1271" w:type="dxa"/>
          </w:tcPr>
          <w:p w14:paraId="1F8F3F03" w14:textId="36B289B0"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1276" w:type="dxa"/>
          </w:tcPr>
          <w:p w14:paraId="55712703" w14:textId="13A57735"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G, H, I</w:t>
            </w:r>
          </w:p>
        </w:tc>
        <w:tc>
          <w:tcPr>
            <w:tcW w:w="1843" w:type="dxa"/>
          </w:tcPr>
          <w:p w14:paraId="23C69859" w14:textId="77777777" w:rsidR="007E4A67" w:rsidRPr="00EA04C9" w:rsidRDefault="007E4A67" w:rsidP="007E4A67">
            <w:pPr>
              <w:jc w:val="center"/>
              <w:rPr>
                <w:rFonts w:ascii="Times New Roman" w:hAnsi="Times New Roman" w:cs="Times New Roman"/>
                <w:spacing w:val="-6"/>
                <w:sz w:val="24"/>
                <w:szCs w:val="24"/>
              </w:rPr>
            </w:pPr>
            <w:r w:rsidRPr="00EA04C9">
              <w:rPr>
                <w:rFonts w:ascii="Times New Roman" w:hAnsi="Times New Roman" w:cs="Times New Roman"/>
                <w:spacing w:val="-6"/>
                <w:sz w:val="24"/>
                <w:szCs w:val="24"/>
              </w:rPr>
              <w:br/>
              <w:t>-0.91% to 41.08%</w:t>
            </w:r>
          </w:p>
          <w:p w14:paraId="70F27E85" w14:textId="77777777" w:rsidR="007E4A67" w:rsidRPr="00EA04C9" w:rsidRDefault="007E4A67" w:rsidP="007E4A67">
            <w:pPr>
              <w:jc w:val="center"/>
              <w:rPr>
                <w:rFonts w:ascii="Times New Roman" w:hAnsi="Times New Roman" w:cs="Times New Roman"/>
                <w:sz w:val="24"/>
                <w:szCs w:val="24"/>
              </w:rPr>
            </w:pPr>
          </w:p>
        </w:tc>
        <w:tc>
          <w:tcPr>
            <w:tcW w:w="3402" w:type="dxa"/>
          </w:tcPr>
          <w:p w14:paraId="21ECABC1" w14:textId="00CEA68D" w:rsidR="007E4A67" w:rsidRPr="00EA04C9" w:rsidRDefault="007E4A67" w:rsidP="00580E91">
            <w:pPr>
              <w:jc w:val="both"/>
              <w:rPr>
                <w:rFonts w:ascii="Times New Roman" w:hAnsi="Times New Roman" w:cs="Times New Roman"/>
                <w:sz w:val="24"/>
                <w:szCs w:val="24"/>
              </w:rPr>
            </w:pPr>
            <w:r w:rsidRPr="00EA04C9">
              <w:rPr>
                <w:rFonts w:ascii="Times New Roman" w:hAnsi="Times New Roman" w:cs="Times New Roman"/>
                <w:sz w:val="24"/>
                <w:szCs w:val="24"/>
              </w:rPr>
              <w:t>Finland (FI), Sweden (SE), Cyprus (CY), Poland (PL)</w:t>
            </w:r>
            <w:r w:rsidRPr="00EA04C9">
              <w:rPr>
                <w:rFonts w:ascii="Times New Roman" w:hAnsi="Times New Roman" w:cs="Times New Roman"/>
                <w:sz w:val="24"/>
                <w:szCs w:val="24"/>
              </w:rPr>
              <w:br/>
            </w:r>
            <w:r w:rsidRPr="00EA04C9">
              <w:rPr>
                <w:rFonts w:ascii="Times New Roman" w:hAnsi="Times New Roman" w:cs="Times New Roman"/>
                <w:sz w:val="24"/>
                <w:szCs w:val="24"/>
              </w:rPr>
              <w:br/>
              <w:t>France (FR)</w:t>
            </w:r>
          </w:p>
        </w:tc>
        <w:tc>
          <w:tcPr>
            <w:tcW w:w="1275" w:type="dxa"/>
          </w:tcPr>
          <w:p w14:paraId="478315E4" w14:textId="77777777"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p w14:paraId="0C454E0C" w14:textId="77777777" w:rsidR="007E4A67" w:rsidRPr="00EA04C9" w:rsidRDefault="007E4A67" w:rsidP="00580E91">
            <w:pPr>
              <w:jc w:val="both"/>
              <w:rPr>
                <w:rFonts w:ascii="Times New Roman" w:hAnsi="Times New Roman" w:cs="Times New Roman"/>
                <w:sz w:val="24"/>
                <w:szCs w:val="24"/>
                <w:highlight w:val="yellow"/>
              </w:rPr>
            </w:pPr>
          </w:p>
          <w:p w14:paraId="1736CE4D" w14:textId="77777777" w:rsidR="007E4A67" w:rsidRPr="00EA04C9" w:rsidRDefault="007E4A67" w:rsidP="00580E91">
            <w:pPr>
              <w:jc w:val="both"/>
              <w:rPr>
                <w:rFonts w:ascii="Times New Roman" w:hAnsi="Times New Roman" w:cs="Times New Roman"/>
                <w:sz w:val="24"/>
                <w:szCs w:val="24"/>
                <w:highlight w:val="yellow"/>
              </w:rPr>
            </w:pPr>
          </w:p>
          <w:p w14:paraId="26C8196A" w14:textId="353AD882" w:rsidR="007E4A67" w:rsidRPr="00EA04C9" w:rsidRDefault="007E4A67"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Low</w:t>
            </w:r>
          </w:p>
        </w:tc>
      </w:tr>
    </w:tbl>
    <w:p w14:paraId="78A7C242" w14:textId="3A45DB51" w:rsidR="00410019" w:rsidRPr="00EA04C9" w:rsidRDefault="00B00F6F" w:rsidP="001440B7">
      <w:pPr>
        <w:rPr>
          <w:rFonts w:ascii="Times New Roman" w:hAnsi="Times New Roman" w:cs="Times New Roman"/>
          <w:color w:val="000000" w:themeColor="text1"/>
          <w:sz w:val="24"/>
          <w:szCs w:val="24"/>
        </w:rPr>
      </w:pPr>
      <w:r w:rsidRPr="00EA04C9">
        <w:rPr>
          <w:rFonts w:ascii="Times New Roman" w:hAnsi="Times New Roman" w:cs="Times New Roman"/>
          <w:i/>
          <w:iCs/>
          <w:sz w:val="24"/>
          <w:szCs w:val="24"/>
          <w:highlight w:val="yellow"/>
        </w:rPr>
        <w:t>(Note: The Normal Bounds vary by specific year/sector, the table shows the absolute minimums and maximums across the flagged groups).</w:t>
      </w:r>
      <w:r w:rsidR="001440B7" w:rsidRPr="00EA04C9">
        <w:rPr>
          <w:rFonts w:ascii="Times New Roman" w:hAnsi="Times New Roman" w:cs="Times New Roman"/>
          <w:i/>
          <w:iCs/>
          <w:sz w:val="24"/>
          <w:szCs w:val="24"/>
          <w:highlight w:val="yellow"/>
        </w:rPr>
        <w:t xml:space="preserve"> Table was made from the </w:t>
      </w:r>
      <w:r w:rsidR="001440B7" w:rsidRPr="00EA04C9">
        <w:rPr>
          <w:rFonts w:ascii="Times New Roman" w:hAnsi="Times New Roman" w:cs="Times New Roman"/>
          <w:i/>
          <w:iCs/>
          <w:color w:val="000000" w:themeColor="text1"/>
          <w:sz w:val="24"/>
          <w:szCs w:val="24"/>
          <w:highlight w:val="yellow"/>
        </w:rPr>
        <w:t>--- Exact Outliers Identified --- in the appendix</w:t>
      </w:r>
    </w:p>
    <w:p w14:paraId="2D2AD114" w14:textId="495B3C83" w:rsidR="00410019" w:rsidRPr="00EA04C9" w:rsidRDefault="00B63BCF" w:rsidP="00580E91">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Methodology to calculate outliers: </w:t>
      </w:r>
    </w:p>
    <w:p w14:paraId="00FD2E6C" w14:textId="186719BD" w:rsidR="00B63BCF" w:rsidRPr="00EA04C9" w:rsidRDefault="00B63BCF" w:rsidP="00580E91">
      <w:pPr>
        <w:jc w:val="both"/>
        <w:rPr>
          <w:rFonts w:ascii="Times New Roman" w:hAnsi="Times New Roman" w:cs="Times New Roman"/>
          <w:sz w:val="24"/>
          <w:szCs w:val="24"/>
        </w:rPr>
      </w:pPr>
      <w:r w:rsidRPr="00EA04C9">
        <w:rPr>
          <w:rFonts w:ascii="Times New Roman" w:hAnsi="Times New Roman" w:cs="Times New Roman"/>
          <w:sz w:val="24"/>
          <w:szCs w:val="24"/>
          <w:highlight w:val="yellow"/>
        </w:rPr>
        <w:t xml:space="preserve">Conditional Interquartile Range (IQR) methodology. Bounds were calculated dynamically for each NACE sector within each year </w:t>
      </w:r>
      <w:r w:rsidR="0073417B" w:rsidRPr="00EA04C9">
        <w:rPr>
          <w:rFonts w:ascii="Times New Roman" w:hAnsi="Times New Roman" w:cs="Times New Roman"/>
          <w:sz w:val="24"/>
          <w:szCs w:val="24"/>
          <w:highlight w:val="yellow"/>
        </w:rPr>
        <w:t xml:space="preserve">[IQR = Q3 - Q1; lower_bound = Q1 - 1.5 * IQR ; upper_bound = Q3 + 1.5 * IQR] </w:t>
      </w:r>
      <w:r w:rsidRPr="00EA04C9">
        <w:rPr>
          <w:rFonts w:ascii="Times New Roman" w:hAnsi="Times New Roman" w:cs="Times New Roman"/>
          <w:sz w:val="24"/>
          <w:szCs w:val="24"/>
          <w:highlight w:val="yellow"/>
        </w:rPr>
        <w:t>to ensure that naturally high adoption rates in the IT sector were not falsely flagged as anomalies</w:t>
      </w:r>
      <w:r w:rsidRPr="00EA04C9">
        <w:rPr>
          <w:rFonts w:ascii="Times New Roman" w:hAnsi="Times New Roman" w:cs="Times New Roman"/>
          <w:sz w:val="24"/>
          <w:szCs w:val="24"/>
        </w:rPr>
        <w:t>.</w:t>
      </w:r>
    </w:p>
    <w:p w14:paraId="530E01B1" w14:textId="122711AE" w:rsidR="000679C1" w:rsidRPr="00EA04C9" w:rsidRDefault="000679C1" w:rsidP="000679C1">
      <w:pPr>
        <w:jc w:val="both"/>
        <w:rPr>
          <w:rFonts w:ascii="Times New Roman" w:hAnsi="Times New Roman" w:cs="Times New Roman"/>
          <w:sz w:val="24"/>
          <w:szCs w:val="24"/>
        </w:rPr>
      </w:pPr>
      <w:r w:rsidRPr="00EA04C9">
        <w:rPr>
          <w:rFonts w:ascii="Times New Roman" w:hAnsi="Times New Roman" w:cs="Times New Roman"/>
          <w:sz w:val="24"/>
          <w:szCs w:val="24"/>
        </w:rPr>
        <w:t xml:space="preserve">As detailed in </w:t>
      </w:r>
      <w:r w:rsidRPr="00EA04C9">
        <w:rPr>
          <w:rFonts w:ascii="Times New Roman" w:hAnsi="Times New Roman" w:cs="Times New Roman"/>
          <w:sz w:val="24"/>
          <w:szCs w:val="24"/>
          <w:highlight w:val="yellow"/>
        </w:rPr>
        <w:t>Table X</w:t>
      </w:r>
      <w:r w:rsidRPr="00EA04C9">
        <w:rPr>
          <w:rFonts w:ascii="Times New Roman" w:hAnsi="Times New Roman" w:cs="Times New Roman"/>
          <w:sz w:val="24"/>
          <w:szCs w:val="24"/>
        </w:rPr>
        <w:t xml:space="preserve">, the </w:t>
      </w:r>
      <w:r w:rsidR="00892A47" w:rsidRPr="00EA04C9">
        <w:rPr>
          <w:rFonts w:ascii="Times New Roman" w:hAnsi="Times New Roman" w:cs="Times New Roman"/>
          <w:sz w:val="24"/>
          <w:szCs w:val="24"/>
        </w:rPr>
        <w:t>given methodology</w:t>
      </w:r>
      <w:r w:rsidRPr="00EA04C9">
        <w:rPr>
          <w:rFonts w:ascii="Times New Roman" w:hAnsi="Times New Roman" w:cs="Times New Roman"/>
          <w:sz w:val="24"/>
          <w:szCs w:val="24"/>
        </w:rPr>
        <w:t xml:space="preserve"> identified several country-specific structural outliers. Denmark (DK) consistently breached the upper IQR bounds for AI adoption across multiple traditional sectors (Manufacturing, Retail, Transport) in 2021 and 2022, representing a "frontier" economy operating far ahead of the European curve.</w:t>
      </w:r>
      <w:r w:rsidR="00892A47" w:rsidRPr="00EA04C9">
        <w:rPr>
          <w:rFonts w:ascii="Times New Roman" w:hAnsi="Times New Roman" w:cs="Times New Roman"/>
          <w:sz w:val="24"/>
          <w:szCs w:val="24"/>
        </w:rPr>
        <w:t xml:space="preserve"> </w:t>
      </w:r>
      <w:r w:rsidR="00892A47" w:rsidRPr="00EA04C9">
        <w:rPr>
          <w:rFonts w:ascii="Times New Roman" w:hAnsi="Times New Roman" w:cs="Times New Roman"/>
          <w:sz w:val="24"/>
          <w:szCs w:val="24"/>
          <w:highlight w:val="yellow"/>
        </w:rPr>
        <w:t>[link to the table in appendix</w:t>
      </w:r>
      <w:r w:rsidR="00892A47" w:rsidRPr="00EA04C9">
        <w:rPr>
          <w:rFonts w:ascii="Times New Roman" w:hAnsi="Times New Roman" w:cs="Times New Roman"/>
          <w:sz w:val="24"/>
          <w:szCs w:val="24"/>
        </w:rPr>
        <w:t>]</w:t>
      </w:r>
      <w:r w:rsidRPr="00EA04C9">
        <w:rPr>
          <w:rFonts w:ascii="Times New Roman" w:hAnsi="Times New Roman" w:cs="Times New Roman"/>
          <w:sz w:val="24"/>
          <w:szCs w:val="24"/>
        </w:rPr>
        <w:t xml:space="preserve"> Similarly, Cyprus (CY) and Hungary (HU) were flagged as upper-bound outliers for their concentration of ICT specialists within the Transportation sector (NACE H), reflecting unique, highly digitized logistics industries. Conversely, France (FR) emerged as the sole lower-bound outlier for ICT training in the Accommodation sector (NACE I), indicating severe systemic underinvestment compared to the European median.</w:t>
      </w:r>
      <w:r w:rsidR="00B67F04" w:rsidRPr="00EA04C9">
        <w:rPr>
          <w:rFonts w:ascii="Times New Roman" w:hAnsi="Times New Roman" w:cs="Times New Roman"/>
          <w:sz w:val="24"/>
          <w:szCs w:val="24"/>
        </w:rPr>
        <w:t xml:space="preserve"> </w:t>
      </w:r>
      <w:r w:rsidRPr="00EA04C9">
        <w:rPr>
          <w:rFonts w:ascii="Times New Roman" w:hAnsi="Times New Roman" w:cs="Times New Roman"/>
          <w:sz w:val="24"/>
          <w:szCs w:val="24"/>
          <w:highlight w:val="yellow"/>
        </w:rPr>
        <w:t>Because these flagged observations represent genuine structural variations in the European digital landscape rather than measurement errors, they were strictly retained in the dataset. Removing them would artificially truncate the technological frontier and introduce severe selection bias. However, to ensure these high-leverage outliers do not disproportionately bias the pooled estimations, all subsequent panel regressions will be estimated utilizing robust standard errors clustered at the country level</w:t>
      </w:r>
      <w:r w:rsidRPr="00EA04C9">
        <w:rPr>
          <w:rFonts w:ascii="Times New Roman" w:hAnsi="Times New Roman" w:cs="Times New Roman"/>
          <w:sz w:val="24"/>
          <w:szCs w:val="24"/>
        </w:rPr>
        <w:t>.</w:t>
      </w:r>
    </w:p>
    <w:p w14:paraId="7D469FBB" w14:textId="1B259C5F" w:rsidR="00F36124" w:rsidRPr="00EA04C9" w:rsidRDefault="00B9055E" w:rsidP="000679C1">
      <w:pPr>
        <w:jc w:val="both"/>
        <w:rPr>
          <w:rFonts w:ascii="Times New Roman" w:hAnsi="Times New Roman" w:cs="Times New Roman"/>
          <w:sz w:val="24"/>
          <w:szCs w:val="24"/>
        </w:rPr>
      </w:pPr>
      <w:r w:rsidRPr="00EA04C9">
        <w:rPr>
          <w:rFonts w:ascii="Times New Roman" w:hAnsi="Times New Roman" w:cs="Times New Roman"/>
          <w:noProof/>
          <w:sz w:val="24"/>
          <w:szCs w:val="24"/>
        </w:rPr>
        <w:lastRenderedPageBreak/>
        <w:drawing>
          <wp:inline distT="0" distB="0" distL="0" distR="0" wp14:anchorId="0CEC9A44" wp14:editId="3548FB29">
            <wp:extent cx="5731510" cy="1125855"/>
            <wp:effectExtent l="0" t="0" r="2540" b="0"/>
            <wp:docPr id="97118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80000" name=""/>
                    <pic:cNvPicPr/>
                  </pic:nvPicPr>
                  <pic:blipFill>
                    <a:blip r:embed="rId14"/>
                    <a:stretch>
                      <a:fillRect/>
                    </a:stretch>
                  </pic:blipFill>
                  <pic:spPr>
                    <a:xfrm>
                      <a:off x="0" y="0"/>
                      <a:ext cx="5731510" cy="1125855"/>
                    </a:xfrm>
                    <a:prstGeom prst="rect">
                      <a:avLst/>
                    </a:prstGeom>
                  </pic:spPr>
                </pic:pic>
              </a:graphicData>
            </a:graphic>
          </wp:inline>
        </w:drawing>
      </w:r>
    </w:p>
    <w:p w14:paraId="25808DB0" w14:textId="05D2BA2B" w:rsidR="0008263E"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R</w:t>
      </w:r>
    </w:p>
    <w:p w14:paraId="73C3CB4B" w14:textId="77777777" w:rsidR="009D7239"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highlight w:val="yellow"/>
        </w:rPr>
        <w:t>Figure R</w:t>
      </w:r>
      <w:r w:rsidRPr="00EA04C9">
        <w:rPr>
          <w:rFonts w:ascii="Times New Roman" w:hAnsi="Times New Roman" w:cs="Times New Roman"/>
          <w:sz w:val="24"/>
          <w:szCs w:val="24"/>
        </w:rPr>
        <w:t xml:space="preserve"> presents a four-dimensional bivariate analysis of the core dataset variables, disaggregated by year. Each observation represents a unique country-sector pair. The X-axis captures AI adoption intensity, the Y-axis captures the real wage level, bubble colour encodes ICT training (yellow-green = high, dark blue-purple = low), and bubble size encodes the share of ICT specialists (larger = more specialists).</w:t>
      </w:r>
    </w:p>
    <w:p w14:paraId="525FC285" w14:textId="3EB65410" w:rsidR="009D7239"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rPr>
        <w:br/>
        <w:t xml:space="preserve">We can see from the plot that across all four years, the overall positive correlation between AI adoption and real wages is visually apparent. Observations sitting at the right end of the X-axis (high AI adoption, 40–70%) consistently cluster at the top of the Y-axis (high wages, 30–50 EUR/hour). However, this relationship is far from deterministic. Many country-sector pairs with moderate AI adoption (10–25%) exhibit a wide dispersion in wages </w:t>
      </w:r>
      <w:r w:rsidR="00A33BD2" w:rsidRPr="00EA04C9">
        <w:rPr>
          <w:rFonts w:ascii="Times New Roman" w:hAnsi="Times New Roman" w:cs="Times New Roman"/>
          <w:sz w:val="24"/>
          <w:szCs w:val="24"/>
        </w:rPr>
        <w:t xml:space="preserve">, where </w:t>
      </w:r>
      <w:r w:rsidRPr="00EA04C9">
        <w:rPr>
          <w:rFonts w:ascii="Times New Roman" w:hAnsi="Times New Roman" w:cs="Times New Roman"/>
          <w:sz w:val="24"/>
          <w:szCs w:val="24"/>
        </w:rPr>
        <w:t>some earning 15 EUR/hour, others earning 35 EUR/hour at the same adoption level. This horizontal "spreading" of wages at any given adoption intensity is precisely the econometric motivation for introducing moderating variables (ICT skills and training) into the model.</w:t>
      </w:r>
    </w:p>
    <w:p w14:paraId="5BB361BA" w14:textId="3D286963" w:rsidR="0008263E" w:rsidRPr="00EA04C9" w:rsidRDefault="0008263E" w:rsidP="0008263E">
      <w:pPr>
        <w:jc w:val="both"/>
        <w:rPr>
          <w:rFonts w:ascii="Times New Roman" w:hAnsi="Times New Roman" w:cs="Times New Roman"/>
          <w:sz w:val="24"/>
          <w:szCs w:val="24"/>
        </w:rPr>
      </w:pPr>
      <w:r w:rsidRPr="00EA04C9">
        <w:rPr>
          <w:rFonts w:ascii="Times New Roman" w:hAnsi="Times New Roman" w:cs="Times New Roman"/>
          <w:sz w:val="24"/>
          <w:szCs w:val="24"/>
        </w:rPr>
        <w:br/>
        <w:t xml:space="preserve">The most </w:t>
      </w:r>
      <w:r w:rsidR="00A33BD2" w:rsidRPr="00EA04C9">
        <w:rPr>
          <w:rFonts w:ascii="Times New Roman" w:hAnsi="Times New Roman" w:cs="Times New Roman"/>
          <w:sz w:val="24"/>
          <w:szCs w:val="24"/>
        </w:rPr>
        <w:t>crucial</w:t>
      </w:r>
      <w:r w:rsidRPr="00EA04C9">
        <w:rPr>
          <w:rFonts w:ascii="Times New Roman" w:hAnsi="Times New Roman" w:cs="Times New Roman"/>
          <w:sz w:val="24"/>
          <w:szCs w:val="24"/>
        </w:rPr>
        <w:t xml:space="preserve"> observation is the behavio</w:t>
      </w:r>
      <w:r w:rsidR="00A33BD2" w:rsidRPr="00EA04C9">
        <w:rPr>
          <w:rFonts w:ascii="Times New Roman" w:hAnsi="Times New Roman" w:cs="Times New Roman"/>
          <w:sz w:val="24"/>
          <w:szCs w:val="24"/>
        </w:rPr>
        <w:t>u</w:t>
      </w:r>
      <w:r w:rsidRPr="00EA04C9">
        <w:rPr>
          <w:rFonts w:ascii="Times New Roman" w:hAnsi="Times New Roman" w:cs="Times New Roman"/>
          <w:sz w:val="24"/>
          <w:szCs w:val="24"/>
        </w:rPr>
        <w:t xml:space="preserve">ral difference between dark (low training) and bright yellow-green bubbles (high training) as AI adoption increases. At low adoption levels (0–10%), dark and bright bubbles are distributed similarly along the Y-axis, with wages clustered in the 5–15 EUR/hour range. However, at higher adoption levels (20%+), the highest-wage observations are almost exclusively represented by large, bright yellow-green bubbles </w:t>
      </w:r>
      <w:r w:rsidR="00F7548D" w:rsidRPr="00EA04C9">
        <w:rPr>
          <w:rFonts w:ascii="Times New Roman" w:hAnsi="Times New Roman" w:cs="Times New Roman"/>
          <w:sz w:val="24"/>
          <w:szCs w:val="24"/>
        </w:rPr>
        <w:t>indicating</w:t>
      </w:r>
      <w:r w:rsidRPr="00EA04C9">
        <w:rPr>
          <w:rFonts w:ascii="Times New Roman" w:hAnsi="Times New Roman" w:cs="Times New Roman"/>
          <w:sz w:val="24"/>
          <w:szCs w:val="24"/>
        </w:rPr>
        <w:t xml:space="preserve"> that high wages are only achieved when high AI adoption is accompanied by high ICT training. </w:t>
      </w:r>
      <w:r w:rsidRPr="00EA04C9">
        <w:rPr>
          <w:rFonts w:ascii="Times New Roman" w:hAnsi="Times New Roman" w:cs="Times New Roman"/>
          <w:sz w:val="24"/>
          <w:szCs w:val="24"/>
          <w:highlight w:val="yellow"/>
        </w:rPr>
        <w:t xml:space="preserve">This provides the first visual evidence of the "buffering/amplifying" interaction effect that our thesis hypothesis proposes. Training </w:t>
      </w:r>
      <w:r w:rsidR="00AC4016" w:rsidRPr="00EA04C9">
        <w:rPr>
          <w:rFonts w:ascii="Times New Roman" w:hAnsi="Times New Roman" w:cs="Times New Roman"/>
          <w:sz w:val="24"/>
          <w:szCs w:val="24"/>
          <w:highlight w:val="yellow"/>
        </w:rPr>
        <w:t xml:space="preserve">and Ai technology adoption </w:t>
      </w:r>
      <w:r w:rsidRPr="00EA04C9">
        <w:rPr>
          <w:rFonts w:ascii="Times New Roman" w:hAnsi="Times New Roman" w:cs="Times New Roman"/>
          <w:sz w:val="24"/>
          <w:szCs w:val="24"/>
          <w:highlight w:val="yellow"/>
        </w:rPr>
        <w:t>alone do not boost wages</w:t>
      </w:r>
      <w:r w:rsidR="00AC4016" w:rsidRPr="00EA04C9">
        <w:rPr>
          <w:rFonts w:ascii="Times New Roman" w:hAnsi="Times New Roman" w:cs="Times New Roman"/>
          <w:sz w:val="24"/>
          <w:szCs w:val="24"/>
          <w:highlight w:val="yellow"/>
        </w:rPr>
        <w:t xml:space="preserve">, however, </w:t>
      </w:r>
      <w:r w:rsidRPr="00EA04C9">
        <w:rPr>
          <w:rFonts w:ascii="Times New Roman" w:hAnsi="Times New Roman" w:cs="Times New Roman"/>
          <w:sz w:val="24"/>
          <w:szCs w:val="24"/>
          <w:highlight w:val="yellow"/>
        </w:rPr>
        <w:t>the combination does.</w:t>
      </w:r>
    </w:p>
    <w:p w14:paraId="0BB90972" w14:textId="6BF04956" w:rsidR="0008263E" w:rsidRPr="00EA04C9" w:rsidRDefault="00DA4E69" w:rsidP="0008263E">
      <w:pPr>
        <w:jc w:val="both"/>
        <w:rPr>
          <w:rFonts w:ascii="Times New Roman" w:hAnsi="Times New Roman" w:cs="Times New Roman"/>
          <w:sz w:val="24"/>
          <w:szCs w:val="24"/>
        </w:rPr>
      </w:pPr>
      <w:r w:rsidRPr="00EA04C9">
        <w:rPr>
          <w:rFonts w:ascii="Times New Roman" w:hAnsi="Times New Roman" w:cs="Times New Roman"/>
          <w:sz w:val="24"/>
          <w:szCs w:val="24"/>
        </w:rPr>
        <w:t>Plot reveals that t</w:t>
      </w:r>
      <w:r w:rsidR="0008263E" w:rsidRPr="00EA04C9">
        <w:rPr>
          <w:rFonts w:ascii="Times New Roman" w:hAnsi="Times New Roman" w:cs="Times New Roman"/>
          <w:sz w:val="24"/>
          <w:szCs w:val="24"/>
        </w:rPr>
        <w:t>he largest bubbles</w:t>
      </w:r>
      <w:r w:rsidRPr="00EA04C9">
        <w:rPr>
          <w:rFonts w:ascii="Times New Roman" w:hAnsi="Times New Roman" w:cs="Times New Roman"/>
          <w:sz w:val="24"/>
          <w:szCs w:val="24"/>
        </w:rPr>
        <w:t xml:space="preserve">, </w:t>
      </w:r>
      <w:r w:rsidR="0008263E" w:rsidRPr="00EA04C9">
        <w:rPr>
          <w:rFonts w:ascii="Times New Roman" w:hAnsi="Times New Roman" w:cs="Times New Roman"/>
          <w:sz w:val="24"/>
          <w:szCs w:val="24"/>
        </w:rPr>
        <w:t>representing country-sectors with the highest shares of ICT specialists</w:t>
      </w:r>
      <w:r w:rsidRPr="00EA04C9">
        <w:rPr>
          <w:rFonts w:ascii="Times New Roman" w:hAnsi="Times New Roman" w:cs="Times New Roman"/>
          <w:sz w:val="24"/>
          <w:szCs w:val="24"/>
        </w:rPr>
        <w:t xml:space="preserve">, </w:t>
      </w:r>
      <w:r w:rsidR="0008263E" w:rsidRPr="00EA04C9">
        <w:rPr>
          <w:rFonts w:ascii="Times New Roman" w:hAnsi="Times New Roman" w:cs="Times New Roman"/>
          <w:sz w:val="24"/>
          <w:szCs w:val="24"/>
        </w:rPr>
        <w:t>are consistently found at the top-right corner of each year's chart. This pattern is most visible in 2021 and 2024, where the few very large bubbles hovering between 40–50 EUR/hour and 30–55% AI adoption correspond almost certainly to Sector J (IT) in high-income Nordic or Western European member states. This confirms that the share of ICT specialists acts as a structural ceiling: sectors that both adopt AI and have a large base of specialized human capital achieve the highest absolute wage outcomes.</w:t>
      </w:r>
    </w:p>
    <w:p w14:paraId="54AC0AF7" w14:textId="1739796F" w:rsidR="0008263E" w:rsidRPr="00EA04C9" w:rsidRDefault="00DA4E69" w:rsidP="0008263E">
      <w:pPr>
        <w:jc w:val="both"/>
        <w:rPr>
          <w:rFonts w:ascii="Times New Roman" w:hAnsi="Times New Roman" w:cs="Times New Roman"/>
          <w:sz w:val="24"/>
          <w:szCs w:val="24"/>
        </w:rPr>
      </w:pPr>
      <w:r w:rsidRPr="00EA04C9">
        <w:rPr>
          <w:rFonts w:ascii="Times New Roman" w:hAnsi="Times New Roman" w:cs="Times New Roman"/>
          <w:b/>
          <w:bCs/>
          <w:sz w:val="24"/>
          <w:szCs w:val="24"/>
        </w:rPr>
        <w:t xml:space="preserve">Finally, </w:t>
      </w:r>
      <w:r w:rsidRPr="00EA04C9">
        <w:rPr>
          <w:rFonts w:ascii="Times New Roman" w:hAnsi="Times New Roman" w:cs="Times New Roman"/>
          <w:sz w:val="24"/>
          <w:szCs w:val="24"/>
        </w:rPr>
        <w:t>c</w:t>
      </w:r>
      <w:r w:rsidR="0008263E" w:rsidRPr="00EA04C9">
        <w:rPr>
          <w:rFonts w:ascii="Times New Roman" w:hAnsi="Times New Roman" w:cs="Times New Roman"/>
          <w:sz w:val="24"/>
          <w:szCs w:val="24"/>
        </w:rPr>
        <w:t xml:space="preserve">omparing the four panels over time, the entire "cloud" of observations gradually shifts rightward along the X-axis. In 2021, nearly all observations cluster between 0–20% AI adoption. By 2024, the distribution stretches significantly further right, with several observations exceeding 50% adoption. Critically, this expansion is not uniform. A subset of high-skill, high-training observations are the ones jumping furthest right while maintaining high </w:t>
      </w:r>
      <w:r w:rsidR="0008263E" w:rsidRPr="00EA04C9">
        <w:rPr>
          <w:rFonts w:ascii="Times New Roman" w:hAnsi="Times New Roman" w:cs="Times New Roman"/>
          <w:sz w:val="24"/>
          <w:szCs w:val="24"/>
        </w:rPr>
        <w:lastRenderedPageBreak/>
        <w:t>wages, while the dense cluster of low-skill, low-adoption observations in the bottom-left of each panel barely moves over the four years. This visual widening of the cloud over time is the graphic proof of the growing digital divide we identified in the boxplots earlier.</w:t>
      </w:r>
    </w:p>
    <w:p w14:paraId="008679E3" w14:textId="77777777" w:rsidR="0073417B" w:rsidRPr="00EA04C9" w:rsidRDefault="0073417B" w:rsidP="00580E91">
      <w:pPr>
        <w:jc w:val="both"/>
        <w:rPr>
          <w:rFonts w:ascii="Times New Roman" w:hAnsi="Times New Roman" w:cs="Times New Roman"/>
          <w:sz w:val="24"/>
          <w:szCs w:val="24"/>
        </w:rPr>
      </w:pPr>
    </w:p>
    <w:p w14:paraId="4A52FE3B" w14:textId="77777777" w:rsidR="00410019" w:rsidRPr="00EA04C9" w:rsidRDefault="00410019" w:rsidP="00580E91">
      <w:pPr>
        <w:jc w:val="both"/>
        <w:rPr>
          <w:rFonts w:ascii="Times New Roman" w:hAnsi="Times New Roman" w:cs="Times New Roman"/>
          <w:sz w:val="24"/>
          <w:szCs w:val="24"/>
        </w:rPr>
      </w:pPr>
    </w:p>
    <w:p w14:paraId="622A4F85" w14:textId="77777777" w:rsidR="00A37B3C" w:rsidRPr="00EA04C9" w:rsidRDefault="00A37B3C" w:rsidP="0078579A">
      <w:pPr>
        <w:rPr>
          <w:rFonts w:ascii="Times New Roman" w:hAnsi="Times New Roman" w:cs="Times New Roman"/>
          <w:sz w:val="24"/>
          <w:szCs w:val="24"/>
        </w:rPr>
      </w:pPr>
    </w:p>
    <w:p w14:paraId="3A201624" w14:textId="77777777" w:rsidR="0018310F" w:rsidRPr="00EA04C9" w:rsidRDefault="0018310F" w:rsidP="0078579A">
      <w:pPr>
        <w:rPr>
          <w:rFonts w:ascii="Times New Roman" w:hAnsi="Times New Roman" w:cs="Times New Roman"/>
          <w:sz w:val="24"/>
          <w:szCs w:val="24"/>
        </w:rPr>
      </w:pPr>
    </w:p>
    <w:p w14:paraId="5761E1A7" w14:textId="77777777" w:rsidR="00FA4229" w:rsidRPr="00EA04C9" w:rsidRDefault="00FA4229" w:rsidP="0078579A">
      <w:pPr>
        <w:rPr>
          <w:rFonts w:ascii="Times New Roman" w:hAnsi="Times New Roman" w:cs="Times New Roman"/>
          <w:sz w:val="24"/>
          <w:szCs w:val="24"/>
        </w:rPr>
      </w:pPr>
    </w:p>
    <w:p w14:paraId="552D74FE" w14:textId="77777777" w:rsidR="00FA4229" w:rsidRPr="00EA04C9" w:rsidRDefault="00FA4229" w:rsidP="0078579A">
      <w:pPr>
        <w:rPr>
          <w:rFonts w:ascii="Times New Roman" w:hAnsi="Times New Roman" w:cs="Times New Roman"/>
          <w:sz w:val="24"/>
          <w:szCs w:val="24"/>
        </w:rPr>
      </w:pPr>
    </w:p>
    <w:p w14:paraId="07FC1090" w14:textId="77777777" w:rsidR="00FA4229" w:rsidRPr="00EA04C9" w:rsidRDefault="00FA4229" w:rsidP="0078579A">
      <w:pPr>
        <w:rPr>
          <w:rFonts w:ascii="Times New Roman" w:hAnsi="Times New Roman" w:cs="Times New Roman"/>
          <w:sz w:val="24"/>
          <w:szCs w:val="24"/>
        </w:rPr>
      </w:pPr>
    </w:p>
    <w:p w14:paraId="42F9934B" w14:textId="77777777" w:rsidR="007274DA" w:rsidRPr="00EA04C9" w:rsidRDefault="007274DA" w:rsidP="005C100C">
      <w:pPr>
        <w:ind w:left="720"/>
        <w:rPr>
          <w:rFonts w:ascii="Times New Roman" w:hAnsi="Times New Roman" w:cs="Times New Roman"/>
          <w:sz w:val="24"/>
          <w:szCs w:val="24"/>
          <w:highlight w:val="yellow"/>
        </w:rPr>
      </w:pPr>
      <w:r w:rsidRPr="00EA04C9">
        <w:rPr>
          <w:rFonts w:ascii="Times New Roman" w:hAnsi="Times New Roman" w:cs="Times New Roman"/>
          <w:b/>
          <w:bCs/>
          <w:sz w:val="24"/>
          <w:szCs w:val="24"/>
          <w:highlight w:val="yellow"/>
        </w:rPr>
        <w:t>Correlation Matrix:</w:t>
      </w:r>
      <w:r w:rsidRPr="00EA04C9">
        <w:rPr>
          <w:rFonts w:ascii="Times New Roman" w:hAnsi="Times New Roman" w:cs="Times New Roman"/>
          <w:sz w:val="24"/>
          <w:szCs w:val="24"/>
          <w:highlight w:val="yellow"/>
        </w:rPr>
        <w:t> Checking pairwise correlations (Pearson) to see basic relationships and watch out for multicollinearity among your independent variables.</w:t>
      </w:r>
    </w:p>
    <w:p w14:paraId="7B94874C" w14:textId="77777777" w:rsidR="007274DA" w:rsidRPr="00EA04C9" w:rsidRDefault="007274DA" w:rsidP="007274DA">
      <w:pPr>
        <w:numPr>
          <w:ilvl w:val="0"/>
          <w:numId w:val="34"/>
        </w:numPr>
        <w:rPr>
          <w:rFonts w:ascii="Times New Roman" w:hAnsi="Times New Roman" w:cs="Times New Roman"/>
          <w:sz w:val="24"/>
          <w:szCs w:val="24"/>
          <w:highlight w:val="yellow"/>
        </w:rPr>
      </w:pPr>
      <w:bookmarkStart w:id="5" w:name="_Ref226388867"/>
      <w:r w:rsidRPr="00EA04C9">
        <w:rPr>
          <w:rFonts w:ascii="Times New Roman" w:hAnsi="Times New Roman" w:cs="Times New Roman"/>
          <w:b/>
          <w:bCs/>
          <w:sz w:val="24"/>
          <w:szCs w:val="24"/>
          <w:highlight w:val="yellow"/>
        </w:rPr>
        <w:t>Bivariate Relationships:</w:t>
      </w:r>
      <w:r w:rsidRPr="00EA04C9">
        <w:rPr>
          <w:rFonts w:ascii="Times New Roman" w:hAnsi="Times New Roman" w:cs="Times New Roman"/>
          <w:sz w:val="24"/>
          <w:szCs w:val="24"/>
          <w:highlight w:val="yellow"/>
        </w:rPr>
        <w:t> Visualizing how the dependent variable (e.g., Wages) interacts with the key independent variables (e.g., AI adoption) using scatter plots or smoothed trend lines.</w:t>
      </w:r>
      <w:bookmarkEnd w:id="5"/>
    </w:p>
    <w:p w14:paraId="201F34EF" w14:textId="77777777" w:rsidR="007274DA" w:rsidRPr="00EA04C9" w:rsidRDefault="007274DA" w:rsidP="007274DA">
      <w:pPr>
        <w:rPr>
          <w:rFonts w:ascii="Times New Roman" w:hAnsi="Times New Roman" w:cs="Times New Roman"/>
          <w:b/>
          <w:bCs/>
          <w:sz w:val="24"/>
          <w:szCs w:val="24"/>
          <w:highlight w:val="yellow"/>
        </w:rPr>
      </w:pPr>
      <w:r w:rsidRPr="00EA04C9">
        <w:rPr>
          <w:rFonts w:ascii="Times New Roman" w:hAnsi="Times New Roman" w:cs="Times New Roman"/>
          <w:b/>
          <w:bCs/>
          <w:sz w:val="24"/>
          <w:szCs w:val="24"/>
          <w:highlight w:val="yellow"/>
        </w:rPr>
        <w:t>Part 2: Panel-Specific EDA (What you are missing)</w:t>
      </w:r>
    </w:p>
    <w:p w14:paraId="683E6740" w14:textId="77777777" w:rsidR="007274DA" w:rsidRPr="00EA04C9" w:rsidRDefault="007274DA" w:rsidP="007274DA">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Because you have a panel dataset (Countries × Industries × Years), standard cross-sectional EDA is not enough. You must explore the </w:t>
      </w:r>
      <w:r w:rsidRPr="00EA04C9">
        <w:rPr>
          <w:rFonts w:ascii="Times New Roman" w:hAnsi="Times New Roman" w:cs="Times New Roman"/>
          <w:b/>
          <w:bCs/>
          <w:sz w:val="24"/>
          <w:szCs w:val="24"/>
          <w:highlight w:val="yellow"/>
        </w:rPr>
        <w:t>structure of the panel</w:t>
      </w:r>
      <w:r w:rsidRPr="00EA04C9">
        <w:rPr>
          <w:rFonts w:ascii="Times New Roman" w:hAnsi="Times New Roman" w:cs="Times New Roman"/>
          <w:sz w:val="24"/>
          <w:szCs w:val="24"/>
          <w:highlight w:val="yellow"/>
        </w:rPr>
        <w:t> to justify which econometric model you will eventually use (Fixed Effects, Random Effects, or Pooled OLS).</w:t>
      </w:r>
    </w:p>
    <w:p w14:paraId="0BF2AD0F" w14:textId="6183C5FC" w:rsidR="007274DA" w:rsidRPr="00EA04C9" w:rsidRDefault="007274DA" w:rsidP="00234EDD">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w:t>
      </w:r>
    </w:p>
    <w:p w14:paraId="77E5DF8E" w14:textId="77777777" w:rsidR="007274DA" w:rsidRPr="00EA04C9" w:rsidRDefault="007274DA" w:rsidP="007274DA">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9. Cross-Sectional Dependence Check</w:t>
      </w:r>
    </w:p>
    <w:p w14:paraId="48BE32E3" w14:textId="77777777" w:rsidR="007274DA" w:rsidRPr="00EA04C9" w:rsidRDefault="007274DA" w:rsidP="007274DA">
      <w:pPr>
        <w:rPr>
          <w:rFonts w:ascii="Times New Roman" w:hAnsi="Times New Roman" w:cs="Times New Roman"/>
          <w:sz w:val="24"/>
          <w:szCs w:val="24"/>
        </w:rPr>
      </w:pPr>
      <w:r w:rsidRPr="00EA04C9">
        <w:rPr>
          <w:rFonts w:ascii="Times New Roman" w:hAnsi="Times New Roman" w:cs="Times New Roman"/>
          <w:sz w:val="24"/>
          <w:szCs w:val="24"/>
          <w:highlight w:val="yellow"/>
        </w:rPr>
        <w:t>In modern macroeconomic panels, countries are not isolated. An economic shock in Germany often affects Austria and Poland. You should conceptually or statistically check if your entities are highly correlated with one another.</w:t>
      </w:r>
    </w:p>
    <w:p w14:paraId="0CF828D0" w14:textId="43B3024F" w:rsidR="004B1E6F" w:rsidRPr="00EA04C9" w:rsidRDefault="007274DA" w:rsidP="007274DA">
      <w:pPr>
        <w:rPr>
          <w:rFonts w:ascii="Times New Roman" w:hAnsi="Times New Roman" w:cs="Times New Roman"/>
          <w:sz w:val="24"/>
          <w:szCs w:val="24"/>
        </w:rPr>
      </w:pPr>
      <w:r w:rsidRPr="00EA04C9">
        <w:rPr>
          <w:rFonts w:ascii="Times New Roman" w:hAnsi="Times New Roman" w:cs="Times New Roman"/>
          <w:sz w:val="24"/>
          <w:szCs w:val="24"/>
        </w:rPr>
        <w:t>​</w:t>
      </w:r>
    </w:p>
    <w:p w14:paraId="2A529246" w14:textId="79D0EB4C" w:rsidR="00E21666" w:rsidRPr="00EA04C9" w:rsidRDefault="00CE2656" w:rsidP="00E21666">
      <w:pPr>
        <w:pStyle w:val="Heading2"/>
        <w:rPr>
          <w:rFonts w:ascii="Times New Roman" w:hAnsi="Times New Roman" w:cs="Times New Roman"/>
          <w:sz w:val="24"/>
          <w:szCs w:val="24"/>
        </w:rPr>
      </w:pPr>
      <w:bookmarkStart w:id="6" w:name="_Toc226381888"/>
      <w:r w:rsidRPr="00EA04C9">
        <w:rPr>
          <w:rFonts w:ascii="Times New Roman" w:hAnsi="Times New Roman" w:cs="Times New Roman"/>
          <w:sz w:val="24"/>
          <w:szCs w:val="24"/>
        </w:rPr>
        <w:t>Results</w:t>
      </w:r>
      <w:bookmarkEnd w:id="6"/>
      <w:r w:rsidRPr="00EA04C9">
        <w:rPr>
          <w:rFonts w:ascii="Times New Roman" w:hAnsi="Times New Roman" w:cs="Times New Roman"/>
          <w:sz w:val="24"/>
          <w:szCs w:val="24"/>
        </w:rPr>
        <w:t xml:space="preserve"> </w:t>
      </w:r>
    </w:p>
    <w:p w14:paraId="55114ABB" w14:textId="5FB2C40E" w:rsidR="00325064" w:rsidRPr="00EA04C9" w:rsidRDefault="00325064" w:rsidP="00325064">
      <w:pPr>
        <w:rPr>
          <w:rFonts w:ascii="Times New Roman" w:hAnsi="Times New Roman" w:cs="Times New Roman"/>
          <w:b/>
          <w:bCs/>
          <w:sz w:val="24"/>
          <w:szCs w:val="24"/>
        </w:rPr>
      </w:pPr>
      <w:r w:rsidRPr="00EA04C9">
        <w:rPr>
          <w:rFonts w:ascii="Times New Roman" w:hAnsi="Times New Roman" w:cs="Times New Roman"/>
          <w:b/>
          <w:bCs/>
          <w:sz w:val="24"/>
          <w:szCs w:val="24"/>
        </w:rPr>
        <w:t>Cross-sectional models</w:t>
      </w:r>
    </w:p>
    <w:p w14:paraId="012CE8B0" w14:textId="107863A1" w:rsidR="00325064" w:rsidRPr="00EA04C9" w:rsidRDefault="00325064" w:rsidP="00325064">
      <w:pPr>
        <w:rPr>
          <w:rFonts w:ascii="Times New Roman" w:hAnsi="Times New Roman" w:cs="Times New Roman"/>
          <w:b/>
          <w:bCs/>
          <w:sz w:val="24"/>
          <w:szCs w:val="24"/>
        </w:rPr>
      </w:pPr>
      <w:r w:rsidRPr="00EA04C9">
        <w:rPr>
          <w:rFonts w:ascii="Times New Roman" w:hAnsi="Times New Roman" w:cs="Times New Roman"/>
          <w:b/>
          <w:bCs/>
          <w:sz w:val="24"/>
          <w:szCs w:val="24"/>
        </w:rPr>
        <w:t>Wage-levels</w:t>
      </w:r>
    </w:p>
    <w:p w14:paraId="1F0ACD36" w14:textId="2D3A1FEC" w:rsidR="007C3B8B" w:rsidRPr="00EA04C9" w:rsidRDefault="003A4080" w:rsidP="007C3B8B">
      <w:pPr>
        <w:jc w:val="both"/>
        <w:rPr>
          <w:rFonts w:ascii="Times New Roman" w:hAnsi="Times New Roman" w:cs="Times New Roman"/>
          <w:b/>
          <w:bCs/>
          <w:sz w:val="24"/>
          <w:szCs w:val="24"/>
        </w:rPr>
      </w:pPr>
      <w:r w:rsidRPr="00EA04C9">
        <w:rPr>
          <w:rFonts w:ascii="Times New Roman" w:hAnsi="Times New Roman" w:cs="Times New Roman"/>
          <w:b/>
          <w:bCs/>
          <w:sz w:val="24"/>
          <w:szCs w:val="24"/>
        </w:rPr>
        <w:t>DIAGNOSTIC TESTS</w:t>
      </w:r>
    </w:p>
    <w:p w14:paraId="7C6F60DD" w14:textId="27530A32" w:rsidR="007C3B8B" w:rsidRPr="00EA04C9" w:rsidRDefault="007C3B8B" w:rsidP="007C3B8B">
      <w:pPr>
        <w:jc w:val="both"/>
        <w:rPr>
          <w:rFonts w:ascii="Times New Roman" w:hAnsi="Times New Roman" w:cs="Times New Roman"/>
          <w:b/>
          <w:bCs/>
          <w:sz w:val="24"/>
          <w:szCs w:val="24"/>
        </w:rPr>
      </w:pPr>
      <w:r w:rsidRPr="00EA04C9">
        <w:rPr>
          <w:rFonts w:ascii="Times New Roman" w:hAnsi="Times New Roman" w:cs="Times New Roman"/>
          <w:b/>
          <w:bCs/>
          <w:sz w:val="24"/>
          <w:szCs w:val="24"/>
        </w:rPr>
        <w:t>HETEROSKEDASTICITY TESTING</w:t>
      </w:r>
    </w:p>
    <w:p w14:paraId="5DFD91E1" w14:textId="32E744C1" w:rsidR="007C3B8B" w:rsidRPr="00EA04C9" w:rsidRDefault="007C3B8B" w:rsidP="007C3B8B">
      <w:pPr>
        <w:jc w:val="both"/>
        <w:rPr>
          <w:rFonts w:ascii="Times New Roman" w:hAnsi="Times New Roman" w:cs="Times New Roman"/>
          <w:sz w:val="24"/>
          <w:szCs w:val="24"/>
        </w:rPr>
      </w:pPr>
      <w:r w:rsidRPr="00EA04C9">
        <w:rPr>
          <w:rFonts w:ascii="Times New Roman" w:hAnsi="Times New Roman" w:cs="Times New Roman"/>
          <w:sz w:val="24"/>
          <w:szCs w:val="24"/>
        </w:rPr>
        <w:t>To assess the validity of the homoskedasticity assumption, the Breusch-Pagan test was applied to all estimated cross-sectional specifications.</w:t>
      </w:r>
      <w:r w:rsidR="00BA11DC" w:rsidRPr="00EA04C9">
        <w:rPr>
          <w:rFonts w:ascii="Times New Roman" w:hAnsi="Times New Roman" w:cs="Times New Roman"/>
          <w:sz w:val="24"/>
          <w:szCs w:val="24"/>
        </w:rPr>
        <w:t xml:space="preserve"> [</w:t>
      </w:r>
      <w:r w:rsidR="00BA11DC" w:rsidRPr="00EA04C9">
        <w:rPr>
          <w:rFonts w:ascii="Times New Roman" w:hAnsi="Times New Roman" w:cs="Times New Roman"/>
          <w:sz w:val="24"/>
          <w:szCs w:val="24"/>
          <w:highlight w:val="yellow"/>
        </w:rPr>
        <w:t>W 2013</w:t>
      </w:r>
      <w:r w:rsidR="00BA11DC" w:rsidRPr="00EA04C9">
        <w:rPr>
          <w:rFonts w:ascii="Times New Roman" w:hAnsi="Times New Roman" w:cs="Times New Roman"/>
          <w:sz w:val="24"/>
          <w:szCs w:val="24"/>
        </w:rPr>
        <w:t>]</w:t>
      </w:r>
      <w:r w:rsidRPr="00EA04C9">
        <w:rPr>
          <w:rFonts w:ascii="Times New Roman" w:hAnsi="Times New Roman" w:cs="Times New Roman"/>
          <w:sz w:val="24"/>
          <w:szCs w:val="24"/>
        </w:rPr>
        <w:t xml:space="preserve"> The null hypothesis of the test states that the error variance is constant across observations (homoskedasticity), while the alternative hypothesis indicates that the variance of the residuals depends on the values of the independent variables (heteroskedasticity).</w:t>
      </w:r>
      <w:r w:rsidR="00CF0D22"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As noted by Wooldridge (2013, </w:t>
      </w:r>
      <w:r w:rsidR="002836BC" w:rsidRPr="00EA04C9">
        <w:rPr>
          <w:rFonts w:ascii="Times New Roman" w:hAnsi="Times New Roman" w:cs="Times New Roman"/>
          <w:sz w:val="24"/>
          <w:szCs w:val="24"/>
        </w:rPr>
        <w:t>c</w:t>
      </w:r>
      <w:r w:rsidRPr="00EA04C9">
        <w:rPr>
          <w:rFonts w:ascii="Times New Roman" w:hAnsi="Times New Roman" w:cs="Times New Roman"/>
          <w:sz w:val="24"/>
          <w:szCs w:val="24"/>
        </w:rPr>
        <w:t xml:space="preserve">h. 8), while heteroskedasticity </w:t>
      </w:r>
      <w:r w:rsidRPr="00EA04C9">
        <w:rPr>
          <w:rFonts w:ascii="Times New Roman" w:hAnsi="Times New Roman" w:cs="Times New Roman"/>
          <w:sz w:val="24"/>
          <w:szCs w:val="24"/>
        </w:rPr>
        <w:lastRenderedPageBreak/>
        <w:t>does not bias the OLS coefficient estimates, it invalidates the usual standard errors, t-statistics, and F-statistics. The Breusch-Pagan test confirmed the presence of heteroskedasticity in 35 out of 40 estimated specifications, which is consistent with the nature of cross-country sectoral data where units exhibit fundamentally different variance structures.</w:t>
      </w:r>
      <w:r w:rsidR="00282970" w:rsidRPr="00EA04C9">
        <w:rPr>
          <w:rFonts w:ascii="Times New Roman" w:hAnsi="Times New Roman" w:cs="Times New Roman"/>
          <w:sz w:val="24"/>
          <w:szCs w:val="24"/>
        </w:rPr>
        <w:t xml:space="preserve"> [</w:t>
      </w:r>
      <w:r w:rsidR="00282970" w:rsidRPr="00EA04C9">
        <w:rPr>
          <w:rFonts w:ascii="Times New Roman" w:hAnsi="Times New Roman" w:cs="Times New Roman"/>
          <w:sz w:val="24"/>
          <w:szCs w:val="24"/>
          <w:highlight w:val="yellow"/>
        </w:rPr>
        <w:t>reference to the data analysis part</w:t>
      </w:r>
      <w:r w:rsidR="00282970" w:rsidRPr="00EA04C9">
        <w:rPr>
          <w:rFonts w:ascii="Times New Roman" w:hAnsi="Times New Roman" w:cs="Times New Roman"/>
          <w:sz w:val="24"/>
          <w:szCs w:val="24"/>
        </w:rPr>
        <w:t>]</w:t>
      </w:r>
      <w:r w:rsidRPr="00EA04C9">
        <w:rPr>
          <w:rFonts w:ascii="Times New Roman" w:hAnsi="Times New Roman" w:cs="Times New Roman"/>
          <w:sz w:val="24"/>
          <w:szCs w:val="24"/>
        </w:rPr>
        <w:t xml:space="preserve"> Although the use of percentage and logarithmic forms for the explanatory variables may partially mitigate the severity of</w:t>
      </w:r>
      <w:r w:rsidR="001F155F" w:rsidRPr="00EA04C9">
        <w:rPr>
          <w:rFonts w:ascii="Times New Roman" w:hAnsi="Times New Roman" w:cs="Times New Roman"/>
          <w:sz w:val="24"/>
          <w:szCs w:val="24"/>
        </w:rPr>
        <w:t xml:space="preserve"> it</w:t>
      </w:r>
      <w:r w:rsidRPr="00EA04C9">
        <w:rPr>
          <w:rFonts w:ascii="Times New Roman" w:hAnsi="Times New Roman" w:cs="Times New Roman"/>
          <w:sz w:val="24"/>
          <w:szCs w:val="24"/>
        </w:rPr>
        <w:t>, it does not eliminate it. [</w:t>
      </w:r>
      <w:r w:rsidRPr="00EA04C9">
        <w:rPr>
          <w:rFonts w:ascii="Times New Roman" w:hAnsi="Times New Roman" w:cs="Times New Roman"/>
          <w:sz w:val="24"/>
          <w:szCs w:val="24"/>
          <w:highlight w:val="yellow"/>
        </w:rPr>
        <w:t>W 2013</w:t>
      </w:r>
      <w:r w:rsidRPr="00EA04C9">
        <w:rPr>
          <w:rFonts w:ascii="Times New Roman" w:hAnsi="Times New Roman" w:cs="Times New Roman"/>
          <w:sz w:val="24"/>
          <w:szCs w:val="24"/>
        </w:rPr>
        <w:t>]</w:t>
      </w:r>
    </w:p>
    <w:p w14:paraId="63D25DAC" w14:textId="3FE7E06C" w:rsidR="007C3B8B" w:rsidRPr="00EA04C9" w:rsidRDefault="007C3B8B" w:rsidP="007C3B8B">
      <w:pPr>
        <w:jc w:val="both"/>
        <w:rPr>
          <w:rFonts w:ascii="Times New Roman" w:hAnsi="Times New Roman" w:cs="Times New Roman"/>
          <w:sz w:val="24"/>
          <w:szCs w:val="24"/>
        </w:rPr>
      </w:pPr>
      <w:r w:rsidRPr="00EA04C9">
        <w:rPr>
          <w:rFonts w:ascii="Times New Roman" w:hAnsi="Times New Roman" w:cs="Times New Roman"/>
          <w:sz w:val="24"/>
          <w:szCs w:val="24"/>
        </w:rPr>
        <w:t xml:space="preserve">Given the relatively small sample size of 134 observations per </w:t>
      </w:r>
      <w:r w:rsidR="00A820B6" w:rsidRPr="00EA04C9">
        <w:rPr>
          <w:rFonts w:ascii="Times New Roman" w:hAnsi="Times New Roman" w:cs="Times New Roman"/>
          <w:sz w:val="24"/>
          <w:szCs w:val="24"/>
        </w:rPr>
        <w:t xml:space="preserve">year </w:t>
      </w:r>
      <w:r w:rsidRPr="00EA04C9">
        <w:rPr>
          <w:rFonts w:ascii="Times New Roman" w:hAnsi="Times New Roman" w:cs="Times New Roman"/>
          <w:sz w:val="24"/>
          <w:szCs w:val="24"/>
        </w:rPr>
        <w:t>cross-section, the choice of heteroskedasticity correction requires particular care. According to the Wooldridge,  the standard heteroskedasticity-robust estimators may perform poorly in smaller samples. Therefore, following the recommendations of Long and Ervin  [</w:t>
      </w:r>
      <w:r w:rsidRPr="00EA04C9">
        <w:rPr>
          <w:rFonts w:ascii="Times New Roman" w:hAnsi="Times New Roman" w:cs="Times New Roman"/>
          <w:sz w:val="24"/>
          <w:szCs w:val="24"/>
          <w:highlight w:val="yellow"/>
        </w:rPr>
        <w:t>LE 2000 + White 1985</w:t>
      </w:r>
      <w:r w:rsidRPr="00EA04C9">
        <w:rPr>
          <w:rFonts w:ascii="Times New Roman" w:hAnsi="Times New Roman" w:cs="Times New Roman"/>
          <w:sz w:val="24"/>
          <w:szCs w:val="24"/>
        </w:rPr>
        <w:t>], the HC3 variant of the heteroskedasticity-consistent covariance matrix estimator was adopted for all specifications. The HC3 estimator is preferred over the simpler HC0</w:t>
      </w:r>
      <w:r w:rsidR="00C74A98" w:rsidRPr="00EA04C9">
        <w:rPr>
          <w:rFonts w:ascii="Times New Roman" w:hAnsi="Times New Roman" w:cs="Times New Roman"/>
          <w:sz w:val="24"/>
          <w:szCs w:val="24"/>
        </w:rPr>
        <w:t xml:space="preserve">, suggested by White, </w:t>
      </w:r>
      <w:r w:rsidRPr="00EA04C9">
        <w:rPr>
          <w:rFonts w:ascii="Times New Roman" w:hAnsi="Times New Roman" w:cs="Times New Roman"/>
          <w:sz w:val="24"/>
          <w:szCs w:val="24"/>
        </w:rPr>
        <w:t>because it provides superior finite-sample performance and reduces over-rejection under the null hypothesis, which is particularly relevant given the modest sample size of 134 observations per cross-section.</w:t>
      </w:r>
    </w:p>
    <w:p w14:paraId="4D3FF9F7" w14:textId="6E533399" w:rsidR="001E39A7" w:rsidRPr="00EA04C9" w:rsidRDefault="001E39A7" w:rsidP="001E39A7">
      <w:pPr>
        <w:jc w:val="both"/>
        <w:rPr>
          <w:rFonts w:ascii="Times New Roman" w:hAnsi="Times New Roman" w:cs="Times New Roman"/>
          <w:b/>
          <w:bCs/>
          <w:sz w:val="24"/>
          <w:szCs w:val="24"/>
        </w:rPr>
      </w:pPr>
      <w:r w:rsidRPr="00EA04C9">
        <w:rPr>
          <w:rFonts w:ascii="Times New Roman" w:hAnsi="Times New Roman" w:cs="Times New Roman"/>
          <w:b/>
          <w:bCs/>
          <w:sz w:val="24"/>
          <w:szCs w:val="24"/>
        </w:rPr>
        <w:t>FUNCTIONAL FORM SPECIFICATION TESTING (RAMSEY)</w:t>
      </w:r>
    </w:p>
    <w:p w14:paraId="2A655425" w14:textId="255F70BC" w:rsidR="001E39A7" w:rsidRPr="00EA04C9" w:rsidRDefault="001E39A7" w:rsidP="001E39A7">
      <w:pPr>
        <w:jc w:val="both"/>
        <w:rPr>
          <w:rFonts w:ascii="Times New Roman" w:hAnsi="Times New Roman" w:cs="Times New Roman"/>
          <w:sz w:val="24"/>
          <w:szCs w:val="24"/>
        </w:rPr>
      </w:pPr>
      <w:r w:rsidRPr="00EA04C9">
        <w:rPr>
          <w:rFonts w:ascii="Times New Roman" w:hAnsi="Times New Roman" w:cs="Times New Roman"/>
          <w:sz w:val="24"/>
          <w:szCs w:val="24"/>
        </w:rPr>
        <w:t>The Ramsey Regression Equation Specification Error Test (RESET), developed by Ramsey, was employed to assess whether the linear functional form is adequate for the estimated models. The RESET test examines whether non-linear combinations of the fitted values have explanatory power over the dependent variable. If they do, this indicates that the true data-generating process may involve polynomial, logarithmic, or other non-linear functional forms, and the linear specification is rejected.</w:t>
      </w:r>
      <w:r w:rsidR="00342FDD" w:rsidRPr="00EA04C9">
        <w:rPr>
          <w:rFonts w:ascii="Times New Roman" w:hAnsi="Times New Roman" w:cs="Times New Roman"/>
          <w:sz w:val="24"/>
          <w:szCs w:val="24"/>
        </w:rPr>
        <w:t xml:space="preserve"> [</w:t>
      </w:r>
      <w:r w:rsidR="00342FDD" w:rsidRPr="00EA04C9">
        <w:rPr>
          <w:rFonts w:ascii="Times New Roman" w:hAnsi="Times New Roman" w:cs="Times New Roman"/>
          <w:sz w:val="24"/>
          <w:szCs w:val="24"/>
          <w:highlight w:val="yellow"/>
        </w:rPr>
        <w:t>R 1969]</w:t>
      </w:r>
    </w:p>
    <w:p w14:paraId="0C59DA00" w14:textId="6BAB0C96" w:rsidR="001E39A7" w:rsidRPr="00EA04C9" w:rsidRDefault="001E39A7" w:rsidP="001E39A7">
      <w:pPr>
        <w:jc w:val="both"/>
        <w:rPr>
          <w:rFonts w:ascii="Times New Roman" w:hAnsi="Times New Roman" w:cs="Times New Roman"/>
          <w:sz w:val="24"/>
          <w:szCs w:val="24"/>
        </w:rPr>
      </w:pPr>
      <w:r w:rsidRPr="00EA04C9">
        <w:rPr>
          <w:rFonts w:ascii="Times New Roman" w:hAnsi="Times New Roman" w:cs="Times New Roman"/>
          <w:sz w:val="24"/>
          <w:szCs w:val="24"/>
        </w:rPr>
        <w:t>Out of 40 models, 36 rejected the null hypothesis of correct functional form at the 5% significance level. Only four models</w:t>
      </w:r>
      <w:r w:rsidR="00342FDD" w:rsidRPr="00EA04C9">
        <w:rPr>
          <w:rFonts w:ascii="Times New Roman" w:hAnsi="Times New Roman" w:cs="Times New Roman"/>
          <w:sz w:val="24"/>
          <w:szCs w:val="24"/>
        </w:rPr>
        <w:t xml:space="preserve"> (m</w:t>
      </w:r>
      <w:r w:rsidRPr="00EA04C9">
        <w:rPr>
          <w:rFonts w:ascii="Times New Roman" w:hAnsi="Times New Roman" w:cs="Times New Roman"/>
          <w:sz w:val="24"/>
          <w:szCs w:val="24"/>
        </w:rPr>
        <w:t>odels 33, 34, 35, and 36</w:t>
      </w:r>
      <w:r w:rsidR="00342FDD"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 passed the RESET test. All four are wage-growth specifications for the year 2022</w:t>
      </w:r>
      <w:r w:rsidR="00376185" w:rsidRPr="00EA04C9">
        <w:rPr>
          <w:rFonts w:ascii="Times New Roman" w:hAnsi="Times New Roman" w:cs="Times New Roman"/>
          <w:sz w:val="24"/>
          <w:szCs w:val="24"/>
        </w:rPr>
        <w:t>,</w:t>
      </w:r>
      <w:r w:rsidRPr="00EA04C9">
        <w:rPr>
          <w:rFonts w:ascii="Times New Roman" w:hAnsi="Times New Roman" w:cs="Times New Roman"/>
          <w:sz w:val="24"/>
          <w:szCs w:val="24"/>
        </w:rPr>
        <w:t xml:space="preserve"> which </w:t>
      </w:r>
      <w:r w:rsidR="00376185" w:rsidRPr="00EA04C9">
        <w:rPr>
          <w:rFonts w:ascii="Times New Roman" w:hAnsi="Times New Roman" w:cs="Times New Roman"/>
          <w:sz w:val="24"/>
          <w:szCs w:val="24"/>
        </w:rPr>
        <w:t>could indicate</w:t>
      </w:r>
      <w:r w:rsidRPr="00EA04C9">
        <w:rPr>
          <w:rFonts w:ascii="Times New Roman" w:hAnsi="Times New Roman" w:cs="Times New Roman"/>
          <w:sz w:val="24"/>
          <w:szCs w:val="24"/>
        </w:rPr>
        <w:t xml:space="preserve"> </w:t>
      </w:r>
      <w:r w:rsidR="00376185" w:rsidRPr="00EA04C9">
        <w:rPr>
          <w:rFonts w:ascii="Times New Roman" w:hAnsi="Times New Roman" w:cs="Times New Roman"/>
          <w:sz w:val="24"/>
          <w:szCs w:val="24"/>
        </w:rPr>
        <w:t>the</w:t>
      </w:r>
      <w:r w:rsidRPr="00EA04C9">
        <w:rPr>
          <w:rFonts w:ascii="Times New Roman" w:hAnsi="Times New Roman" w:cs="Times New Roman"/>
          <w:sz w:val="24"/>
          <w:szCs w:val="24"/>
        </w:rPr>
        <w:t xml:space="preserve"> extreme and uniform inflationary shock of 2022</w:t>
      </w:r>
      <w:r w:rsidR="00376185" w:rsidRPr="00EA04C9">
        <w:rPr>
          <w:rFonts w:ascii="Times New Roman" w:hAnsi="Times New Roman" w:cs="Times New Roman"/>
          <w:sz w:val="24"/>
          <w:szCs w:val="24"/>
        </w:rPr>
        <w:t xml:space="preserve"> [</w:t>
      </w:r>
      <w:r w:rsidR="00376185" w:rsidRPr="00EA04C9">
        <w:rPr>
          <w:rFonts w:ascii="Times New Roman" w:hAnsi="Times New Roman" w:cs="Times New Roman"/>
          <w:sz w:val="24"/>
          <w:szCs w:val="24"/>
          <w:highlight w:val="yellow"/>
        </w:rPr>
        <w:t>CB1, EU stat1</w:t>
      </w:r>
      <w:r w:rsidR="00376185" w:rsidRPr="00EA04C9">
        <w:rPr>
          <w:rFonts w:ascii="Times New Roman" w:hAnsi="Times New Roman" w:cs="Times New Roman"/>
          <w:sz w:val="24"/>
          <w:szCs w:val="24"/>
        </w:rPr>
        <w:t>].</w:t>
      </w:r>
      <w:r w:rsidRPr="00EA04C9">
        <w:rPr>
          <w:rFonts w:ascii="Times New Roman" w:hAnsi="Times New Roman" w:cs="Times New Roman"/>
          <w:sz w:val="24"/>
          <w:szCs w:val="24"/>
        </w:rPr>
        <w:t xml:space="preserve"> </w:t>
      </w:r>
      <w:r w:rsidR="00CE57D9" w:rsidRPr="00EA04C9">
        <w:rPr>
          <w:rFonts w:ascii="Times New Roman" w:hAnsi="Times New Roman" w:cs="Times New Roman"/>
          <w:sz w:val="24"/>
          <w:szCs w:val="24"/>
        </w:rPr>
        <w:t xml:space="preserve">This shock </w:t>
      </w:r>
      <w:r w:rsidRPr="00EA04C9">
        <w:rPr>
          <w:rFonts w:ascii="Times New Roman" w:hAnsi="Times New Roman" w:cs="Times New Roman"/>
          <w:sz w:val="24"/>
          <w:szCs w:val="24"/>
        </w:rPr>
        <w:t>produced a simpler, more linear data-generating process for short-term wage adjustments.</w:t>
      </w:r>
    </w:p>
    <w:p w14:paraId="5A6CE2B5" w14:textId="4CD756D3" w:rsidR="006C5C30" w:rsidRPr="00EA04C9" w:rsidRDefault="001E39A7" w:rsidP="007C3B8B">
      <w:pPr>
        <w:jc w:val="both"/>
        <w:rPr>
          <w:rFonts w:ascii="Times New Roman" w:hAnsi="Times New Roman" w:cs="Times New Roman"/>
          <w:sz w:val="24"/>
          <w:szCs w:val="24"/>
        </w:rPr>
      </w:pPr>
      <w:r w:rsidRPr="00EA04C9">
        <w:rPr>
          <w:rFonts w:ascii="Times New Roman" w:hAnsi="Times New Roman" w:cs="Times New Roman"/>
          <w:sz w:val="24"/>
          <w:szCs w:val="24"/>
        </w:rPr>
        <w:t>For the wage-level models (Models 1</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28), the RESET test was rejected (all p &lt; 0.001).</w:t>
      </w:r>
      <w:r w:rsidR="00342FDD" w:rsidRPr="00EA04C9">
        <w:rPr>
          <w:rFonts w:ascii="Times New Roman" w:hAnsi="Times New Roman" w:cs="Times New Roman"/>
          <w:sz w:val="24"/>
          <w:szCs w:val="24"/>
        </w:rPr>
        <w:t xml:space="preserve"> So,</w:t>
      </w:r>
      <w:r w:rsidRPr="00EA04C9">
        <w:rPr>
          <w:rFonts w:ascii="Times New Roman" w:hAnsi="Times New Roman" w:cs="Times New Roman"/>
          <w:sz w:val="24"/>
          <w:szCs w:val="24"/>
        </w:rPr>
        <w:t xml:space="preserve"> </w:t>
      </w:r>
      <w:r w:rsidR="00342FDD" w:rsidRPr="00EA04C9">
        <w:rPr>
          <w:rFonts w:ascii="Times New Roman" w:hAnsi="Times New Roman" w:cs="Times New Roman"/>
          <w:sz w:val="24"/>
          <w:szCs w:val="24"/>
        </w:rPr>
        <w:t>t</w:t>
      </w:r>
      <w:r w:rsidRPr="00EA04C9">
        <w:rPr>
          <w:rFonts w:ascii="Times New Roman" w:hAnsi="Times New Roman" w:cs="Times New Roman"/>
          <w:sz w:val="24"/>
          <w:szCs w:val="24"/>
        </w:rPr>
        <w:t>he rejection of the linear functional form in the baseline models (Models 1</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8) directly motivated the inclusion of multiplicative interaction terms between AI adoption and ICT capacity variables in subsequent specifications (Models 9</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28). The interaction terms partially capture the non-linear moderating relationship between technology adoption and wages</w:t>
      </w:r>
      <w:r w:rsidR="00342FDD" w:rsidRPr="00EA04C9">
        <w:rPr>
          <w:rFonts w:ascii="Times New Roman" w:hAnsi="Times New Roman" w:cs="Times New Roman"/>
          <w:sz w:val="24"/>
          <w:szCs w:val="24"/>
        </w:rPr>
        <w:t>.</w:t>
      </w:r>
      <w:r w:rsidRPr="00EA04C9">
        <w:rPr>
          <w:rFonts w:ascii="Times New Roman" w:hAnsi="Times New Roman" w:cs="Times New Roman"/>
          <w:sz w:val="24"/>
          <w:szCs w:val="24"/>
        </w:rPr>
        <w:t xml:space="preserve"> </w:t>
      </w:r>
      <w:r w:rsidR="00342FDD" w:rsidRPr="00EA04C9">
        <w:rPr>
          <w:rFonts w:ascii="Times New Roman" w:hAnsi="Times New Roman" w:cs="Times New Roman"/>
          <w:sz w:val="24"/>
          <w:szCs w:val="24"/>
        </w:rPr>
        <w:t xml:space="preserve">On the other hands, even </w:t>
      </w:r>
      <w:r w:rsidRPr="00EA04C9">
        <w:rPr>
          <w:rFonts w:ascii="Times New Roman" w:hAnsi="Times New Roman" w:cs="Times New Roman"/>
          <w:sz w:val="24"/>
          <w:szCs w:val="24"/>
        </w:rPr>
        <w:t>after introducing the interaction terms, the RESET test continued to reject the null hypothesis. This indicates that the true relationship between AI adoption, digital skills, and wages likely involves more complex non-linearities</w:t>
      </w:r>
      <w:r w:rsidR="00342FDD"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that a simple linear interaction cannot fully capture. </w:t>
      </w:r>
      <w:r w:rsidR="00156514" w:rsidRPr="00EA04C9">
        <w:rPr>
          <w:rFonts w:ascii="Times New Roman" w:hAnsi="Times New Roman" w:cs="Times New Roman"/>
          <w:sz w:val="24"/>
          <w:szCs w:val="24"/>
        </w:rPr>
        <w:t>[</w:t>
      </w:r>
      <w:r w:rsidR="00156514" w:rsidRPr="00EA04C9">
        <w:rPr>
          <w:rFonts w:ascii="Times New Roman" w:hAnsi="Times New Roman" w:cs="Times New Roman"/>
          <w:sz w:val="24"/>
          <w:szCs w:val="24"/>
          <w:highlight w:val="yellow"/>
        </w:rPr>
        <w:t>W 2013, ch. 9</w:t>
      </w:r>
      <w:r w:rsidR="00156514" w:rsidRPr="00EA04C9">
        <w:rPr>
          <w:rFonts w:ascii="Times New Roman" w:hAnsi="Times New Roman" w:cs="Times New Roman"/>
          <w:sz w:val="24"/>
          <w:szCs w:val="24"/>
        </w:rPr>
        <w:t>]</w:t>
      </w:r>
    </w:p>
    <w:p w14:paraId="6C72722D" w14:textId="4E4867B8" w:rsidR="00B92182" w:rsidRPr="00EA04C9" w:rsidRDefault="007C3B8B" w:rsidP="001A74AF">
      <w:pPr>
        <w:rPr>
          <w:rFonts w:ascii="Times New Roman" w:hAnsi="Times New Roman" w:cs="Times New Roman"/>
          <w:sz w:val="24"/>
          <w:szCs w:val="24"/>
        </w:rPr>
      </w:pPr>
      <w:r w:rsidRPr="00EA04C9">
        <w:rPr>
          <w:rFonts w:ascii="Times New Roman" w:hAnsi="Times New Roman" w:cs="Times New Roman"/>
          <w:sz w:val="24"/>
          <w:szCs w:val="24"/>
        </w:rPr>
        <w:t xml:space="preserve">MULTICOLLINEARITY </w:t>
      </w:r>
      <w:r w:rsidR="0008304C" w:rsidRPr="00EA04C9">
        <w:rPr>
          <w:rFonts w:ascii="Times New Roman" w:hAnsi="Times New Roman" w:cs="Times New Roman"/>
          <w:sz w:val="24"/>
          <w:szCs w:val="24"/>
        </w:rPr>
        <w:t>–</w:t>
      </w:r>
      <w:r w:rsidR="00B92182" w:rsidRPr="00EA04C9">
        <w:rPr>
          <w:rFonts w:ascii="Times New Roman" w:hAnsi="Times New Roman" w:cs="Times New Roman"/>
          <w:sz w:val="24"/>
          <w:szCs w:val="24"/>
        </w:rPr>
        <w:t xml:space="preserve"> VIF</w:t>
      </w:r>
      <w:r w:rsidRPr="00EA04C9">
        <w:rPr>
          <w:rFonts w:ascii="Times New Roman" w:hAnsi="Times New Roman" w:cs="Times New Roman"/>
          <w:sz w:val="24"/>
          <w:szCs w:val="24"/>
        </w:rPr>
        <w:br/>
      </w:r>
      <w:r w:rsidR="00B92182" w:rsidRPr="00EA04C9">
        <w:rPr>
          <w:rFonts w:ascii="Times New Roman" w:hAnsi="Times New Roman" w:cs="Times New Roman"/>
          <w:sz w:val="24"/>
          <w:szCs w:val="24"/>
        </w:rPr>
        <w:t xml:space="preserve">Variance Inflation Factors (VIF) were computed for all cross-sectional specifications to assess multicollinearity </w:t>
      </w:r>
      <w:r w:rsidR="00FA45BB" w:rsidRPr="00EA04C9">
        <w:rPr>
          <w:rFonts w:ascii="Times New Roman" w:hAnsi="Times New Roman" w:cs="Times New Roman"/>
          <w:sz w:val="24"/>
          <w:szCs w:val="24"/>
        </w:rPr>
        <w:t>[</w:t>
      </w:r>
      <w:r w:rsidR="00B92182" w:rsidRPr="00EA04C9">
        <w:rPr>
          <w:rFonts w:ascii="Times New Roman" w:hAnsi="Times New Roman" w:cs="Times New Roman"/>
          <w:sz w:val="24"/>
          <w:szCs w:val="24"/>
          <w:highlight w:val="yellow"/>
        </w:rPr>
        <w:t>W</w:t>
      </w:r>
      <w:r w:rsidR="00FA45BB" w:rsidRPr="00EA04C9">
        <w:rPr>
          <w:rFonts w:ascii="Times New Roman" w:hAnsi="Times New Roman" w:cs="Times New Roman"/>
          <w:sz w:val="24"/>
          <w:szCs w:val="24"/>
          <w:highlight w:val="yellow"/>
        </w:rPr>
        <w:t>,</w:t>
      </w:r>
      <w:r w:rsidR="00B92182" w:rsidRPr="00EA04C9">
        <w:rPr>
          <w:rFonts w:ascii="Times New Roman" w:hAnsi="Times New Roman" w:cs="Times New Roman"/>
          <w:sz w:val="24"/>
          <w:szCs w:val="24"/>
          <w:highlight w:val="yellow"/>
        </w:rPr>
        <w:t xml:space="preserve"> </w:t>
      </w:r>
      <w:r w:rsidR="00FA45BB" w:rsidRPr="00EA04C9">
        <w:rPr>
          <w:rFonts w:ascii="Times New Roman" w:hAnsi="Times New Roman" w:cs="Times New Roman"/>
          <w:sz w:val="24"/>
          <w:szCs w:val="24"/>
          <w:highlight w:val="yellow"/>
        </w:rPr>
        <w:t>c</w:t>
      </w:r>
      <w:r w:rsidR="00B92182" w:rsidRPr="00EA04C9">
        <w:rPr>
          <w:rFonts w:ascii="Times New Roman" w:hAnsi="Times New Roman" w:cs="Times New Roman"/>
          <w:sz w:val="24"/>
          <w:szCs w:val="24"/>
          <w:highlight w:val="yellow"/>
        </w:rPr>
        <w:t>h. 3</w:t>
      </w:r>
      <w:r w:rsidR="00FA45BB" w:rsidRPr="00EA04C9">
        <w:rPr>
          <w:rFonts w:ascii="Times New Roman" w:hAnsi="Times New Roman" w:cs="Times New Roman"/>
          <w:sz w:val="24"/>
          <w:szCs w:val="24"/>
        </w:rPr>
        <w:t>]</w:t>
      </w:r>
      <w:r w:rsidR="00B92182" w:rsidRPr="00EA04C9">
        <w:rPr>
          <w:rFonts w:ascii="Times New Roman" w:hAnsi="Times New Roman" w:cs="Times New Roman"/>
          <w:sz w:val="24"/>
          <w:szCs w:val="24"/>
        </w:rPr>
        <w:t>. Three sources of collinearity were identified and addressed</w:t>
      </w:r>
      <w:r w:rsidR="00C81C09" w:rsidRPr="00EA04C9">
        <w:rPr>
          <w:rFonts w:ascii="Times New Roman" w:hAnsi="Times New Roman" w:cs="Times New Roman"/>
          <w:sz w:val="24"/>
          <w:szCs w:val="24"/>
        </w:rPr>
        <w:t>.</w:t>
      </w:r>
      <w:r w:rsidR="00FA45BB" w:rsidRPr="00EA04C9">
        <w:rPr>
          <w:rFonts w:ascii="Times New Roman" w:hAnsi="Times New Roman" w:cs="Times New Roman"/>
          <w:sz w:val="24"/>
          <w:szCs w:val="24"/>
        </w:rPr>
        <w:t xml:space="preserve"> [</w:t>
      </w:r>
      <w:r w:rsidR="00FA45BB" w:rsidRPr="00EA04C9">
        <w:rPr>
          <w:rFonts w:ascii="Times New Roman" w:hAnsi="Times New Roman" w:cs="Times New Roman"/>
          <w:sz w:val="24"/>
          <w:szCs w:val="24"/>
          <w:highlight w:val="yellow"/>
        </w:rPr>
        <w:t>link to the jup notebook for VIF analysis numbers?]</w:t>
      </w:r>
      <w:r w:rsidR="00C81C09" w:rsidRPr="00EA04C9">
        <w:rPr>
          <w:rFonts w:ascii="Times New Roman" w:hAnsi="Times New Roman" w:cs="Times New Roman"/>
          <w:sz w:val="24"/>
          <w:szCs w:val="24"/>
        </w:rPr>
        <w:t xml:space="preserve"> </w:t>
      </w:r>
      <w:r w:rsidR="00B92182" w:rsidRPr="00EA04C9">
        <w:rPr>
          <w:rFonts w:ascii="Times New Roman" w:hAnsi="Times New Roman" w:cs="Times New Roman"/>
          <w:sz w:val="24"/>
          <w:szCs w:val="24"/>
        </w:rPr>
        <w:t xml:space="preserve">First, in </w:t>
      </w:r>
      <w:r w:rsidR="005231F0" w:rsidRPr="00EA04C9">
        <w:rPr>
          <w:rFonts w:ascii="Times New Roman" w:hAnsi="Times New Roman" w:cs="Times New Roman"/>
          <w:sz w:val="24"/>
          <w:szCs w:val="24"/>
        </w:rPr>
        <w:t xml:space="preserve">cross-sectional wage-level models </w:t>
      </w:r>
      <w:r w:rsidR="00B92182" w:rsidRPr="00EA04C9">
        <w:rPr>
          <w:rFonts w:ascii="Times New Roman" w:hAnsi="Times New Roman" w:cs="Times New Roman"/>
          <w:sz w:val="24"/>
          <w:szCs w:val="24"/>
        </w:rPr>
        <w:t xml:space="preserve">specifications combining country fixed effects with country-level macroeconomic controls (GDP, inflation, unemployment rate), VIFs for these variables reached infinity, indicating perfect collinearity. This is expected, as these variables do not vary across sectors within a </w:t>
      </w:r>
      <w:r w:rsidR="00B92182" w:rsidRPr="00EA04C9">
        <w:rPr>
          <w:rFonts w:ascii="Times New Roman" w:hAnsi="Times New Roman" w:cs="Times New Roman"/>
          <w:sz w:val="24"/>
          <w:szCs w:val="24"/>
        </w:rPr>
        <w:lastRenderedPageBreak/>
        <w:t xml:space="preserve">given country and are therefore fully absorbed by the country dummies. Accordingly, macroeconomic controls were excluded from all fixed-effects specifications </w:t>
      </w:r>
      <w:r w:rsidR="00273FCA" w:rsidRPr="00EA04C9">
        <w:rPr>
          <w:rFonts w:ascii="Times New Roman" w:hAnsi="Times New Roman" w:cs="Times New Roman"/>
          <w:sz w:val="24"/>
          <w:szCs w:val="24"/>
        </w:rPr>
        <w:t>[</w:t>
      </w:r>
      <w:r w:rsidR="00273FCA" w:rsidRPr="00EA04C9">
        <w:rPr>
          <w:rFonts w:ascii="Times New Roman" w:hAnsi="Times New Roman" w:cs="Times New Roman"/>
          <w:sz w:val="24"/>
          <w:szCs w:val="24"/>
          <w:highlight w:val="yellow"/>
        </w:rPr>
        <w:t>W 2013, ch. 3</w:t>
      </w:r>
      <w:r w:rsidR="00273FCA" w:rsidRPr="00EA04C9">
        <w:rPr>
          <w:rFonts w:ascii="Times New Roman" w:hAnsi="Times New Roman" w:cs="Times New Roman"/>
          <w:sz w:val="24"/>
          <w:szCs w:val="24"/>
        </w:rPr>
        <w:t>].</w:t>
      </w:r>
    </w:p>
    <w:p w14:paraId="7D930CF9" w14:textId="79FB2AC6" w:rsidR="00B92182" w:rsidRPr="00EA04C9" w:rsidRDefault="00B92182" w:rsidP="00756A59">
      <w:pPr>
        <w:jc w:val="both"/>
        <w:rPr>
          <w:rFonts w:ascii="Times New Roman" w:hAnsi="Times New Roman" w:cs="Times New Roman"/>
          <w:sz w:val="24"/>
          <w:szCs w:val="24"/>
        </w:rPr>
      </w:pPr>
      <w:r w:rsidRPr="00EA04C9">
        <w:rPr>
          <w:rFonts w:ascii="Times New Roman" w:hAnsi="Times New Roman" w:cs="Times New Roman"/>
          <w:sz w:val="24"/>
          <w:szCs w:val="24"/>
        </w:rPr>
        <w:t>Second, the baseline models revealed high VIFs among the share of high-skill occupations (VIF = 56</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66), tertiary education (VIF = 33</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37), and the NACE sector J (Information and Communication) dummy (VIF = 27</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37). This reflects the structural overlap between these variables: Sector J is almost exclusively composed of high-skill, highly educated workers. To avoid this collinearity in the main AI-ICT specifications, education and occupation share were dropped, and sector fixed effects were retained to absorb sector-specific workforce composition.</w:t>
      </w:r>
    </w:p>
    <w:p w14:paraId="7B822B26" w14:textId="1FACDFA7" w:rsidR="00B92182" w:rsidRPr="00EA04C9" w:rsidRDefault="00B92182" w:rsidP="00756A59">
      <w:pPr>
        <w:jc w:val="both"/>
        <w:rPr>
          <w:rFonts w:ascii="Times New Roman" w:hAnsi="Times New Roman" w:cs="Times New Roman"/>
          <w:sz w:val="24"/>
          <w:szCs w:val="24"/>
        </w:rPr>
      </w:pPr>
      <w:r w:rsidRPr="00EA04C9">
        <w:rPr>
          <w:rFonts w:ascii="Times New Roman" w:hAnsi="Times New Roman" w:cs="Times New Roman"/>
          <w:sz w:val="24"/>
          <w:szCs w:val="24"/>
        </w:rPr>
        <w:t>Third, the introduction of the interaction term between AI adoption and ICT capacity substantially inflated VIFs for the base AI variable (from 9.7</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19.4 to 39.2</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81.7) and the interaction term itself (29.8</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55.9). This</w:t>
      </w:r>
      <w:r w:rsidR="004945F5" w:rsidRPr="00EA04C9">
        <w:rPr>
          <w:rFonts w:ascii="Times New Roman" w:hAnsi="Times New Roman" w:cs="Times New Roman"/>
          <w:sz w:val="24"/>
          <w:szCs w:val="24"/>
        </w:rPr>
        <w:t xml:space="preserve"> situation is aligned  with</w:t>
      </w:r>
      <w:r w:rsidRPr="00EA04C9">
        <w:rPr>
          <w:rFonts w:ascii="Times New Roman" w:hAnsi="Times New Roman" w:cs="Times New Roman"/>
          <w:sz w:val="24"/>
          <w:szCs w:val="24"/>
        </w:rPr>
        <w:t xml:space="preserve"> </w:t>
      </w:r>
      <w:r w:rsidR="004945F5" w:rsidRPr="00EA04C9">
        <w:rPr>
          <w:rFonts w:ascii="Times New Roman" w:hAnsi="Times New Roman" w:cs="Times New Roman"/>
          <w:sz w:val="24"/>
          <w:szCs w:val="24"/>
        </w:rPr>
        <w:t xml:space="preserve">a </w:t>
      </w:r>
      <w:r w:rsidRPr="00EA04C9">
        <w:rPr>
          <w:rFonts w:ascii="Times New Roman" w:hAnsi="Times New Roman" w:cs="Times New Roman"/>
          <w:sz w:val="24"/>
          <w:szCs w:val="24"/>
        </w:rPr>
        <w:t xml:space="preserve">documented case of structural multicollinearity that arises mechanically when an interaction term is included alongside its constituent variables </w:t>
      </w:r>
      <w:r w:rsidR="004945F5"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Allis</w:t>
      </w:r>
      <w:r w:rsidR="004945F5"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As Wooldridge emphasises, multicollinearity does not violate any OLS assumption and does not bias the coefficient estimates</w:t>
      </w:r>
      <w:r w:rsidR="004945F5" w:rsidRPr="00EA04C9">
        <w:rPr>
          <w:rFonts w:ascii="Times New Roman" w:hAnsi="Times New Roman" w:cs="Times New Roman"/>
          <w:sz w:val="24"/>
          <w:szCs w:val="24"/>
        </w:rPr>
        <w:t>.</w:t>
      </w:r>
      <w:r w:rsidRPr="00EA04C9">
        <w:rPr>
          <w:rFonts w:ascii="Times New Roman" w:hAnsi="Times New Roman" w:cs="Times New Roman"/>
          <w:sz w:val="24"/>
          <w:szCs w:val="24"/>
        </w:rPr>
        <w:t xml:space="preserve"> </w:t>
      </w:r>
      <w:r w:rsidR="004945F5" w:rsidRPr="00EA04C9">
        <w:rPr>
          <w:rFonts w:ascii="Times New Roman" w:hAnsi="Times New Roman" w:cs="Times New Roman"/>
          <w:sz w:val="24"/>
          <w:szCs w:val="24"/>
        </w:rPr>
        <w:t>I</w:t>
      </w:r>
      <w:r w:rsidRPr="00EA04C9">
        <w:rPr>
          <w:rFonts w:ascii="Times New Roman" w:hAnsi="Times New Roman" w:cs="Times New Roman"/>
          <w:sz w:val="24"/>
          <w:szCs w:val="24"/>
        </w:rPr>
        <w:t xml:space="preserve">t </w:t>
      </w:r>
      <w:r w:rsidR="0027554F" w:rsidRPr="00EA04C9">
        <w:rPr>
          <w:rFonts w:ascii="Times New Roman" w:hAnsi="Times New Roman" w:cs="Times New Roman"/>
          <w:sz w:val="24"/>
          <w:szCs w:val="24"/>
        </w:rPr>
        <w:t xml:space="preserve">just </w:t>
      </w:r>
      <w:r w:rsidRPr="00EA04C9">
        <w:rPr>
          <w:rFonts w:ascii="Times New Roman" w:hAnsi="Times New Roman" w:cs="Times New Roman"/>
          <w:sz w:val="24"/>
          <w:szCs w:val="24"/>
        </w:rPr>
        <w:t>inflates their standard errors, making significance harder to achieve</w:t>
      </w:r>
      <w:r w:rsidR="004945F5" w:rsidRPr="00EA04C9">
        <w:rPr>
          <w:rFonts w:ascii="Times New Roman" w:hAnsi="Times New Roman" w:cs="Times New Roman"/>
          <w:sz w:val="24"/>
          <w:szCs w:val="24"/>
        </w:rPr>
        <w:t xml:space="preserve"> [</w:t>
      </w:r>
      <w:r w:rsidR="004945F5" w:rsidRPr="00EA04C9">
        <w:rPr>
          <w:rFonts w:ascii="Times New Roman" w:hAnsi="Times New Roman" w:cs="Times New Roman"/>
          <w:sz w:val="24"/>
          <w:szCs w:val="24"/>
          <w:highlight w:val="yellow"/>
        </w:rPr>
        <w:t>W 2013, ch. 3</w:t>
      </w:r>
      <w:r w:rsidR="004945F5" w:rsidRPr="00EA04C9">
        <w:rPr>
          <w:rFonts w:ascii="Times New Roman" w:hAnsi="Times New Roman" w:cs="Times New Roman"/>
          <w:sz w:val="24"/>
          <w:szCs w:val="24"/>
        </w:rPr>
        <w:t>].</w:t>
      </w:r>
      <w:r w:rsidRPr="00EA04C9">
        <w:rPr>
          <w:rFonts w:ascii="Times New Roman" w:hAnsi="Times New Roman" w:cs="Times New Roman"/>
          <w:sz w:val="24"/>
          <w:szCs w:val="24"/>
        </w:rPr>
        <w:t xml:space="preserve"> Following Allison, high VIFs arising from interaction terms were not treated as grounds for model re-specification. Instead, inference on the moderating effect was based on marginal effects calculations, which combine the main and interaction coefficients and are not distorted by structural multicollinearity.</w:t>
      </w:r>
      <w:r w:rsidR="0059342C" w:rsidRPr="00EA04C9">
        <w:rPr>
          <w:rFonts w:ascii="Times New Roman" w:hAnsi="Times New Roman" w:cs="Times New Roman"/>
          <w:sz w:val="24"/>
          <w:szCs w:val="24"/>
          <w:highlight w:val="yellow"/>
        </w:rPr>
        <w:t xml:space="preserve"> [Allis]</w:t>
      </w:r>
    </w:p>
    <w:p w14:paraId="200324AB" w14:textId="5CDD885B" w:rsidR="00C5669B" w:rsidRPr="00EA04C9" w:rsidRDefault="005231F0" w:rsidP="007C3B8B">
      <w:pPr>
        <w:jc w:val="both"/>
        <w:rPr>
          <w:rFonts w:ascii="Times New Roman" w:hAnsi="Times New Roman" w:cs="Times New Roman"/>
          <w:sz w:val="24"/>
          <w:szCs w:val="24"/>
        </w:rPr>
      </w:pPr>
      <w:r w:rsidRPr="00EA04C9">
        <w:rPr>
          <w:rFonts w:ascii="Times New Roman" w:hAnsi="Times New Roman" w:cs="Times New Roman"/>
          <w:sz w:val="24"/>
          <w:szCs w:val="24"/>
        </w:rPr>
        <w:t xml:space="preserve">Finally, </w:t>
      </w:r>
      <w:r w:rsidR="00B92182" w:rsidRPr="00EA04C9">
        <w:rPr>
          <w:rFonts w:ascii="Times New Roman" w:hAnsi="Times New Roman" w:cs="Times New Roman"/>
          <w:sz w:val="24"/>
          <w:szCs w:val="24"/>
        </w:rPr>
        <w:t xml:space="preserve">VIF analysis for the wage-growth specifications reveals a </w:t>
      </w:r>
      <w:r w:rsidRPr="00EA04C9">
        <w:rPr>
          <w:rFonts w:ascii="Times New Roman" w:hAnsi="Times New Roman" w:cs="Times New Roman"/>
          <w:sz w:val="24"/>
          <w:szCs w:val="24"/>
        </w:rPr>
        <w:t>more</w:t>
      </w:r>
      <w:r w:rsidR="00B92182" w:rsidRPr="00EA04C9">
        <w:rPr>
          <w:rFonts w:ascii="Times New Roman" w:hAnsi="Times New Roman" w:cs="Times New Roman"/>
          <w:sz w:val="24"/>
          <w:szCs w:val="24"/>
        </w:rPr>
        <w:t xml:space="preserve"> cleaner collinearity structure compared to the wage-level models. The substitution of country fixed effects with explicit macroeconomic controls eliminated the perfect collinearity observed in the level models and reduced the VIF of the AI adoption variable by approximately half. All macroeconomic controls remained well below the conventional threshold of 10</w:t>
      </w:r>
      <w:r w:rsidRPr="00EA04C9">
        <w:rPr>
          <w:rFonts w:ascii="Times New Roman" w:hAnsi="Times New Roman" w:cs="Times New Roman"/>
          <w:sz w:val="24"/>
          <w:szCs w:val="24"/>
        </w:rPr>
        <w:t xml:space="preserve"> </w:t>
      </w:r>
      <w:r w:rsidRPr="00EA04C9">
        <w:rPr>
          <w:rFonts w:ascii="Times New Roman" w:hAnsi="Times New Roman" w:cs="Times New Roman"/>
          <w:sz w:val="24"/>
          <w:szCs w:val="24"/>
          <w:highlight w:val="yellow"/>
        </w:rPr>
        <w:t>[res]</w:t>
      </w:r>
      <w:r w:rsidR="00B92182" w:rsidRPr="00EA04C9">
        <w:rPr>
          <w:rFonts w:ascii="Times New Roman" w:hAnsi="Times New Roman" w:cs="Times New Roman"/>
          <w:sz w:val="24"/>
          <w:szCs w:val="24"/>
          <w:highlight w:val="yellow"/>
        </w:rPr>
        <w:t>,</w:t>
      </w:r>
      <w:r w:rsidR="00B92182" w:rsidRPr="00EA04C9">
        <w:rPr>
          <w:rFonts w:ascii="Times New Roman" w:hAnsi="Times New Roman" w:cs="Times New Roman"/>
          <w:sz w:val="24"/>
          <w:szCs w:val="24"/>
        </w:rPr>
        <w:t xml:space="preserve"> confirming the validity of their simultaneous inclusion. In the base specifications without interaction terms, the AI adoption variable exhibited VIFs between 4.3 and 7.6, while ICT training ranged from 9.9 to 10.8 and ICT specialists from 15.6 to 17.1 </w:t>
      </w:r>
      <w:r w:rsidR="006A5B9F" w:rsidRPr="00EA04C9">
        <w:rPr>
          <w:rFonts w:ascii="Times New Roman" w:hAnsi="Times New Roman" w:cs="Times New Roman"/>
          <w:sz w:val="24"/>
          <w:szCs w:val="24"/>
        </w:rPr>
        <w:t xml:space="preserve">, </w:t>
      </w:r>
      <w:r w:rsidR="00B92182" w:rsidRPr="00EA04C9">
        <w:rPr>
          <w:rFonts w:ascii="Times New Roman" w:hAnsi="Times New Roman" w:cs="Times New Roman"/>
          <w:sz w:val="24"/>
          <w:szCs w:val="24"/>
        </w:rPr>
        <w:t xml:space="preserve"> all within or near acceptable bounds. When the interaction term was introduced, the expected structural inflation occurred (AI VIF rising to 15.5</w:t>
      </w:r>
      <w:r w:rsidR="006A5B9F" w:rsidRPr="00EA04C9">
        <w:rPr>
          <w:rFonts w:ascii="Times New Roman" w:hAnsi="Times New Roman" w:cs="Times New Roman"/>
          <w:sz w:val="24"/>
          <w:szCs w:val="24"/>
        </w:rPr>
        <w:t xml:space="preserve"> - </w:t>
      </w:r>
      <w:r w:rsidR="00B92182" w:rsidRPr="00EA04C9">
        <w:rPr>
          <w:rFonts w:ascii="Times New Roman" w:hAnsi="Times New Roman" w:cs="Times New Roman"/>
          <w:sz w:val="24"/>
          <w:szCs w:val="24"/>
        </w:rPr>
        <w:t>32.4</w:t>
      </w:r>
      <w:r w:rsidR="00316167" w:rsidRPr="00EA04C9">
        <w:rPr>
          <w:rFonts w:ascii="Times New Roman" w:hAnsi="Times New Roman" w:cs="Times New Roman"/>
          <w:sz w:val="24"/>
          <w:szCs w:val="24"/>
        </w:rPr>
        <w:t>,</w:t>
      </w:r>
      <w:r w:rsidR="00B92182" w:rsidRPr="00EA04C9">
        <w:rPr>
          <w:rFonts w:ascii="Times New Roman" w:hAnsi="Times New Roman" w:cs="Times New Roman"/>
          <w:sz w:val="24"/>
          <w:szCs w:val="24"/>
        </w:rPr>
        <w:t xml:space="preserve"> interaction VIF to 19.4</w:t>
      </w:r>
      <w:r w:rsidR="006A5B9F" w:rsidRPr="00EA04C9">
        <w:rPr>
          <w:rFonts w:ascii="Times New Roman" w:hAnsi="Times New Roman" w:cs="Times New Roman"/>
          <w:sz w:val="24"/>
          <w:szCs w:val="24"/>
        </w:rPr>
        <w:t xml:space="preserve"> - </w:t>
      </w:r>
      <w:r w:rsidR="00B92182" w:rsidRPr="00EA04C9">
        <w:rPr>
          <w:rFonts w:ascii="Times New Roman" w:hAnsi="Times New Roman" w:cs="Times New Roman"/>
          <w:sz w:val="24"/>
          <w:szCs w:val="24"/>
        </w:rPr>
        <w:t>33.6), consistent with the mechanical collinearity</w:t>
      </w:r>
      <w:r w:rsidR="00316167" w:rsidRPr="00EA04C9">
        <w:rPr>
          <w:rFonts w:ascii="Times New Roman" w:hAnsi="Times New Roman" w:cs="Times New Roman"/>
          <w:sz w:val="24"/>
          <w:szCs w:val="24"/>
        </w:rPr>
        <w:t xml:space="preserve"> </w:t>
      </w:r>
      <w:r w:rsidR="00316167" w:rsidRPr="00EA04C9">
        <w:rPr>
          <w:rFonts w:ascii="Times New Roman" w:hAnsi="Times New Roman" w:cs="Times New Roman"/>
          <w:sz w:val="24"/>
          <w:szCs w:val="24"/>
          <w:highlight w:val="yellow"/>
        </w:rPr>
        <w:t>[Allis]</w:t>
      </w:r>
      <w:r w:rsidR="00B92182" w:rsidRPr="00EA04C9">
        <w:rPr>
          <w:rFonts w:ascii="Times New Roman" w:hAnsi="Times New Roman" w:cs="Times New Roman"/>
          <w:sz w:val="24"/>
          <w:szCs w:val="24"/>
        </w:rPr>
        <w:t xml:space="preserve">. </w:t>
      </w:r>
    </w:p>
    <w:p w14:paraId="66DE18A3" w14:textId="346BA0C3" w:rsidR="007C3B8B" w:rsidRPr="00EA04C9" w:rsidRDefault="007C3B8B" w:rsidP="007C3B8B">
      <w:pPr>
        <w:jc w:val="both"/>
        <w:rPr>
          <w:rFonts w:ascii="Times New Roman" w:hAnsi="Times New Roman" w:cs="Times New Roman"/>
          <w:sz w:val="24"/>
          <w:szCs w:val="24"/>
        </w:rPr>
      </w:pPr>
      <w:r w:rsidRPr="00EA04C9">
        <w:rPr>
          <w:rFonts w:ascii="Times New Roman" w:hAnsi="Times New Roman" w:cs="Times New Roman"/>
          <w:sz w:val="24"/>
          <w:szCs w:val="24"/>
        </w:rPr>
        <w:br/>
        <w:t xml:space="preserve">R SQUARE </w:t>
      </w:r>
    </w:p>
    <w:p w14:paraId="56C956D5" w14:textId="7A09B0A2" w:rsidR="00207795" w:rsidRPr="00EA04C9" w:rsidRDefault="00207795" w:rsidP="00207795">
      <w:pPr>
        <w:jc w:val="both"/>
        <w:rPr>
          <w:rFonts w:ascii="Times New Roman" w:hAnsi="Times New Roman" w:cs="Times New Roman"/>
          <w:sz w:val="24"/>
          <w:szCs w:val="24"/>
        </w:rPr>
      </w:pPr>
      <w:r w:rsidRPr="00EA04C9">
        <w:rPr>
          <w:rFonts w:ascii="Times New Roman" w:hAnsi="Times New Roman" w:cs="Times New Roman"/>
          <w:sz w:val="24"/>
          <w:szCs w:val="24"/>
        </w:rPr>
        <w:t xml:space="preserve">Goodness of fit was assessed using </w:t>
      </w:r>
      <w:r w:rsidR="00EB3FE4" w:rsidRPr="00EA04C9">
        <w:rPr>
          <w:rFonts w:ascii="Times New Roman" w:hAnsi="Times New Roman" w:cs="Times New Roman"/>
          <w:sz w:val="24"/>
          <w:szCs w:val="24"/>
        </w:rPr>
        <w:t>R^2</w:t>
      </w:r>
      <w:r w:rsidRPr="00EA04C9">
        <w:rPr>
          <w:rFonts w:ascii="Times New Roman" w:hAnsi="Times New Roman" w:cs="Times New Roman"/>
          <w:sz w:val="24"/>
          <w:szCs w:val="24"/>
        </w:rPr>
        <w:t xml:space="preserve">, adjusted </w:t>
      </w:r>
      <w:r w:rsidR="00EB3FE4" w:rsidRPr="00EA04C9">
        <w:rPr>
          <w:rFonts w:ascii="Times New Roman" w:hAnsi="Times New Roman" w:cs="Times New Roman"/>
          <w:sz w:val="24"/>
          <w:szCs w:val="24"/>
        </w:rPr>
        <w:t>R^2</w:t>
      </w:r>
      <w:r w:rsidRPr="00EA04C9">
        <w:rPr>
          <w:rFonts w:ascii="Times New Roman" w:hAnsi="Times New Roman" w:cs="Times New Roman"/>
          <w:sz w:val="24"/>
          <w:szCs w:val="24"/>
        </w:rPr>
        <w:t>, and information criteria (AIC and BIC). [</w:t>
      </w:r>
      <w:r w:rsidRPr="00EA04C9">
        <w:rPr>
          <w:rFonts w:ascii="Times New Roman" w:hAnsi="Times New Roman" w:cs="Times New Roman"/>
          <w:sz w:val="24"/>
          <w:szCs w:val="24"/>
          <w:highlight w:val="yellow"/>
        </w:rPr>
        <w:t>W 2013</w:t>
      </w:r>
      <w:r w:rsidRPr="00EA04C9">
        <w:rPr>
          <w:rFonts w:ascii="Times New Roman" w:hAnsi="Times New Roman" w:cs="Times New Roman"/>
          <w:sz w:val="24"/>
          <w:szCs w:val="24"/>
        </w:rPr>
        <w:t>] All wage-level specifications with country and sector fixed effects achieved R</w:t>
      </w:r>
      <w:r w:rsidR="00EB3FE4" w:rsidRPr="00EA04C9">
        <w:rPr>
          <w:rFonts w:ascii="Times New Roman" w:hAnsi="Times New Roman" w:cs="Times New Roman"/>
          <w:sz w:val="24"/>
          <w:szCs w:val="24"/>
        </w:rPr>
        <w:t>^2</w:t>
      </w:r>
      <w:r w:rsidRPr="00EA04C9">
        <w:rPr>
          <w:rFonts w:ascii="Times New Roman" w:hAnsi="Times New Roman" w:cs="Times New Roman"/>
          <w:sz w:val="24"/>
          <w:szCs w:val="24"/>
        </w:rPr>
        <w:t xml:space="preserve"> values between 0.978 and 0.984, with adjusted R</w:t>
      </w:r>
      <w:r w:rsidR="00C74A98" w:rsidRPr="00EA04C9">
        <w:rPr>
          <w:rFonts w:ascii="Times New Roman" w:hAnsi="Times New Roman" w:cs="Times New Roman"/>
          <w:sz w:val="24"/>
          <w:szCs w:val="24"/>
        </w:rPr>
        <w:t>^2</w:t>
      </w:r>
      <w:r w:rsidRPr="00EA04C9">
        <w:rPr>
          <w:rFonts w:ascii="Times New Roman" w:hAnsi="Times New Roman" w:cs="Times New Roman"/>
          <w:sz w:val="24"/>
          <w:szCs w:val="24"/>
        </w:rPr>
        <w:t xml:space="preserve"> between 0.970 and 0.978. The high explanatory power is expected in cross-country sectoral wage equations, where the country fixed effects absorb the dominant share of wage dispersion across Europe. The narrow gap between R</w:t>
      </w:r>
      <w:r w:rsidR="00EB3FE4" w:rsidRPr="00EA04C9">
        <w:rPr>
          <w:rFonts w:ascii="Times New Roman" w:hAnsi="Times New Roman" w:cs="Times New Roman"/>
          <w:sz w:val="24"/>
          <w:szCs w:val="24"/>
        </w:rPr>
        <w:t>^2</w:t>
      </w:r>
      <w:r w:rsidRPr="00EA04C9">
        <w:rPr>
          <w:rFonts w:ascii="Times New Roman" w:hAnsi="Times New Roman" w:cs="Times New Roman"/>
          <w:sz w:val="24"/>
          <w:szCs w:val="24"/>
        </w:rPr>
        <w:t xml:space="preserve"> and adjusted </w:t>
      </w:r>
      <w:r w:rsidR="00EB3FE4" w:rsidRPr="00EA04C9">
        <w:rPr>
          <w:rFonts w:ascii="Times New Roman" w:hAnsi="Times New Roman" w:cs="Times New Roman"/>
          <w:sz w:val="24"/>
          <w:szCs w:val="24"/>
        </w:rPr>
        <w:t xml:space="preserve">R^2 </w:t>
      </w:r>
      <w:r w:rsidRPr="00EA04C9">
        <w:rPr>
          <w:rFonts w:ascii="Times New Roman" w:hAnsi="Times New Roman" w:cs="Times New Roman"/>
          <w:sz w:val="24"/>
          <w:szCs w:val="24"/>
        </w:rPr>
        <w:t xml:space="preserve"> (0.5</w:t>
      </w:r>
      <w:r w:rsidR="006A5B9F" w:rsidRPr="00EA04C9">
        <w:rPr>
          <w:rFonts w:ascii="Times New Roman" w:hAnsi="Times New Roman" w:cs="Times New Roman"/>
          <w:sz w:val="24"/>
          <w:szCs w:val="24"/>
        </w:rPr>
        <w:t xml:space="preserve"> - </w:t>
      </w:r>
      <w:r w:rsidRPr="00EA04C9">
        <w:rPr>
          <w:rFonts w:ascii="Times New Roman" w:hAnsi="Times New Roman" w:cs="Times New Roman"/>
          <w:sz w:val="24"/>
          <w:szCs w:val="24"/>
        </w:rPr>
        <w:t>0.8 percentage points) indicates that the included regressors contribute meaningful explanatory power beyond what would be expected by chance alone.</w:t>
      </w:r>
    </w:p>
    <w:p w14:paraId="24850B2F" w14:textId="04D6C64A" w:rsidR="007C3B8B" w:rsidRPr="00EA04C9" w:rsidRDefault="00207795" w:rsidP="00067CE1">
      <w:pPr>
        <w:jc w:val="both"/>
        <w:rPr>
          <w:rFonts w:ascii="Times New Roman" w:hAnsi="Times New Roman" w:cs="Times New Roman"/>
          <w:sz w:val="24"/>
          <w:szCs w:val="24"/>
        </w:rPr>
      </w:pPr>
      <w:r w:rsidRPr="00EA04C9">
        <w:rPr>
          <w:rFonts w:ascii="Times New Roman" w:hAnsi="Times New Roman" w:cs="Times New Roman"/>
          <w:sz w:val="24"/>
          <w:szCs w:val="24"/>
        </w:rPr>
        <w:t xml:space="preserve">Model selection was guided by the Akaike Information Criterion </w:t>
      </w:r>
      <w:r w:rsidR="007804B8"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Akaike, 1974</w:t>
      </w:r>
      <w:r w:rsidR="007804B8" w:rsidRPr="00EA04C9">
        <w:rPr>
          <w:rFonts w:ascii="Times New Roman" w:hAnsi="Times New Roman" w:cs="Times New Roman"/>
          <w:sz w:val="24"/>
          <w:szCs w:val="24"/>
        </w:rPr>
        <w:t>]</w:t>
      </w:r>
      <w:r w:rsidRPr="00EA04C9">
        <w:rPr>
          <w:rFonts w:ascii="Times New Roman" w:hAnsi="Times New Roman" w:cs="Times New Roman"/>
          <w:sz w:val="24"/>
          <w:szCs w:val="24"/>
        </w:rPr>
        <w:t xml:space="preserve"> and the Bayesian Information Criterion </w:t>
      </w:r>
      <w:r w:rsidR="00BD7C7C" w:rsidRPr="00EA04C9">
        <w:rPr>
          <w:rFonts w:ascii="Times New Roman" w:hAnsi="Times New Roman" w:cs="Times New Roman"/>
          <w:sz w:val="24"/>
          <w:szCs w:val="24"/>
        </w:rPr>
        <w:t>[</w:t>
      </w:r>
      <w:r w:rsidRPr="00EA04C9">
        <w:rPr>
          <w:rFonts w:ascii="Times New Roman" w:hAnsi="Times New Roman" w:cs="Times New Roman"/>
          <w:sz w:val="24"/>
          <w:szCs w:val="24"/>
          <w:highlight w:val="yellow"/>
        </w:rPr>
        <w:t>Schwarz, 1978</w:t>
      </w:r>
      <w:r w:rsidR="00BD7C7C" w:rsidRPr="00EA04C9">
        <w:rPr>
          <w:rFonts w:ascii="Times New Roman" w:hAnsi="Times New Roman" w:cs="Times New Roman"/>
          <w:sz w:val="24"/>
          <w:szCs w:val="24"/>
        </w:rPr>
        <w:t>]</w:t>
      </w:r>
      <w:r w:rsidRPr="00EA04C9">
        <w:rPr>
          <w:rFonts w:ascii="Times New Roman" w:hAnsi="Times New Roman" w:cs="Times New Roman"/>
          <w:sz w:val="24"/>
          <w:szCs w:val="24"/>
        </w:rPr>
        <w:t xml:space="preserve">. Across all four years, both AIC and BIC </w:t>
      </w:r>
      <w:r w:rsidRPr="00EA04C9">
        <w:rPr>
          <w:rFonts w:ascii="Times New Roman" w:hAnsi="Times New Roman" w:cs="Times New Roman"/>
          <w:sz w:val="24"/>
          <w:szCs w:val="24"/>
        </w:rPr>
        <w:lastRenderedPageBreak/>
        <w:t>consistently favoured the interaction specifications over the additive models. In every year, the ICT training interaction model achieved the lowest AIC and BIC among all estimated specifications. For instance, in 2021, the ICT training interaction model achieved AIC = −237.9 and BIC = −130.7, compared to AIC = −212.9 and BIC = −108.6 for the corresponding additive ICT specialists model</w:t>
      </w:r>
      <w:r w:rsidR="00230CCF"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This pattern held across all four years, confirming that the interaction between AI adoption and ICT capacity provides a statistically superior </w:t>
      </w:r>
      <w:r w:rsidR="00230CCF" w:rsidRPr="00EA04C9">
        <w:rPr>
          <w:rFonts w:ascii="Times New Roman" w:hAnsi="Times New Roman" w:cs="Times New Roman"/>
          <w:sz w:val="24"/>
          <w:szCs w:val="24"/>
        </w:rPr>
        <w:t>description</w:t>
      </w:r>
      <w:r w:rsidRPr="00EA04C9">
        <w:rPr>
          <w:rFonts w:ascii="Times New Roman" w:hAnsi="Times New Roman" w:cs="Times New Roman"/>
          <w:sz w:val="24"/>
          <w:szCs w:val="24"/>
        </w:rPr>
        <w:t xml:space="preserve"> of the wage-determination process.</w:t>
      </w:r>
    </w:p>
    <w:p w14:paraId="415FB537" w14:textId="77777777" w:rsidR="00AF4940" w:rsidRPr="00EA04C9" w:rsidRDefault="00AF4940" w:rsidP="00AF4940">
      <w:pPr>
        <w:rPr>
          <w:rFonts w:ascii="Times New Roman" w:hAnsi="Times New Roman" w:cs="Times New Roman"/>
          <w:b/>
          <w:bCs/>
          <w:sz w:val="24"/>
          <w:szCs w:val="24"/>
        </w:rPr>
      </w:pPr>
      <w:r w:rsidRPr="00EA04C9">
        <w:rPr>
          <w:rFonts w:ascii="Times New Roman" w:hAnsi="Times New Roman" w:cs="Times New Roman"/>
          <w:b/>
          <w:bCs/>
          <w:sz w:val="24"/>
          <w:szCs w:val="24"/>
          <w:highlight w:val="yellow"/>
        </w:rPr>
        <w:t>Table : Baseline models, cross-sectional, 2021 data</w:t>
      </w:r>
    </w:p>
    <w:p w14:paraId="05BFDF8D" w14:textId="2446795B" w:rsidR="00E21666" w:rsidRPr="00EA04C9" w:rsidRDefault="00E21666" w:rsidP="00E906A9">
      <w:pPr>
        <w:jc w:val="both"/>
        <w:rPr>
          <w:rFonts w:ascii="Times New Roman" w:hAnsi="Times New Roman" w:cs="Times New Roman"/>
          <w:sz w:val="24"/>
          <w:szCs w:val="24"/>
        </w:rPr>
      </w:pPr>
      <w:r w:rsidRPr="00EA04C9">
        <w:rPr>
          <w:rFonts w:ascii="Times New Roman" w:hAnsi="Times New Roman" w:cs="Times New Roman"/>
          <w:sz w:val="24"/>
          <w:szCs w:val="24"/>
        </w:rPr>
        <w:t>In Model 2 and 4 (No Country FE), h_skill_ij (High Skill Occupation) is highly significant and positive (0.012), while educ_ij (Tertiary Education) is significant but negative (-0.007 or -0.011)</w:t>
      </w:r>
      <w:r w:rsidR="00AF4940" w:rsidRPr="00EA04C9">
        <w:rPr>
          <w:rFonts w:ascii="Times New Roman" w:hAnsi="Times New Roman" w:cs="Times New Roman"/>
          <w:sz w:val="24"/>
          <w:szCs w:val="24"/>
        </w:rPr>
        <w:t>. It highlights that occupation of the employee</w:t>
      </w:r>
      <w:r w:rsidRPr="00EA04C9">
        <w:rPr>
          <w:rFonts w:ascii="Times New Roman" w:hAnsi="Times New Roman" w:cs="Times New Roman"/>
          <w:sz w:val="24"/>
          <w:szCs w:val="24"/>
        </w:rPr>
        <w:t xml:space="preserve"> matters more than formal education degrees. Once the control for productivity and the specific job type (high-skill occupation), simply having a degree doesn't automatically raise wages</w:t>
      </w:r>
      <w:r w:rsidR="00AF4940"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This supports focusing on active skill measures (like  ICT training variable later) rather than just static educational </w:t>
      </w:r>
      <w:r w:rsidR="009B00EA" w:rsidRPr="00EA04C9">
        <w:rPr>
          <w:rFonts w:ascii="Times New Roman" w:hAnsi="Times New Roman" w:cs="Times New Roman"/>
          <w:sz w:val="24"/>
          <w:szCs w:val="24"/>
        </w:rPr>
        <w:t>level</w:t>
      </w:r>
      <w:r w:rsidRPr="00EA04C9">
        <w:rPr>
          <w:rFonts w:ascii="Times New Roman" w:hAnsi="Times New Roman" w:cs="Times New Roman"/>
          <w:sz w:val="24"/>
          <w:szCs w:val="24"/>
        </w:rPr>
        <w:t>.</w:t>
      </w:r>
    </w:p>
    <w:p w14:paraId="63443024" w14:textId="3CAD681F" w:rsidR="009B00EA" w:rsidRPr="00EA04C9" w:rsidRDefault="009B00EA" w:rsidP="00E906A9">
      <w:pPr>
        <w:jc w:val="both"/>
        <w:rPr>
          <w:rFonts w:ascii="Times New Roman" w:hAnsi="Times New Roman" w:cs="Times New Roman"/>
          <w:sz w:val="24"/>
          <w:szCs w:val="24"/>
        </w:rPr>
      </w:pPr>
      <w:r w:rsidRPr="00EA04C9">
        <w:rPr>
          <w:rFonts w:ascii="Times New Roman" w:hAnsi="Times New Roman" w:cs="Times New Roman"/>
          <w:sz w:val="24"/>
          <w:szCs w:val="24"/>
        </w:rPr>
        <w:t xml:space="preserve">Second observation from the baseline models that country-specific factors explain </w:t>
      </w:r>
      <w:r w:rsidR="00670B92" w:rsidRPr="00EA04C9">
        <w:rPr>
          <w:rFonts w:ascii="Times New Roman" w:hAnsi="Times New Roman" w:cs="Times New Roman"/>
          <w:sz w:val="24"/>
          <w:szCs w:val="24"/>
        </w:rPr>
        <w:t xml:space="preserve">around </w:t>
      </w:r>
      <w:r w:rsidRPr="00EA04C9">
        <w:rPr>
          <w:rFonts w:ascii="Times New Roman" w:hAnsi="Times New Roman" w:cs="Times New Roman"/>
          <w:sz w:val="24"/>
          <w:szCs w:val="24"/>
        </w:rPr>
        <w:t xml:space="preserve">18% of the variation that sector and productivity alone cannot. </w:t>
      </w:r>
      <w:r w:rsidR="00670B92" w:rsidRPr="00EA04C9">
        <w:rPr>
          <w:rFonts w:ascii="Times New Roman" w:hAnsi="Times New Roman" w:cs="Times New Roman"/>
          <w:sz w:val="24"/>
          <w:szCs w:val="24"/>
        </w:rPr>
        <w:t xml:space="preserve">Model 4 with no country FE and excluded GDP variable has R square 0.804 and Model 3 with country FE and excluded GDP variable has R square 0.981. </w:t>
      </w:r>
      <w:r w:rsidRPr="00EA04C9">
        <w:rPr>
          <w:rFonts w:ascii="Times New Roman" w:hAnsi="Times New Roman" w:cs="Times New Roman"/>
          <w:sz w:val="24"/>
          <w:szCs w:val="24"/>
        </w:rPr>
        <w:t xml:space="preserve">This confirms that any analysis without Country FE or country controls risks </w:t>
      </w:r>
      <w:r w:rsidR="00C46B09" w:rsidRPr="00EA04C9">
        <w:rPr>
          <w:rFonts w:ascii="Times New Roman" w:hAnsi="Times New Roman" w:cs="Times New Roman"/>
          <w:sz w:val="24"/>
          <w:szCs w:val="24"/>
        </w:rPr>
        <w:t>o</w:t>
      </w:r>
      <w:r w:rsidRPr="00EA04C9">
        <w:rPr>
          <w:rFonts w:ascii="Times New Roman" w:hAnsi="Times New Roman" w:cs="Times New Roman"/>
          <w:sz w:val="24"/>
          <w:szCs w:val="24"/>
        </w:rPr>
        <w:t xml:space="preserve">mitted </w:t>
      </w:r>
      <w:r w:rsidR="00C46B09" w:rsidRPr="00EA04C9">
        <w:rPr>
          <w:rFonts w:ascii="Times New Roman" w:hAnsi="Times New Roman" w:cs="Times New Roman"/>
          <w:sz w:val="24"/>
          <w:szCs w:val="24"/>
        </w:rPr>
        <w:t>v</w:t>
      </w:r>
      <w:r w:rsidRPr="00EA04C9">
        <w:rPr>
          <w:rFonts w:ascii="Times New Roman" w:hAnsi="Times New Roman" w:cs="Times New Roman"/>
          <w:sz w:val="24"/>
          <w:szCs w:val="24"/>
        </w:rPr>
        <w:t xml:space="preserve">ariable </w:t>
      </w:r>
      <w:r w:rsidR="00C46B09" w:rsidRPr="00EA04C9">
        <w:rPr>
          <w:rFonts w:ascii="Times New Roman" w:hAnsi="Times New Roman" w:cs="Times New Roman"/>
          <w:sz w:val="24"/>
          <w:szCs w:val="24"/>
        </w:rPr>
        <w:t>b</w:t>
      </w:r>
      <w:r w:rsidRPr="00EA04C9">
        <w:rPr>
          <w:rFonts w:ascii="Times New Roman" w:hAnsi="Times New Roman" w:cs="Times New Roman"/>
          <w:sz w:val="24"/>
          <w:szCs w:val="24"/>
        </w:rPr>
        <w:t xml:space="preserve">ias. The fact that </w:t>
      </w:r>
      <w:r w:rsidR="00670B92" w:rsidRPr="00EA04C9">
        <w:rPr>
          <w:rFonts w:ascii="Times New Roman" w:hAnsi="Times New Roman" w:cs="Times New Roman"/>
          <w:sz w:val="24"/>
          <w:szCs w:val="24"/>
        </w:rPr>
        <w:t>R square</w:t>
      </w:r>
      <w:r w:rsidRPr="00EA04C9">
        <w:rPr>
          <w:rFonts w:ascii="Times New Roman" w:hAnsi="Times New Roman" w:cs="Times New Roman"/>
          <w:sz w:val="24"/>
          <w:szCs w:val="24"/>
        </w:rPr>
        <w:t xml:space="preserve"> jumps so high</w:t>
      </w:r>
      <w:r w:rsidR="0072684E" w:rsidRPr="00EA04C9">
        <w:rPr>
          <w:rFonts w:ascii="Times New Roman" w:hAnsi="Times New Roman" w:cs="Times New Roman"/>
          <w:sz w:val="24"/>
          <w:szCs w:val="24"/>
        </w:rPr>
        <w:t xml:space="preserve"> again</w:t>
      </w:r>
      <w:r w:rsidRPr="00EA04C9">
        <w:rPr>
          <w:rFonts w:ascii="Times New Roman" w:hAnsi="Times New Roman" w:cs="Times New Roman"/>
          <w:sz w:val="24"/>
          <w:szCs w:val="24"/>
        </w:rPr>
        <w:t xml:space="preserve"> suggests that national wage setting institutions (unions, minimum wages, price levels) are massive drivers of the wage level.</w:t>
      </w:r>
    </w:p>
    <w:p w14:paraId="60F4FC1B" w14:textId="148347D1" w:rsidR="00BE602F" w:rsidRPr="00EA04C9" w:rsidRDefault="00BE602F" w:rsidP="00AA2D2E">
      <w:pPr>
        <w:jc w:val="both"/>
        <w:rPr>
          <w:rFonts w:ascii="Times New Roman" w:hAnsi="Times New Roman" w:cs="Times New Roman"/>
          <w:sz w:val="24"/>
          <w:szCs w:val="24"/>
          <w:highlight w:val="yellow"/>
        </w:rPr>
      </w:pPr>
      <w:r w:rsidRPr="00EA04C9">
        <w:rPr>
          <w:rFonts w:ascii="Times New Roman" w:hAnsi="Times New Roman" w:cs="Times New Roman"/>
          <w:sz w:val="24"/>
          <w:szCs w:val="24"/>
        </w:rPr>
        <w:t>Additionally, most of the "productivity-wage" link is actually a cross-country phenomenon, not a within-sector one.  Rich countries have high productivity and high wages: in Model 4 with no country and sector FE log_prdct_ij coefficient is 0.782, however, in Model 3 with country and sector FE coefficient drops to 0.075. It means that within a specific country (Model 3), being a slightly more productive sector only yields a small wage premium</w:t>
      </w:r>
      <w:r w:rsidR="00F0483C" w:rsidRPr="00EA04C9">
        <w:rPr>
          <w:rFonts w:ascii="Times New Roman" w:hAnsi="Times New Roman" w:cs="Times New Roman"/>
          <w:sz w:val="24"/>
          <w:szCs w:val="24"/>
        </w:rPr>
        <w:t xml:space="preserve"> </w:t>
      </w:r>
      <w:r w:rsidR="00F0483C" w:rsidRPr="00EA04C9">
        <w:rPr>
          <w:rFonts w:ascii="Times New Roman" w:hAnsi="Times New Roman" w:cs="Times New Roman"/>
          <w:sz w:val="24"/>
          <w:szCs w:val="24"/>
          <w:highlight w:val="red"/>
        </w:rPr>
        <w:t>[Acemogl and Restepo]</w:t>
      </w:r>
      <w:r w:rsidRPr="00EA04C9">
        <w:rPr>
          <w:rFonts w:ascii="Times New Roman" w:hAnsi="Times New Roman" w:cs="Times New Roman"/>
          <w:sz w:val="24"/>
          <w:szCs w:val="24"/>
          <w:highlight w:val="red"/>
        </w:rPr>
        <w:t>.</w:t>
      </w:r>
      <w:r w:rsidRPr="00EA04C9">
        <w:rPr>
          <w:rFonts w:ascii="Times New Roman" w:hAnsi="Times New Roman" w:cs="Times New Roman"/>
          <w:sz w:val="24"/>
          <w:szCs w:val="24"/>
        </w:rPr>
        <w:t xml:space="preserve"> </w:t>
      </w:r>
    </w:p>
    <w:p w14:paraId="110BF8CA" w14:textId="49A8AC88" w:rsidR="00067CE1" w:rsidRPr="00EA04C9" w:rsidRDefault="00E856BA" w:rsidP="00AA2D2E">
      <w:pPr>
        <w:jc w:val="both"/>
        <w:rPr>
          <w:rFonts w:ascii="Times New Roman" w:hAnsi="Times New Roman" w:cs="Times New Roman"/>
          <w:sz w:val="24"/>
          <w:szCs w:val="24"/>
        </w:rPr>
      </w:pPr>
      <w:r w:rsidRPr="00EA04C9">
        <w:rPr>
          <w:rFonts w:ascii="Times New Roman" w:hAnsi="Times New Roman" w:cs="Times New Roman"/>
          <w:sz w:val="24"/>
          <w:szCs w:val="24"/>
        </w:rPr>
        <w:t>Finally, we can notice that firm size is a weak predictor. fsi_ij is only marginally significant in models with FE  and insignificant in others. Unlike productivity or skills, simply being in a sector with large firms doesn't guarantee higher wages once we control for the other factors. This allows us to treat fsi_ij as a minor control rather than a major driver.</w:t>
      </w:r>
    </w:p>
    <w:p w14:paraId="3B4890A7" w14:textId="055205CF" w:rsidR="003462CD" w:rsidRPr="00EA04C9" w:rsidRDefault="003462CD" w:rsidP="002F51B0">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Tables 2021-2024 wage levels</w:t>
      </w:r>
    </w:p>
    <w:p w14:paraId="6638EF62" w14:textId="693A69DA" w:rsidR="00CE265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E21666" w:rsidRPr="00EA04C9" w14:paraId="02651B7E" w14:textId="786A190D" w:rsidTr="00E21666">
        <w:tc>
          <w:tcPr>
            <w:tcW w:w="758" w:type="dxa"/>
          </w:tcPr>
          <w:p w14:paraId="32938F8B" w14:textId="130945C6"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61F69BCA" w14:textId="35DE866A"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4CC37B7C" w14:textId="13232E1F"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 xml:space="preserve">ICT specialist </w:t>
            </w:r>
          </w:p>
        </w:tc>
        <w:tc>
          <w:tcPr>
            <w:tcW w:w="3209" w:type="dxa"/>
          </w:tcPr>
          <w:p w14:paraId="194FF678" w14:textId="5D303235"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E21666" w:rsidRPr="00EA04C9" w14:paraId="691F9682" w14:textId="2BAF1F0E" w:rsidTr="00E21666">
        <w:tc>
          <w:tcPr>
            <w:tcW w:w="758" w:type="dxa"/>
            <w:vMerge w:val="restart"/>
          </w:tcPr>
          <w:p w14:paraId="7BDC6346" w14:textId="7482CF3D"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50D95E9B" w14:textId="70B005B1" w:rsidR="00E21666" w:rsidRPr="00EA04C9" w:rsidRDefault="00196FA4">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3E0F398C" w14:textId="26866A9D" w:rsidR="00E21666" w:rsidRPr="00EA04C9" w:rsidRDefault="00196FA4">
            <w:pPr>
              <w:rPr>
                <w:rFonts w:ascii="Times New Roman" w:hAnsi="Times New Roman" w:cs="Times New Roman"/>
                <w:sz w:val="24"/>
                <w:szCs w:val="24"/>
              </w:rPr>
            </w:pPr>
            <w:r w:rsidRPr="00EA04C9">
              <w:rPr>
                <w:rFonts w:ascii="Times New Roman" w:hAnsi="Times New Roman" w:cs="Times New Roman"/>
                <w:sz w:val="24"/>
                <w:szCs w:val="24"/>
              </w:rPr>
              <w:t>0.005 (0.003)</w:t>
            </w:r>
          </w:p>
        </w:tc>
        <w:tc>
          <w:tcPr>
            <w:tcW w:w="3209" w:type="dxa"/>
          </w:tcPr>
          <w:p w14:paraId="78471E2B" w14:textId="528FA349"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68CA9AEE" w14:textId="5B5D5FC4" w:rsidTr="00E21666">
        <w:tc>
          <w:tcPr>
            <w:tcW w:w="758" w:type="dxa"/>
            <w:vMerge/>
          </w:tcPr>
          <w:p w14:paraId="7BDDF395" w14:textId="14FF304C" w:rsidR="00E21666" w:rsidRPr="00EA04C9" w:rsidRDefault="00E21666">
            <w:pPr>
              <w:rPr>
                <w:rFonts w:ascii="Times New Roman" w:hAnsi="Times New Roman" w:cs="Times New Roman"/>
                <w:sz w:val="24"/>
                <w:szCs w:val="24"/>
              </w:rPr>
            </w:pPr>
          </w:p>
        </w:tc>
        <w:tc>
          <w:tcPr>
            <w:tcW w:w="2072" w:type="dxa"/>
          </w:tcPr>
          <w:p w14:paraId="0CD68CB9" w14:textId="0203A9CC" w:rsidR="00E21666" w:rsidRPr="00EA04C9" w:rsidRDefault="00196FA4">
            <w:pPr>
              <w:rPr>
                <w:rFonts w:ascii="Times New Roman" w:hAnsi="Times New Roman" w:cs="Times New Roman"/>
                <w:sz w:val="24"/>
                <w:szCs w:val="24"/>
              </w:rPr>
            </w:pPr>
            <w:r w:rsidRPr="00EA04C9">
              <w:rPr>
                <w:rFonts w:ascii="Times New Roman" w:hAnsi="Times New Roman" w:cs="Times New Roman"/>
                <w:sz w:val="24"/>
                <w:szCs w:val="24"/>
              </w:rPr>
              <w:t>0.008 (0.008)</w:t>
            </w:r>
          </w:p>
        </w:tc>
        <w:tc>
          <w:tcPr>
            <w:tcW w:w="2977" w:type="dxa"/>
          </w:tcPr>
          <w:p w14:paraId="1DE156C6" w14:textId="30BC2CA5" w:rsidR="00E21666" w:rsidRPr="00EA04C9" w:rsidRDefault="00196FA4">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282FBDB1" w14:textId="5C3FBF40" w:rsidR="00E21666" w:rsidRPr="00EA04C9" w:rsidRDefault="00DB7922">
            <w:pPr>
              <w:rPr>
                <w:rFonts w:ascii="Times New Roman" w:hAnsi="Times New Roman" w:cs="Times New Roman"/>
                <w:sz w:val="24"/>
                <w:szCs w:val="24"/>
              </w:rPr>
            </w:pPr>
            <w:r w:rsidRPr="00EA04C9">
              <w:rPr>
                <w:rFonts w:ascii="Times New Roman" w:hAnsi="Times New Roman" w:cs="Times New Roman"/>
                <w:sz w:val="24"/>
                <w:szCs w:val="24"/>
              </w:rPr>
              <w:t>-0.020</w:t>
            </w:r>
            <w:r w:rsidR="00196FA4" w:rsidRPr="00EA04C9">
              <w:rPr>
                <w:rFonts w:ascii="Times New Roman" w:hAnsi="Times New Roman" w:cs="Times New Roman"/>
                <w:sz w:val="24"/>
                <w:szCs w:val="24"/>
              </w:rPr>
              <w:t>***  (</w:t>
            </w:r>
            <w:r w:rsidRPr="00EA04C9">
              <w:rPr>
                <w:rFonts w:ascii="Times New Roman" w:hAnsi="Times New Roman" w:cs="Times New Roman"/>
                <w:sz w:val="24"/>
                <w:szCs w:val="24"/>
              </w:rPr>
              <w:t>0.008</w:t>
            </w:r>
            <w:r w:rsidR="00196FA4" w:rsidRPr="00EA04C9">
              <w:rPr>
                <w:rFonts w:ascii="Times New Roman" w:hAnsi="Times New Roman" w:cs="Times New Roman"/>
                <w:sz w:val="24"/>
                <w:szCs w:val="24"/>
              </w:rPr>
              <w:t>)</w:t>
            </w:r>
          </w:p>
        </w:tc>
      </w:tr>
      <w:tr w:rsidR="00E21666" w:rsidRPr="00EA04C9" w14:paraId="7957E580" w14:textId="4A8D00D3" w:rsidTr="00E21666">
        <w:tc>
          <w:tcPr>
            <w:tcW w:w="758" w:type="dxa"/>
            <w:vMerge w:val="restart"/>
          </w:tcPr>
          <w:p w14:paraId="3FA694B9" w14:textId="19A0148B"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4A44523" w14:textId="317A4557" w:rsidR="00E21666"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-0.011*** (0.004)</w:t>
            </w:r>
          </w:p>
        </w:tc>
        <w:tc>
          <w:tcPr>
            <w:tcW w:w="2977" w:type="dxa"/>
          </w:tcPr>
          <w:p w14:paraId="5CFD37F0" w14:textId="35CF319C" w:rsidR="00E21666"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0.005 (0.004)</w:t>
            </w:r>
          </w:p>
        </w:tc>
        <w:tc>
          <w:tcPr>
            <w:tcW w:w="3209" w:type="dxa"/>
          </w:tcPr>
          <w:p w14:paraId="1E656A1C" w14:textId="6B77F8F7"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5AA38EA7" w14:textId="33A46447" w:rsidTr="00E21666">
        <w:tc>
          <w:tcPr>
            <w:tcW w:w="758" w:type="dxa"/>
            <w:vMerge/>
          </w:tcPr>
          <w:p w14:paraId="3C0C4E3F" w14:textId="39FB7DAC" w:rsidR="00E21666" w:rsidRPr="00EA04C9" w:rsidRDefault="00E21666">
            <w:pPr>
              <w:rPr>
                <w:rFonts w:ascii="Times New Roman" w:hAnsi="Times New Roman" w:cs="Times New Roman"/>
                <w:sz w:val="24"/>
                <w:szCs w:val="24"/>
              </w:rPr>
            </w:pPr>
          </w:p>
        </w:tc>
        <w:tc>
          <w:tcPr>
            <w:tcW w:w="2072" w:type="dxa"/>
          </w:tcPr>
          <w:p w14:paraId="3F228C58" w14:textId="0F065F99" w:rsidR="00E21666"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0.012 (0.009)</w:t>
            </w:r>
          </w:p>
        </w:tc>
        <w:tc>
          <w:tcPr>
            <w:tcW w:w="2977" w:type="dxa"/>
          </w:tcPr>
          <w:p w14:paraId="2B6EF46C" w14:textId="20DD7A7C" w:rsidR="00E21666"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44A7C2CC" w14:textId="58BA73D4" w:rsidR="00E21666" w:rsidRPr="00EA04C9" w:rsidRDefault="009B6EE4">
            <w:pPr>
              <w:rPr>
                <w:rFonts w:ascii="Times New Roman" w:hAnsi="Times New Roman" w:cs="Times New Roman"/>
                <w:sz w:val="24"/>
                <w:szCs w:val="24"/>
                <w:highlight w:val="yellow"/>
              </w:rPr>
            </w:pPr>
            <w:r w:rsidRPr="00EA04C9">
              <w:rPr>
                <w:rFonts w:ascii="Times New Roman" w:hAnsi="Times New Roman" w:cs="Times New Roman"/>
                <w:sz w:val="24"/>
                <w:szCs w:val="24"/>
              </w:rPr>
              <w:t>-0.025***  (0.009)</w:t>
            </w:r>
          </w:p>
        </w:tc>
      </w:tr>
      <w:tr w:rsidR="00E21666" w:rsidRPr="00EA04C9" w14:paraId="52D598A9" w14:textId="77777777" w:rsidTr="00E21666">
        <w:tc>
          <w:tcPr>
            <w:tcW w:w="758" w:type="dxa"/>
            <w:vMerge w:val="restart"/>
          </w:tcPr>
          <w:p w14:paraId="7FFA6A07" w14:textId="5FD24BD2"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44C29530" w14:textId="60FAE6EB" w:rsidR="00E21666"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(0.004)</w:t>
            </w:r>
          </w:p>
        </w:tc>
        <w:tc>
          <w:tcPr>
            <w:tcW w:w="2977" w:type="dxa"/>
          </w:tcPr>
          <w:p w14:paraId="77E23C02" w14:textId="2291CB5F" w:rsidR="00E21666" w:rsidRPr="00EA04C9" w:rsidRDefault="00002B71">
            <w:pPr>
              <w:rPr>
                <w:rFonts w:ascii="Times New Roman" w:hAnsi="Times New Roman" w:cs="Times New Roman"/>
                <w:sz w:val="24"/>
                <w:szCs w:val="24"/>
                <w:lang w:val="ru-RU"/>
              </w:rPr>
            </w:pPr>
            <w:r w:rsidRPr="00EA04C9">
              <w:rPr>
                <w:rFonts w:ascii="Times New Roman" w:hAnsi="Times New Roman" w:cs="Times New Roman"/>
                <w:sz w:val="24"/>
                <w:szCs w:val="24"/>
              </w:rPr>
              <w:t>0.008</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(0.008)</w:t>
            </w:r>
          </w:p>
        </w:tc>
        <w:tc>
          <w:tcPr>
            <w:tcW w:w="3209" w:type="dxa"/>
          </w:tcPr>
          <w:p w14:paraId="3D25164F" w14:textId="74970693"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10839229" w14:textId="77777777" w:rsidTr="00E21666">
        <w:tc>
          <w:tcPr>
            <w:tcW w:w="758" w:type="dxa"/>
            <w:vMerge/>
          </w:tcPr>
          <w:p w14:paraId="674E5B91" w14:textId="77777777" w:rsidR="00E21666" w:rsidRPr="00EA04C9" w:rsidRDefault="00E21666">
            <w:pPr>
              <w:rPr>
                <w:rFonts w:ascii="Times New Roman" w:hAnsi="Times New Roman" w:cs="Times New Roman"/>
                <w:sz w:val="24"/>
                <w:szCs w:val="24"/>
              </w:rPr>
            </w:pPr>
          </w:p>
        </w:tc>
        <w:tc>
          <w:tcPr>
            <w:tcW w:w="2072" w:type="dxa"/>
          </w:tcPr>
          <w:p w14:paraId="441BB127" w14:textId="404EB2D4" w:rsidR="00E21666" w:rsidRPr="00EA04C9" w:rsidRDefault="00002B71">
            <w:pPr>
              <w:rPr>
                <w:rFonts w:ascii="Times New Roman" w:hAnsi="Times New Roman" w:cs="Times New Roman"/>
                <w:sz w:val="24"/>
                <w:szCs w:val="24"/>
                <w:lang w:val="ru-RU"/>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7567F916" w14:textId="732121E7" w:rsidR="00E21666" w:rsidRPr="00EA04C9" w:rsidRDefault="00002B71">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30CBAB9E" w14:textId="5DA726AE" w:rsidR="00E21666" w:rsidRPr="00EA04C9" w:rsidRDefault="009B6EE4">
            <w:pPr>
              <w:rPr>
                <w:rFonts w:ascii="Times New Roman" w:hAnsi="Times New Roman" w:cs="Times New Roman"/>
                <w:sz w:val="24"/>
                <w:szCs w:val="24"/>
              </w:rPr>
            </w:pPr>
            <w:r w:rsidRPr="00EA04C9">
              <w:rPr>
                <w:rFonts w:ascii="Times New Roman" w:hAnsi="Times New Roman" w:cs="Times New Roman"/>
                <w:sz w:val="24"/>
                <w:szCs w:val="24"/>
              </w:rPr>
              <w:t>-0.022***  (0.009)</w:t>
            </w:r>
          </w:p>
        </w:tc>
      </w:tr>
      <w:tr w:rsidR="00E21666" w:rsidRPr="00EA04C9" w14:paraId="04B99CA1" w14:textId="77777777" w:rsidTr="00E21666">
        <w:tc>
          <w:tcPr>
            <w:tcW w:w="758" w:type="dxa"/>
            <w:vMerge w:val="restart"/>
          </w:tcPr>
          <w:p w14:paraId="228AE67E" w14:textId="7ABC96A9"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45B94112" w14:textId="4B95D950" w:rsidR="00E21666"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-0.007**</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6F022C73" w14:textId="6F7E2F80" w:rsidR="00E21666"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41701A9C" w14:textId="60E43681" w:rsidR="00E21666" w:rsidRPr="00EA04C9" w:rsidRDefault="00E21666">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274B761E" w14:textId="77777777" w:rsidTr="00E21666">
        <w:tc>
          <w:tcPr>
            <w:tcW w:w="758" w:type="dxa"/>
            <w:vMerge/>
          </w:tcPr>
          <w:p w14:paraId="5FBA8AAD" w14:textId="77777777" w:rsidR="00E21666" w:rsidRPr="00EA04C9" w:rsidRDefault="00E21666">
            <w:pPr>
              <w:rPr>
                <w:rFonts w:ascii="Times New Roman" w:hAnsi="Times New Roman" w:cs="Times New Roman"/>
                <w:sz w:val="24"/>
                <w:szCs w:val="24"/>
              </w:rPr>
            </w:pPr>
          </w:p>
        </w:tc>
        <w:tc>
          <w:tcPr>
            <w:tcW w:w="2072" w:type="dxa"/>
          </w:tcPr>
          <w:p w14:paraId="126705E9" w14:textId="597F96B4" w:rsidR="00E21666" w:rsidRPr="00EA04C9" w:rsidRDefault="00002B71">
            <w:pPr>
              <w:rPr>
                <w:rFonts w:ascii="Times New Roman" w:hAnsi="Times New Roman" w:cs="Times New Roman"/>
                <w:sz w:val="24"/>
                <w:szCs w:val="24"/>
                <w:lang w:val="ru-RU"/>
              </w:rPr>
            </w:pPr>
            <w:r w:rsidRPr="00EA04C9">
              <w:rPr>
                <w:rFonts w:ascii="Times New Roman" w:hAnsi="Times New Roman" w:cs="Times New Roman"/>
                <w:sz w:val="24"/>
                <w:szCs w:val="24"/>
              </w:rPr>
              <w:t>0.004</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155A872D" w14:textId="0D92565C" w:rsidR="00E21666"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4D00806B" w14:textId="44903C00" w:rsidR="00E21666" w:rsidRPr="00EA04C9" w:rsidRDefault="009B6EE4">
            <w:pPr>
              <w:rPr>
                <w:rFonts w:ascii="Times New Roman" w:hAnsi="Times New Roman" w:cs="Times New Roman"/>
                <w:sz w:val="24"/>
                <w:szCs w:val="24"/>
              </w:rPr>
            </w:pPr>
            <w:r w:rsidRPr="00EA04C9">
              <w:rPr>
                <w:rFonts w:ascii="Times New Roman" w:hAnsi="Times New Roman" w:cs="Times New Roman"/>
                <w:sz w:val="24"/>
                <w:szCs w:val="24"/>
              </w:rPr>
              <w:t>-0.013*** (0.006)</w:t>
            </w:r>
          </w:p>
        </w:tc>
      </w:tr>
    </w:tbl>
    <w:p w14:paraId="5ECDC92E" w14:textId="46BED4C1" w:rsidR="0058508D" w:rsidRPr="00EA04C9" w:rsidRDefault="00196FA4">
      <w:pPr>
        <w:rPr>
          <w:rFonts w:ascii="Times New Roman" w:hAnsi="Times New Roman" w:cs="Times New Roman"/>
          <w:sz w:val="24"/>
          <w:szCs w:val="24"/>
        </w:rPr>
      </w:pPr>
      <w:r w:rsidRPr="00EA04C9">
        <w:rPr>
          <w:rFonts w:ascii="Times New Roman" w:hAnsi="Times New Roman" w:cs="Times New Roman"/>
          <w:sz w:val="24"/>
          <w:szCs w:val="24"/>
        </w:rPr>
        <w:t>* p&lt;.1, ** p&lt;.05, ***p&lt;.01</w:t>
      </w:r>
    </w:p>
    <w:tbl>
      <w:tblPr>
        <w:tblStyle w:val="TableGrid"/>
        <w:tblW w:w="0" w:type="auto"/>
        <w:tblLook w:val="04A0" w:firstRow="1" w:lastRow="0" w:firstColumn="1" w:lastColumn="0" w:noHBand="0" w:noVBand="1"/>
      </w:tblPr>
      <w:tblGrid>
        <w:gridCol w:w="758"/>
        <w:gridCol w:w="2072"/>
        <w:gridCol w:w="2977"/>
        <w:gridCol w:w="3209"/>
      </w:tblGrid>
      <w:tr w:rsidR="00E21666" w:rsidRPr="00EA04C9" w14:paraId="5B8CB4DF" w14:textId="77777777" w:rsidTr="00A36DF1">
        <w:tc>
          <w:tcPr>
            <w:tcW w:w="758" w:type="dxa"/>
          </w:tcPr>
          <w:p w14:paraId="13D03000"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lastRenderedPageBreak/>
              <w:t xml:space="preserve">Year </w:t>
            </w:r>
          </w:p>
        </w:tc>
        <w:tc>
          <w:tcPr>
            <w:tcW w:w="2072" w:type="dxa"/>
          </w:tcPr>
          <w:p w14:paraId="34CE207B"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62C0D62A" w14:textId="78C8EEAD"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3209" w:type="dxa"/>
          </w:tcPr>
          <w:p w14:paraId="1AE4EE0A"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E21666" w:rsidRPr="00EA04C9" w14:paraId="5E841C3C" w14:textId="77777777" w:rsidTr="00A36DF1">
        <w:tc>
          <w:tcPr>
            <w:tcW w:w="758" w:type="dxa"/>
            <w:vMerge w:val="restart"/>
          </w:tcPr>
          <w:p w14:paraId="4003B48A"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6931F0B1" w14:textId="0909709D" w:rsidR="00E21666" w:rsidRPr="00EA04C9" w:rsidRDefault="00927E31" w:rsidP="00A36DF1">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3BEB98FB" w14:textId="4B768E34" w:rsidR="00E21666" w:rsidRPr="00EA04C9" w:rsidRDefault="00927E31" w:rsidP="00A36DF1">
            <w:pPr>
              <w:rPr>
                <w:rFonts w:ascii="Times New Roman" w:hAnsi="Times New Roman" w:cs="Times New Roman"/>
                <w:sz w:val="24"/>
                <w:szCs w:val="24"/>
              </w:rPr>
            </w:pPr>
            <w:r w:rsidRPr="00EA04C9">
              <w:rPr>
                <w:rFonts w:ascii="Times New Roman" w:hAnsi="Times New Roman" w:cs="Times New Roman"/>
                <w:sz w:val="24"/>
                <w:szCs w:val="24"/>
              </w:rPr>
              <w:t>0.007*** (0.003)</w:t>
            </w:r>
          </w:p>
        </w:tc>
        <w:tc>
          <w:tcPr>
            <w:tcW w:w="3209" w:type="dxa"/>
          </w:tcPr>
          <w:p w14:paraId="5858B77D"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64F7D149" w14:textId="77777777" w:rsidTr="00A36DF1">
        <w:tc>
          <w:tcPr>
            <w:tcW w:w="758" w:type="dxa"/>
            <w:vMerge/>
          </w:tcPr>
          <w:p w14:paraId="0D3C243C" w14:textId="77777777" w:rsidR="00E21666" w:rsidRPr="00EA04C9" w:rsidRDefault="00E21666" w:rsidP="00A36DF1">
            <w:pPr>
              <w:rPr>
                <w:rFonts w:ascii="Times New Roman" w:hAnsi="Times New Roman" w:cs="Times New Roman"/>
                <w:sz w:val="24"/>
                <w:szCs w:val="24"/>
              </w:rPr>
            </w:pPr>
          </w:p>
        </w:tc>
        <w:tc>
          <w:tcPr>
            <w:tcW w:w="2072" w:type="dxa"/>
          </w:tcPr>
          <w:p w14:paraId="5746BDA1" w14:textId="2990DD67" w:rsidR="00E21666" w:rsidRPr="00EA04C9" w:rsidRDefault="00196FA4" w:rsidP="00A36DF1">
            <w:pPr>
              <w:rPr>
                <w:rFonts w:ascii="Times New Roman" w:hAnsi="Times New Roman" w:cs="Times New Roman"/>
                <w:sz w:val="24"/>
                <w:szCs w:val="24"/>
              </w:rPr>
            </w:pPr>
            <w:r w:rsidRPr="00EA04C9">
              <w:rPr>
                <w:rFonts w:ascii="Times New Roman" w:hAnsi="Times New Roman" w:cs="Times New Roman"/>
                <w:sz w:val="24"/>
                <w:szCs w:val="24"/>
              </w:rPr>
              <w:t>0.012 (0.007)</w:t>
            </w:r>
          </w:p>
        </w:tc>
        <w:tc>
          <w:tcPr>
            <w:tcW w:w="2977" w:type="dxa"/>
          </w:tcPr>
          <w:p w14:paraId="4FE5AD4B" w14:textId="0871115E" w:rsidR="00E21666" w:rsidRPr="00EA04C9" w:rsidRDefault="00196FA4" w:rsidP="00A36DF1">
            <w:pPr>
              <w:rPr>
                <w:rFonts w:ascii="Times New Roman" w:hAnsi="Times New Roman" w:cs="Times New Roman"/>
                <w:sz w:val="24"/>
                <w:szCs w:val="24"/>
              </w:rPr>
            </w:pPr>
            <w:r w:rsidRPr="00EA04C9">
              <w:rPr>
                <w:rFonts w:ascii="Times New Roman" w:hAnsi="Times New Roman" w:cs="Times New Roman"/>
                <w:sz w:val="24"/>
                <w:szCs w:val="24"/>
              </w:rPr>
              <w:t>0.008*** (0.002)</w:t>
            </w:r>
          </w:p>
        </w:tc>
        <w:tc>
          <w:tcPr>
            <w:tcW w:w="3209" w:type="dxa"/>
          </w:tcPr>
          <w:p w14:paraId="3935EDFD" w14:textId="214313C1" w:rsidR="00E21666" w:rsidRPr="00EA04C9" w:rsidRDefault="00DB7922" w:rsidP="00A36DF1">
            <w:pPr>
              <w:rPr>
                <w:rFonts w:ascii="Times New Roman" w:hAnsi="Times New Roman" w:cs="Times New Roman"/>
                <w:sz w:val="24"/>
                <w:szCs w:val="24"/>
              </w:rPr>
            </w:pPr>
            <w:r w:rsidRPr="00EA04C9">
              <w:rPr>
                <w:rFonts w:ascii="Times New Roman" w:hAnsi="Times New Roman" w:cs="Times New Roman"/>
                <w:sz w:val="24"/>
                <w:szCs w:val="24"/>
              </w:rPr>
              <w:t>-0.027</w:t>
            </w:r>
            <w:r w:rsidR="00196FA4" w:rsidRPr="00EA04C9">
              <w:rPr>
                <w:rFonts w:ascii="Times New Roman" w:hAnsi="Times New Roman" w:cs="Times New Roman"/>
                <w:sz w:val="24"/>
                <w:szCs w:val="24"/>
              </w:rPr>
              <w:t>***  (0.00</w:t>
            </w:r>
            <w:r w:rsidRPr="00EA04C9">
              <w:rPr>
                <w:rFonts w:ascii="Times New Roman" w:hAnsi="Times New Roman" w:cs="Times New Roman"/>
                <w:sz w:val="24"/>
                <w:szCs w:val="24"/>
              </w:rPr>
              <w:t>8</w:t>
            </w:r>
            <w:r w:rsidR="00196FA4" w:rsidRPr="00EA04C9">
              <w:rPr>
                <w:rFonts w:ascii="Times New Roman" w:hAnsi="Times New Roman" w:cs="Times New Roman"/>
                <w:sz w:val="24"/>
                <w:szCs w:val="24"/>
              </w:rPr>
              <w:t>)</w:t>
            </w:r>
          </w:p>
        </w:tc>
      </w:tr>
      <w:tr w:rsidR="00E21666" w:rsidRPr="00EA04C9" w14:paraId="62525638" w14:textId="77777777" w:rsidTr="00A36DF1">
        <w:tc>
          <w:tcPr>
            <w:tcW w:w="758" w:type="dxa"/>
            <w:vMerge w:val="restart"/>
          </w:tcPr>
          <w:p w14:paraId="1224B736"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2595565B" w14:textId="09294C5B" w:rsidR="00E21666"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-0.013***</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6D1E9C53" w14:textId="68803D36" w:rsidR="00E21666"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0.008*** (0.003)</w:t>
            </w:r>
          </w:p>
        </w:tc>
        <w:tc>
          <w:tcPr>
            <w:tcW w:w="3209" w:type="dxa"/>
          </w:tcPr>
          <w:p w14:paraId="4A600FFE"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01F36977" w14:textId="77777777" w:rsidTr="00A36DF1">
        <w:tc>
          <w:tcPr>
            <w:tcW w:w="758" w:type="dxa"/>
            <w:vMerge/>
          </w:tcPr>
          <w:p w14:paraId="0BC27F1C" w14:textId="77777777" w:rsidR="00E21666" w:rsidRPr="00EA04C9" w:rsidRDefault="00E21666" w:rsidP="00A36DF1">
            <w:pPr>
              <w:rPr>
                <w:rFonts w:ascii="Times New Roman" w:hAnsi="Times New Roman" w:cs="Times New Roman"/>
                <w:sz w:val="24"/>
                <w:szCs w:val="24"/>
              </w:rPr>
            </w:pPr>
          </w:p>
        </w:tc>
        <w:tc>
          <w:tcPr>
            <w:tcW w:w="2072" w:type="dxa"/>
          </w:tcPr>
          <w:p w14:paraId="3F9303B4" w14:textId="18C80730" w:rsidR="00E21666"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0.012 (0.010)</w:t>
            </w:r>
          </w:p>
        </w:tc>
        <w:tc>
          <w:tcPr>
            <w:tcW w:w="2977" w:type="dxa"/>
          </w:tcPr>
          <w:p w14:paraId="0601E284" w14:textId="46D84A7F" w:rsidR="00E21666"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0.009***</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(0.002)</w:t>
            </w:r>
          </w:p>
        </w:tc>
        <w:tc>
          <w:tcPr>
            <w:tcW w:w="3209" w:type="dxa"/>
          </w:tcPr>
          <w:p w14:paraId="115B986E" w14:textId="4BF882C0" w:rsidR="00E21666" w:rsidRPr="00EA04C9" w:rsidRDefault="009B6EE4" w:rsidP="00A36DF1">
            <w:pPr>
              <w:rPr>
                <w:rFonts w:ascii="Times New Roman" w:hAnsi="Times New Roman" w:cs="Times New Roman"/>
                <w:sz w:val="24"/>
                <w:szCs w:val="24"/>
              </w:rPr>
            </w:pPr>
            <w:r w:rsidRPr="00EA04C9">
              <w:rPr>
                <w:rFonts w:ascii="Times New Roman" w:hAnsi="Times New Roman" w:cs="Times New Roman"/>
                <w:sz w:val="24"/>
                <w:szCs w:val="24"/>
              </w:rPr>
              <w:t>-0.030***  (0.011)</w:t>
            </w:r>
          </w:p>
        </w:tc>
      </w:tr>
      <w:tr w:rsidR="00E21666" w:rsidRPr="00EA04C9" w14:paraId="79496C7D" w14:textId="77777777" w:rsidTr="00A36DF1">
        <w:tc>
          <w:tcPr>
            <w:tcW w:w="758" w:type="dxa"/>
            <w:vMerge w:val="restart"/>
          </w:tcPr>
          <w:p w14:paraId="7221A1DD"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0F4B9EDD" w14:textId="6BB81EF7" w:rsidR="00E21666" w:rsidRPr="00EA04C9" w:rsidRDefault="00002B71" w:rsidP="00A36DF1">
            <w:pPr>
              <w:rPr>
                <w:rFonts w:ascii="Times New Roman" w:hAnsi="Times New Roman" w:cs="Times New Roman"/>
                <w:sz w:val="24"/>
                <w:szCs w:val="24"/>
                <w:lang w:val="ru-RU"/>
              </w:rPr>
            </w:pPr>
            <w:r w:rsidRPr="00EA04C9">
              <w:rPr>
                <w:rFonts w:ascii="Times New Roman" w:hAnsi="Times New Roman" w:cs="Times New Roman"/>
                <w:sz w:val="24"/>
                <w:szCs w:val="24"/>
              </w:rPr>
              <w:t>-0.012***</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2977" w:type="dxa"/>
          </w:tcPr>
          <w:p w14:paraId="631A4D57" w14:textId="4669EEFB" w:rsidR="00E21666"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0315E045"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183EF5B6" w14:textId="77777777" w:rsidTr="00A36DF1">
        <w:tc>
          <w:tcPr>
            <w:tcW w:w="758" w:type="dxa"/>
            <w:vMerge/>
          </w:tcPr>
          <w:p w14:paraId="10D3E4D0" w14:textId="77777777" w:rsidR="00E21666" w:rsidRPr="00EA04C9" w:rsidRDefault="00E21666" w:rsidP="00A36DF1">
            <w:pPr>
              <w:rPr>
                <w:rFonts w:ascii="Times New Roman" w:hAnsi="Times New Roman" w:cs="Times New Roman"/>
                <w:sz w:val="24"/>
                <w:szCs w:val="24"/>
              </w:rPr>
            </w:pPr>
          </w:p>
        </w:tc>
        <w:tc>
          <w:tcPr>
            <w:tcW w:w="2072" w:type="dxa"/>
          </w:tcPr>
          <w:p w14:paraId="2BFDAB3F" w14:textId="38185F9C" w:rsidR="00E21666" w:rsidRPr="00EA04C9" w:rsidRDefault="00002B71" w:rsidP="00A36DF1">
            <w:pPr>
              <w:rPr>
                <w:rFonts w:ascii="Times New Roman" w:hAnsi="Times New Roman" w:cs="Times New Roman"/>
                <w:sz w:val="24"/>
                <w:szCs w:val="24"/>
                <w:lang w:val="ru-RU"/>
              </w:rPr>
            </w:pPr>
            <w:r w:rsidRPr="00EA04C9">
              <w:rPr>
                <w:rFonts w:ascii="Times New Roman" w:hAnsi="Times New Roman" w:cs="Times New Roman"/>
                <w:sz w:val="24"/>
                <w:szCs w:val="24"/>
              </w:rPr>
              <w:t>0.009</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(0.010)</w:t>
            </w:r>
          </w:p>
        </w:tc>
        <w:tc>
          <w:tcPr>
            <w:tcW w:w="2977" w:type="dxa"/>
          </w:tcPr>
          <w:p w14:paraId="3D9F65C1" w14:textId="59C81E36" w:rsidR="00E21666"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270F7D19" w14:textId="0B4A3FFA" w:rsidR="00E21666" w:rsidRPr="00EA04C9" w:rsidRDefault="009B6EE4" w:rsidP="00A36DF1">
            <w:pPr>
              <w:rPr>
                <w:rFonts w:ascii="Times New Roman" w:hAnsi="Times New Roman" w:cs="Times New Roman"/>
                <w:sz w:val="24"/>
                <w:szCs w:val="24"/>
              </w:rPr>
            </w:pPr>
            <w:r w:rsidRPr="00EA04C9">
              <w:rPr>
                <w:rFonts w:ascii="Times New Roman" w:hAnsi="Times New Roman" w:cs="Times New Roman"/>
                <w:sz w:val="24"/>
                <w:szCs w:val="24"/>
              </w:rPr>
              <w:t>-0.027***  (0.012)</w:t>
            </w:r>
          </w:p>
        </w:tc>
      </w:tr>
      <w:tr w:rsidR="00E21666" w:rsidRPr="00EA04C9" w14:paraId="366572BD" w14:textId="77777777" w:rsidTr="00A36DF1">
        <w:tc>
          <w:tcPr>
            <w:tcW w:w="758" w:type="dxa"/>
            <w:vMerge w:val="restart"/>
          </w:tcPr>
          <w:p w14:paraId="4265017D"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37F6DEFE" w14:textId="0C45AAC1" w:rsidR="00E21666" w:rsidRPr="00EA04C9" w:rsidRDefault="00FA763D" w:rsidP="00A36DF1">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14D59429" w14:textId="25AAC8FC" w:rsidR="00E21666" w:rsidRPr="00EA04C9" w:rsidRDefault="00FA763D" w:rsidP="00A36DF1">
            <w:pPr>
              <w:rPr>
                <w:rFonts w:ascii="Times New Roman" w:hAnsi="Times New Roman" w:cs="Times New Roman"/>
                <w:sz w:val="24"/>
                <w:szCs w:val="24"/>
                <w:lang w:val="ru-RU"/>
              </w:rPr>
            </w:pPr>
            <w:r w:rsidRPr="00EA04C9">
              <w:rPr>
                <w:rFonts w:ascii="Times New Roman" w:hAnsi="Times New Roman" w:cs="Times New Roman"/>
                <w:sz w:val="24"/>
                <w:szCs w:val="24"/>
              </w:rPr>
              <w:t>0.00</w:t>
            </w:r>
            <w:r w:rsidR="006F7F40" w:rsidRPr="00EA04C9">
              <w:rPr>
                <w:rFonts w:ascii="Times New Roman" w:hAnsi="Times New Roman" w:cs="Times New Roman"/>
                <w:sz w:val="24"/>
                <w:szCs w:val="24"/>
              </w:rPr>
              <w:t>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60A1B339" w14:textId="77777777" w:rsidR="00E21666" w:rsidRPr="00EA04C9" w:rsidRDefault="00E21666" w:rsidP="00A36DF1">
            <w:pPr>
              <w:rPr>
                <w:rFonts w:ascii="Times New Roman" w:hAnsi="Times New Roman" w:cs="Times New Roman"/>
                <w:sz w:val="24"/>
                <w:szCs w:val="24"/>
              </w:rPr>
            </w:pPr>
            <w:r w:rsidRPr="00EA04C9">
              <w:rPr>
                <w:rFonts w:ascii="Times New Roman" w:hAnsi="Times New Roman" w:cs="Times New Roman"/>
                <w:sz w:val="24"/>
                <w:szCs w:val="24"/>
              </w:rPr>
              <w:t>-</w:t>
            </w:r>
          </w:p>
        </w:tc>
      </w:tr>
      <w:tr w:rsidR="00E21666" w:rsidRPr="00EA04C9" w14:paraId="6E02D685" w14:textId="77777777" w:rsidTr="00A36DF1">
        <w:tc>
          <w:tcPr>
            <w:tcW w:w="758" w:type="dxa"/>
            <w:vMerge/>
          </w:tcPr>
          <w:p w14:paraId="6CEF9F1D" w14:textId="77777777" w:rsidR="00E21666" w:rsidRPr="00EA04C9" w:rsidRDefault="00E21666" w:rsidP="00A36DF1">
            <w:pPr>
              <w:rPr>
                <w:rFonts w:ascii="Times New Roman" w:hAnsi="Times New Roman" w:cs="Times New Roman"/>
                <w:sz w:val="24"/>
                <w:szCs w:val="24"/>
              </w:rPr>
            </w:pPr>
          </w:p>
        </w:tc>
        <w:tc>
          <w:tcPr>
            <w:tcW w:w="2072" w:type="dxa"/>
          </w:tcPr>
          <w:p w14:paraId="3FB80F4D" w14:textId="0210B4E7" w:rsidR="00E21666" w:rsidRPr="00EA04C9" w:rsidRDefault="00FA763D" w:rsidP="00A36DF1">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132FC8E1" w14:textId="49D73CBF" w:rsidR="00E21666" w:rsidRPr="00EA04C9" w:rsidRDefault="00FA763D" w:rsidP="00A36DF1">
            <w:pPr>
              <w:rPr>
                <w:rFonts w:ascii="Times New Roman" w:hAnsi="Times New Roman" w:cs="Times New Roman"/>
                <w:sz w:val="24"/>
                <w:szCs w:val="24"/>
                <w:lang w:val="ru-RU"/>
              </w:rPr>
            </w:pPr>
            <w:r w:rsidRPr="00EA04C9">
              <w:rPr>
                <w:rFonts w:ascii="Times New Roman" w:hAnsi="Times New Roman" w:cs="Times New Roman"/>
                <w:sz w:val="24"/>
                <w:szCs w:val="24"/>
              </w:rPr>
              <w:t>0.010***</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2B3A134A" w14:textId="7DE205EA" w:rsidR="00E21666" w:rsidRPr="00EA04C9" w:rsidRDefault="009B6EE4" w:rsidP="00A36DF1">
            <w:pPr>
              <w:rPr>
                <w:rFonts w:ascii="Times New Roman" w:hAnsi="Times New Roman" w:cs="Times New Roman"/>
                <w:sz w:val="24"/>
                <w:szCs w:val="24"/>
              </w:rPr>
            </w:pPr>
            <w:r w:rsidRPr="00EA04C9">
              <w:rPr>
                <w:rFonts w:ascii="Times New Roman" w:hAnsi="Times New Roman" w:cs="Times New Roman"/>
                <w:sz w:val="24"/>
                <w:szCs w:val="24"/>
              </w:rPr>
              <w:t>-0.018</w:t>
            </w:r>
            <w:r w:rsidR="00196FA4" w:rsidRPr="00EA04C9">
              <w:rPr>
                <w:rFonts w:ascii="Times New Roman" w:hAnsi="Times New Roman" w:cs="Times New Roman"/>
                <w:sz w:val="24"/>
                <w:szCs w:val="24"/>
              </w:rPr>
              <w:t>***  (</w:t>
            </w:r>
            <w:r w:rsidRPr="00EA04C9">
              <w:rPr>
                <w:rFonts w:ascii="Times New Roman" w:hAnsi="Times New Roman" w:cs="Times New Roman"/>
                <w:sz w:val="24"/>
                <w:szCs w:val="24"/>
              </w:rPr>
              <w:t>0.006)</w:t>
            </w:r>
          </w:p>
        </w:tc>
      </w:tr>
    </w:tbl>
    <w:p w14:paraId="45B1D61F" w14:textId="68A557D0" w:rsidR="00E21666" w:rsidRPr="00EA04C9" w:rsidRDefault="00196FA4">
      <w:pPr>
        <w:rPr>
          <w:rFonts w:ascii="Times New Roman" w:hAnsi="Times New Roman" w:cs="Times New Roman"/>
          <w:sz w:val="24"/>
          <w:szCs w:val="24"/>
        </w:rPr>
      </w:pPr>
      <w:r w:rsidRPr="00EA04C9">
        <w:rPr>
          <w:rFonts w:ascii="Times New Roman" w:hAnsi="Times New Roman" w:cs="Times New Roman"/>
          <w:sz w:val="24"/>
          <w:szCs w:val="24"/>
        </w:rPr>
        <w:t>* p&lt;.1, ** p&lt;.05, ***p&lt;.01</w:t>
      </w:r>
    </w:p>
    <w:p w14:paraId="45453AB6" w14:textId="32121509" w:rsidR="0058508D" w:rsidRPr="00EA04C9" w:rsidRDefault="00DB7922">
      <w:pPr>
        <w:rPr>
          <w:rFonts w:ascii="Times New Roman" w:hAnsi="Times New Roman" w:cs="Times New Roman"/>
          <w:sz w:val="24"/>
          <w:szCs w:val="24"/>
        </w:rPr>
      </w:pPr>
      <w:r w:rsidRPr="00EA04C9">
        <w:rPr>
          <w:rFonts w:ascii="Times New Roman" w:hAnsi="Times New Roman" w:cs="Times New Roman"/>
          <w:i/>
          <w:iCs/>
          <w:sz w:val="24"/>
          <w:szCs w:val="24"/>
        </w:rPr>
        <w:t>Note: For presentation purposes, the coefficient and standard error for the interaction term have been multiplied by 10^2. This scaling prevents the estimate from rounding to zero due to the interaction of two percentage-scale variable</w:t>
      </w:r>
      <w:r w:rsidR="004B2F82" w:rsidRPr="00EA04C9">
        <w:rPr>
          <w:rFonts w:ascii="Times New Roman" w:hAnsi="Times New Roman" w:cs="Times New Roman"/>
          <w:i/>
          <w:iCs/>
          <w:sz w:val="24"/>
          <w:szCs w:val="24"/>
        </w:rPr>
        <w:t xml:space="preserve"> ai and ict specialists/trainings</w:t>
      </w:r>
      <w:r w:rsidRPr="00EA04C9">
        <w:rPr>
          <w:rFonts w:ascii="Times New Roman" w:hAnsi="Times New Roman" w:cs="Times New Roman"/>
          <w:i/>
          <w:iCs/>
          <w:sz w:val="24"/>
          <w:szCs w:val="24"/>
        </w:rPr>
        <w:t>.</w:t>
      </w:r>
    </w:p>
    <w:p w14:paraId="2BA309CA" w14:textId="13CC617D" w:rsidR="00CE2656" w:rsidRPr="00EA04C9" w:rsidRDefault="006F7F40">
      <w:pPr>
        <w:rPr>
          <w:rFonts w:ascii="Times New Roman" w:hAnsi="Times New Roman" w:cs="Times New Roman"/>
          <w:sz w:val="24"/>
          <w:szCs w:val="24"/>
        </w:rPr>
      </w:pPr>
      <w:r w:rsidRPr="00EA04C9">
        <w:rPr>
          <w:rFonts w:ascii="Times New Roman" w:hAnsi="Times New Roman" w:cs="Times New Roman"/>
          <w:sz w:val="24"/>
          <w:szCs w:val="24"/>
        </w:rP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D731E8" w:rsidRPr="00EA04C9" w14:paraId="0A2F9D35" w14:textId="77777777" w:rsidTr="00D731E8">
        <w:tc>
          <w:tcPr>
            <w:tcW w:w="846" w:type="dxa"/>
          </w:tcPr>
          <w:p w14:paraId="120418E1" w14:textId="36A4FA15"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423B26BC" w14:textId="41F3A259"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ME at low ICT spec</w:t>
            </w:r>
          </w:p>
        </w:tc>
        <w:tc>
          <w:tcPr>
            <w:tcW w:w="2835" w:type="dxa"/>
          </w:tcPr>
          <w:p w14:paraId="7249E092" w14:textId="1B1687EF"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ME at med ICT spec</w:t>
            </w:r>
          </w:p>
        </w:tc>
        <w:tc>
          <w:tcPr>
            <w:tcW w:w="2642" w:type="dxa"/>
          </w:tcPr>
          <w:p w14:paraId="17393EEC" w14:textId="2C38530A"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ME at high ICT spec</w:t>
            </w:r>
          </w:p>
        </w:tc>
      </w:tr>
      <w:tr w:rsidR="00D731E8" w:rsidRPr="00EA04C9" w14:paraId="5B1F8283" w14:textId="77777777" w:rsidTr="00D731E8">
        <w:tc>
          <w:tcPr>
            <w:tcW w:w="846" w:type="dxa"/>
          </w:tcPr>
          <w:p w14:paraId="5FAEB9F1" w14:textId="70109150"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4D203B86" w14:textId="703DAA74"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0.0059</w:t>
            </w:r>
          </w:p>
        </w:tc>
        <w:tc>
          <w:tcPr>
            <w:tcW w:w="2835" w:type="dxa"/>
          </w:tcPr>
          <w:p w14:paraId="68986FE0" w14:textId="7BF65646"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0.0048</w:t>
            </w:r>
          </w:p>
        </w:tc>
        <w:tc>
          <w:tcPr>
            <w:tcW w:w="2642" w:type="dxa"/>
          </w:tcPr>
          <w:p w14:paraId="3B08C94E" w14:textId="1E71DA9F"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0.0028</w:t>
            </w:r>
          </w:p>
        </w:tc>
      </w:tr>
      <w:tr w:rsidR="00D731E8" w:rsidRPr="00EA04C9" w14:paraId="58CC627A" w14:textId="77777777" w:rsidTr="00D731E8">
        <w:tc>
          <w:tcPr>
            <w:tcW w:w="846" w:type="dxa"/>
          </w:tcPr>
          <w:p w14:paraId="62DEB8E0" w14:textId="4025FB53"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156748B0" w14:textId="72FE4D8D" w:rsidR="00D731E8"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0.0087</w:t>
            </w:r>
          </w:p>
        </w:tc>
        <w:tc>
          <w:tcPr>
            <w:tcW w:w="2835" w:type="dxa"/>
          </w:tcPr>
          <w:p w14:paraId="365C3D36" w14:textId="798F2258" w:rsidR="00D731E8"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0.0073</w:t>
            </w:r>
          </w:p>
        </w:tc>
        <w:tc>
          <w:tcPr>
            <w:tcW w:w="2642" w:type="dxa"/>
          </w:tcPr>
          <w:p w14:paraId="0BA52014" w14:textId="293D1E6E" w:rsidR="00D731E8"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0.0045</w:t>
            </w:r>
          </w:p>
        </w:tc>
      </w:tr>
      <w:tr w:rsidR="00D731E8" w:rsidRPr="00EA04C9" w14:paraId="7E4EF941" w14:textId="77777777" w:rsidTr="00D731E8">
        <w:tc>
          <w:tcPr>
            <w:tcW w:w="846" w:type="dxa"/>
          </w:tcPr>
          <w:p w14:paraId="33EAB98A" w14:textId="329C71AE"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4EDCA718" w14:textId="5F0F709D" w:rsidR="00D731E8"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0.0053</w:t>
            </w:r>
          </w:p>
        </w:tc>
        <w:tc>
          <w:tcPr>
            <w:tcW w:w="2835" w:type="dxa"/>
          </w:tcPr>
          <w:p w14:paraId="020313E5" w14:textId="4244F9E8" w:rsidR="00D731E8"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0.0042</w:t>
            </w:r>
          </w:p>
        </w:tc>
        <w:tc>
          <w:tcPr>
            <w:tcW w:w="2642" w:type="dxa"/>
          </w:tcPr>
          <w:p w14:paraId="4B1EF94E" w14:textId="07800068" w:rsidR="00D731E8" w:rsidRPr="00EA04C9" w:rsidRDefault="00002B71">
            <w:pPr>
              <w:rPr>
                <w:rFonts w:ascii="Times New Roman" w:hAnsi="Times New Roman" w:cs="Times New Roman"/>
                <w:sz w:val="24"/>
                <w:szCs w:val="24"/>
              </w:rPr>
            </w:pPr>
            <w:r w:rsidRPr="00EA04C9">
              <w:rPr>
                <w:rFonts w:ascii="Times New Roman" w:hAnsi="Times New Roman" w:cs="Times New Roman"/>
                <w:sz w:val="24"/>
                <w:szCs w:val="24"/>
              </w:rPr>
              <w:t>0.0018</w:t>
            </w:r>
          </w:p>
        </w:tc>
      </w:tr>
      <w:tr w:rsidR="00D731E8" w:rsidRPr="00EA04C9" w14:paraId="4F657EBE" w14:textId="77777777" w:rsidTr="00D731E8">
        <w:tc>
          <w:tcPr>
            <w:tcW w:w="846" w:type="dxa"/>
          </w:tcPr>
          <w:p w14:paraId="36BD343D" w14:textId="4476A7DD" w:rsidR="00D731E8" w:rsidRPr="00EA04C9" w:rsidRDefault="00D731E8">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1389EB4B" w14:textId="1E3EEA08" w:rsidR="00D731E8" w:rsidRPr="00EA04C9" w:rsidRDefault="00FA763D">
            <w:pPr>
              <w:rPr>
                <w:rFonts w:ascii="Times New Roman" w:hAnsi="Times New Roman" w:cs="Times New Roman"/>
                <w:sz w:val="24"/>
                <w:szCs w:val="24"/>
              </w:rPr>
            </w:pPr>
            <w:r w:rsidRPr="00EA04C9">
              <w:rPr>
                <w:rFonts w:ascii="Times New Roman" w:hAnsi="Times New Roman" w:cs="Times New Roman"/>
                <w:sz w:val="24"/>
                <w:szCs w:val="24"/>
              </w:rPr>
              <w:t>0.0023</w:t>
            </w:r>
          </w:p>
        </w:tc>
        <w:tc>
          <w:tcPr>
            <w:tcW w:w="2835" w:type="dxa"/>
          </w:tcPr>
          <w:p w14:paraId="2D145BA3" w14:textId="7C4B81DF" w:rsidR="00D731E8" w:rsidRPr="00EA04C9" w:rsidRDefault="00FA763D">
            <w:pPr>
              <w:rPr>
                <w:rFonts w:ascii="Times New Roman" w:hAnsi="Times New Roman" w:cs="Times New Roman"/>
                <w:sz w:val="24"/>
                <w:szCs w:val="24"/>
              </w:rPr>
            </w:pPr>
            <w:r w:rsidRPr="00EA04C9">
              <w:rPr>
                <w:rFonts w:ascii="Times New Roman" w:hAnsi="Times New Roman" w:cs="Times New Roman"/>
                <w:sz w:val="24"/>
                <w:szCs w:val="24"/>
              </w:rPr>
              <w:t>0.0016</w:t>
            </w:r>
          </w:p>
        </w:tc>
        <w:tc>
          <w:tcPr>
            <w:tcW w:w="2642" w:type="dxa"/>
          </w:tcPr>
          <w:p w14:paraId="010C4952" w14:textId="756C17DA" w:rsidR="00D731E8" w:rsidRPr="00EA04C9" w:rsidRDefault="00FA763D">
            <w:pPr>
              <w:rPr>
                <w:rFonts w:ascii="Times New Roman" w:hAnsi="Times New Roman" w:cs="Times New Roman"/>
                <w:sz w:val="24"/>
                <w:szCs w:val="24"/>
              </w:rPr>
            </w:pPr>
            <w:r w:rsidRPr="00EA04C9">
              <w:rPr>
                <w:rFonts w:ascii="Times New Roman" w:hAnsi="Times New Roman" w:cs="Times New Roman"/>
                <w:sz w:val="24"/>
                <w:szCs w:val="24"/>
              </w:rPr>
              <w:t>0.0002</w:t>
            </w:r>
          </w:p>
        </w:tc>
      </w:tr>
    </w:tbl>
    <w:p w14:paraId="35DBA915" w14:textId="77777777" w:rsidR="00CE2656" w:rsidRPr="00EA04C9" w:rsidRDefault="00CE2656">
      <w:pPr>
        <w:rPr>
          <w:rFonts w:ascii="Times New Roman" w:hAnsi="Times New Roman" w:cs="Times New Roman"/>
          <w:sz w:val="24"/>
          <w:szCs w:val="24"/>
        </w:rPr>
      </w:pPr>
    </w:p>
    <w:p w14:paraId="6140E79B" w14:textId="250F94A7" w:rsidR="00D731E8" w:rsidRPr="00EA04C9" w:rsidRDefault="006F7F40" w:rsidP="00D731E8">
      <w:pPr>
        <w:rPr>
          <w:rFonts w:ascii="Times New Roman" w:hAnsi="Times New Roman" w:cs="Times New Roman"/>
          <w:sz w:val="24"/>
          <w:szCs w:val="24"/>
        </w:rPr>
      </w:pPr>
      <w:r w:rsidRPr="00EA04C9">
        <w:rPr>
          <w:rFonts w:ascii="Times New Roman" w:hAnsi="Times New Roman" w:cs="Times New Roman"/>
          <w:sz w:val="24"/>
          <w:szCs w:val="24"/>
        </w:rP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D731E8" w:rsidRPr="00EA04C9" w14:paraId="7ECE149A" w14:textId="77777777" w:rsidTr="00A36DF1">
        <w:tc>
          <w:tcPr>
            <w:tcW w:w="846" w:type="dxa"/>
          </w:tcPr>
          <w:p w14:paraId="12020E96" w14:textId="77777777"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3F64BD5" w14:textId="6C9B22EA"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ME at low ICT train</w:t>
            </w:r>
          </w:p>
        </w:tc>
        <w:tc>
          <w:tcPr>
            <w:tcW w:w="2835" w:type="dxa"/>
          </w:tcPr>
          <w:p w14:paraId="4AC82530" w14:textId="03E4493D"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ME at med ICT train</w:t>
            </w:r>
          </w:p>
        </w:tc>
        <w:tc>
          <w:tcPr>
            <w:tcW w:w="2642" w:type="dxa"/>
          </w:tcPr>
          <w:p w14:paraId="7B47712F" w14:textId="0F282EEF"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ME at high ICT train</w:t>
            </w:r>
          </w:p>
        </w:tc>
      </w:tr>
      <w:tr w:rsidR="00D731E8" w:rsidRPr="00EA04C9" w14:paraId="583F8300" w14:textId="77777777" w:rsidTr="00A36DF1">
        <w:tc>
          <w:tcPr>
            <w:tcW w:w="846" w:type="dxa"/>
          </w:tcPr>
          <w:p w14:paraId="42F953F4" w14:textId="77777777"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721682CA" w14:textId="1825C3B3"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64A486B4" w14:textId="03CD786C"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0.0066</w:t>
            </w:r>
          </w:p>
        </w:tc>
        <w:tc>
          <w:tcPr>
            <w:tcW w:w="2642" w:type="dxa"/>
          </w:tcPr>
          <w:p w14:paraId="16D08308" w14:textId="65CB8963"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0.0036</w:t>
            </w:r>
          </w:p>
        </w:tc>
      </w:tr>
      <w:tr w:rsidR="00D731E8" w:rsidRPr="00EA04C9" w14:paraId="00C89AB8" w14:textId="77777777" w:rsidTr="00A36DF1">
        <w:tc>
          <w:tcPr>
            <w:tcW w:w="846" w:type="dxa"/>
          </w:tcPr>
          <w:p w14:paraId="17918094" w14:textId="77777777"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43FE5E9E" w14:textId="525445E2" w:rsidR="00D731E8"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1080BDBA" w14:textId="2B551DA6" w:rsidR="00D731E8"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0.0062</w:t>
            </w:r>
          </w:p>
        </w:tc>
        <w:tc>
          <w:tcPr>
            <w:tcW w:w="2642" w:type="dxa"/>
          </w:tcPr>
          <w:p w14:paraId="35FB3262" w14:textId="62FF2EB8" w:rsidR="00D731E8"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0.0032</w:t>
            </w:r>
          </w:p>
        </w:tc>
      </w:tr>
      <w:tr w:rsidR="00D731E8" w:rsidRPr="00EA04C9" w14:paraId="6E254FB5" w14:textId="77777777" w:rsidTr="00A36DF1">
        <w:tc>
          <w:tcPr>
            <w:tcW w:w="846" w:type="dxa"/>
          </w:tcPr>
          <w:p w14:paraId="2AE43267" w14:textId="77777777"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0F6E5DAF" w14:textId="5C3D133E" w:rsidR="00D731E8"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0.0055</w:t>
            </w:r>
          </w:p>
        </w:tc>
        <w:tc>
          <w:tcPr>
            <w:tcW w:w="2835" w:type="dxa"/>
          </w:tcPr>
          <w:p w14:paraId="180CAD66" w14:textId="356EAC94" w:rsidR="00D731E8"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0.0037</w:t>
            </w:r>
          </w:p>
        </w:tc>
        <w:tc>
          <w:tcPr>
            <w:tcW w:w="2642" w:type="dxa"/>
          </w:tcPr>
          <w:p w14:paraId="3964E155" w14:textId="584B79A2" w:rsidR="00D731E8" w:rsidRPr="00EA04C9" w:rsidRDefault="00002B71" w:rsidP="00A36DF1">
            <w:pPr>
              <w:rPr>
                <w:rFonts w:ascii="Times New Roman" w:hAnsi="Times New Roman" w:cs="Times New Roman"/>
                <w:sz w:val="24"/>
                <w:szCs w:val="24"/>
              </w:rPr>
            </w:pPr>
            <w:r w:rsidRPr="00EA04C9">
              <w:rPr>
                <w:rFonts w:ascii="Times New Roman" w:hAnsi="Times New Roman" w:cs="Times New Roman"/>
                <w:sz w:val="24"/>
                <w:szCs w:val="24"/>
              </w:rPr>
              <w:t>0.0011</w:t>
            </w:r>
          </w:p>
        </w:tc>
      </w:tr>
      <w:tr w:rsidR="00D731E8" w:rsidRPr="00EA04C9" w14:paraId="405ECF93" w14:textId="77777777" w:rsidTr="00A36DF1">
        <w:tc>
          <w:tcPr>
            <w:tcW w:w="846" w:type="dxa"/>
          </w:tcPr>
          <w:p w14:paraId="286FC266" w14:textId="77777777" w:rsidR="00D731E8" w:rsidRPr="00EA04C9" w:rsidRDefault="00D731E8" w:rsidP="00A36DF1">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62818F68" w14:textId="50A39B80" w:rsidR="00D731E8" w:rsidRPr="00EA04C9" w:rsidRDefault="00FA763D" w:rsidP="00A36DF1">
            <w:pPr>
              <w:rPr>
                <w:rFonts w:ascii="Times New Roman" w:hAnsi="Times New Roman" w:cs="Times New Roman"/>
                <w:sz w:val="24"/>
                <w:szCs w:val="24"/>
              </w:rPr>
            </w:pPr>
            <w:r w:rsidRPr="00EA04C9">
              <w:rPr>
                <w:rFonts w:ascii="Times New Roman" w:hAnsi="Times New Roman" w:cs="Times New Roman"/>
                <w:sz w:val="24"/>
                <w:szCs w:val="24"/>
              </w:rPr>
              <w:t>0.0039</w:t>
            </w:r>
          </w:p>
        </w:tc>
        <w:tc>
          <w:tcPr>
            <w:tcW w:w="2835" w:type="dxa"/>
          </w:tcPr>
          <w:p w14:paraId="1F676625" w14:textId="3F176FEE" w:rsidR="00D731E8" w:rsidRPr="00EA04C9" w:rsidRDefault="00FA763D" w:rsidP="00A36DF1">
            <w:pPr>
              <w:rPr>
                <w:rFonts w:ascii="Times New Roman" w:hAnsi="Times New Roman" w:cs="Times New Roman"/>
                <w:sz w:val="24"/>
                <w:szCs w:val="24"/>
              </w:rPr>
            </w:pPr>
            <w:r w:rsidRPr="00EA04C9">
              <w:rPr>
                <w:rFonts w:ascii="Times New Roman" w:hAnsi="Times New Roman" w:cs="Times New Roman"/>
                <w:sz w:val="24"/>
                <w:szCs w:val="24"/>
              </w:rPr>
              <w:t>0.0029</w:t>
            </w:r>
          </w:p>
        </w:tc>
        <w:tc>
          <w:tcPr>
            <w:tcW w:w="2642" w:type="dxa"/>
          </w:tcPr>
          <w:p w14:paraId="5CC6595B" w14:textId="6972A627" w:rsidR="00D731E8" w:rsidRPr="00EA04C9" w:rsidRDefault="00FA763D" w:rsidP="00A36DF1">
            <w:pPr>
              <w:rPr>
                <w:rFonts w:ascii="Times New Roman" w:hAnsi="Times New Roman" w:cs="Times New Roman"/>
                <w:sz w:val="24"/>
                <w:szCs w:val="24"/>
              </w:rPr>
            </w:pPr>
            <w:r w:rsidRPr="00EA04C9">
              <w:rPr>
                <w:rFonts w:ascii="Times New Roman" w:hAnsi="Times New Roman" w:cs="Times New Roman"/>
                <w:sz w:val="24"/>
                <w:szCs w:val="24"/>
              </w:rPr>
              <w:t>0.0006</w:t>
            </w:r>
          </w:p>
        </w:tc>
      </w:tr>
    </w:tbl>
    <w:p w14:paraId="353896A0" w14:textId="77777777" w:rsidR="001C696E" w:rsidRPr="00EA04C9" w:rsidRDefault="001C696E" w:rsidP="0000724A">
      <w:pPr>
        <w:jc w:val="both"/>
        <w:rPr>
          <w:rFonts w:ascii="Times New Roman" w:hAnsi="Times New Roman" w:cs="Times New Roman"/>
          <w:sz w:val="24"/>
          <w:szCs w:val="24"/>
        </w:rPr>
      </w:pPr>
    </w:p>
    <w:p w14:paraId="0097F7CC" w14:textId="051E6BC6" w:rsidR="0000724A" w:rsidRPr="00EA04C9" w:rsidRDefault="0000724A" w:rsidP="0000724A">
      <w:pPr>
        <w:jc w:val="both"/>
        <w:rPr>
          <w:rFonts w:ascii="Times New Roman" w:hAnsi="Times New Roman" w:cs="Times New Roman"/>
          <w:i/>
          <w:iCs/>
          <w:sz w:val="24"/>
          <w:szCs w:val="24"/>
        </w:rPr>
      </w:pPr>
      <w:r w:rsidRPr="00EA04C9">
        <w:rPr>
          <w:rFonts w:ascii="Times New Roman" w:hAnsi="Times New Roman" w:cs="Times New Roman"/>
          <w:sz w:val="24"/>
          <w:szCs w:val="24"/>
        </w:rPr>
        <w:t>A notable pattern across all cross-sectional wage-level specifications is the reversal in the sign of the AI adoption coefficient upon introduction of the interaction term. In the</w:t>
      </w:r>
      <w:r w:rsidR="00EE538D" w:rsidRPr="00EA04C9">
        <w:rPr>
          <w:rFonts w:ascii="Times New Roman" w:hAnsi="Times New Roman" w:cs="Times New Roman"/>
          <w:sz w:val="24"/>
          <w:szCs w:val="24"/>
        </w:rPr>
        <w:t xml:space="preserve"> basic</w:t>
      </w:r>
      <w:r w:rsidRPr="00EA04C9">
        <w:rPr>
          <w:rFonts w:ascii="Times New Roman" w:hAnsi="Times New Roman" w:cs="Times New Roman"/>
          <w:sz w:val="24"/>
          <w:szCs w:val="24"/>
        </w:rPr>
        <w:t xml:space="preserve"> specifications, AI adoption exhibits a consistently negative and statistically significant association with log wages (β ranging from −0.007 to −0.013,p &lt; 0.05). However, in the interaction specifications, the AI coefficient becomes positive (0.004 to 0.012) and statistically insignificant, while the interaction term (AI × ICT capacity) is negative and highly significant.</w:t>
      </w:r>
      <w:r w:rsidR="001C696E"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As Brambor, Clark, and Golder </w:t>
      </w:r>
      <w:r w:rsidR="001C696E" w:rsidRPr="00EA04C9">
        <w:rPr>
          <w:rFonts w:ascii="Times New Roman" w:hAnsi="Times New Roman" w:cs="Times New Roman"/>
          <w:sz w:val="24"/>
          <w:szCs w:val="24"/>
          <w:highlight w:val="yellow"/>
        </w:rPr>
        <w:t>[Brambor, p. 70-72].</w:t>
      </w:r>
      <w:r w:rsidR="001C696E" w:rsidRPr="00EA04C9">
        <w:rPr>
          <w:rFonts w:ascii="Times New Roman" w:hAnsi="Times New Roman" w:cs="Times New Roman"/>
          <w:i/>
          <w:iCs/>
          <w:sz w:val="24"/>
          <w:szCs w:val="24"/>
        </w:rPr>
        <w:t xml:space="preserve"> </w:t>
      </w:r>
      <w:r w:rsidRPr="00EA04C9">
        <w:rPr>
          <w:rFonts w:ascii="Times New Roman" w:hAnsi="Times New Roman" w:cs="Times New Roman"/>
          <w:sz w:val="24"/>
          <w:szCs w:val="24"/>
        </w:rPr>
        <w:t>emphasise, constitutive terms in interaction models should not be interpreted as unconditional marginal effects</w:t>
      </w:r>
      <w:r w:rsidR="001C696E" w:rsidRPr="00EA04C9">
        <w:rPr>
          <w:rFonts w:ascii="Times New Roman" w:hAnsi="Times New Roman" w:cs="Times New Roman"/>
          <w:sz w:val="24"/>
          <w:szCs w:val="24"/>
        </w:rPr>
        <w:t>.</w:t>
      </w:r>
      <w:r w:rsidRPr="00EA04C9">
        <w:rPr>
          <w:rFonts w:ascii="Times New Roman" w:hAnsi="Times New Roman" w:cs="Times New Roman"/>
          <w:sz w:val="24"/>
          <w:szCs w:val="24"/>
        </w:rPr>
        <w:t xml:space="preserve"> </w:t>
      </w:r>
      <w:r w:rsidR="001C696E" w:rsidRPr="00EA04C9">
        <w:rPr>
          <w:rFonts w:ascii="Times New Roman" w:hAnsi="Times New Roman" w:cs="Times New Roman"/>
          <w:sz w:val="24"/>
          <w:szCs w:val="24"/>
        </w:rPr>
        <w:t>T</w:t>
      </w:r>
      <w:r w:rsidRPr="00EA04C9">
        <w:rPr>
          <w:rFonts w:ascii="Times New Roman" w:hAnsi="Times New Roman" w:cs="Times New Roman"/>
          <w:sz w:val="24"/>
          <w:szCs w:val="24"/>
        </w:rPr>
        <w:t xml:space="preserve">he coefficient on AI in the interaction model captures the effect of AI adoption only when the moderating variable (ICT capacity) equals zero, not its average effect across all levels of ICT capacity. The change in coefficient magnitude and significance upon inclusion of the interaction term is </w:t>
      </w:r>
      <w:r w:rsidR="001C696E" w:rsidRPr="00EA04C9">
        <w:rPr>
          <w:rFonts w:ascii="Times New Roman" w:hAnsi="Times New Roman" w:cs="Times New Roman"/>
          <w:sz w:val="24"/>
          <w:szCs w:val="24"/>
        </w:rPr>
        <w:t>“</w:t>
      </w:r>
      <w:r w:rsidRPr="00EA04C9">
        <w:rPr>
          <w:rFonts w:ascii="Times New Roman" w:hAnsi="Times New Roman" w:cs="Times New Roman"/>
          <w:sz w:val="24"/>
          <w:szCs w:val="24"/>
        </w:rPr>
        <w:t>almost certain</w:t>
      </w:r>
      <w:r w:rsidR="001C696E" w:rsidRPr="00EA04C9">
        <w:rPr>
          <w:rFonts w:ascii="Times New Roman" w:hAnsi="Times New Roman" w:cs="Times New Roman"/>
          <w:sz w:val="24"/>
          <w:szCs w:val="24"/>
        </w:rPr>
        <w:t>”</w:t>
      </w:r>
      <w:r w:rsidRPr="00EA04C9">
        <w:rPr>
          <w:rFonts w:ascii="Times New Roman" w:hAnsi="Times New Roman" w:cs="Times New Roman"/>
          <w:sz w:val="24"/>
          <w:szCs w:val="24"/>
        </w:rPr>
        <w:t xml:space="preserve"> and </w:t>
      </w:r>
      <w:r w:rsidR="001C696E" w:rsidRPr="00EA04C9">
        <w:rPr>
          <w:rFonts w:ascii="Times New Roman" w:hAnsi="Times New Roman" w:cs="Times New Roman"/>
          <w:sz w:val="24"/>
          <w:szCs w:val="24"/>
        </w:rPr>
        <w:t>“</w:t>
      </w:r>
      <w:r w:rsidRPr="00EA04C9">
        <w:rPr>
          <w:rFonts w:ascii="Times New Roman" w:hAnsi="Times New Roman" w:cs="Times New Roman"/>
          <w:sz w:val="24"/>
          <w:szCs w:val="24"/>
        </w:rPr>
        <w:t>should not be interpreted as a sign of multicollinearity</w:t>
      </w:r>
      <w:r w:rsidR="001C696E" w:rsidRPr="00EA04C9">
        <w:rPr>
          <w:rFonts w:ascii="Times New Roman" w:hAnsi="Times New Roman" w:cs="Times New Roman"/>
          <w:sz w:val="24"/>
          <w:szCs w:val="24"/>
        </w:rPr>
        <w:t>”</w:t>
      </w:r>
      <w:r w:rsidRPr="00EA04C9">
        <w:rPr>
          <w:rFonts w:ascii="Times New Roman" w:hAnsi="Times New Roman" w:cs="Times New Roman"/>
          <w:sz w:val="24"/>
          <w:szCs w:val="24"/>
        </w:rPr>
        <w:t xml:space="preserve"> </w:t>
      </w:r>
      <w:r w:rsidR="001C696E"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Brambor</w:t>
      </w:r>
      <w:r w:rsidR="001C696E" w:rsidRPr="00EA04C9">
        <w:rPr>
          <w:rFonts w:ascii="Times New Roman" w:hAnsi="Times New Roman" w:cs="Times New Roman"/>
          <w:sz w:val="24"/>
          <w:szCs w:val="24"/>
          <w:highlight w:val="yellow"/>
        </w:rPr>
        <w:t xml:space="preserve">, </w:t>
      </w:r>
      <w:r w:rsidRPr="00EA04C9">
        <w:rPr>
          <w:rFonts w:ascii="Times New Roman" w:hAnsi="Times New Roman" w:cs="Times New Roman"/>
          <w:sz w:val="24"/>
          <w:szCs w:val="24"/>
          <w:highlight w:val="yellow"/>
        </w:rPr>
        <w:t>p. 70</w:t>
      </w:r>
      <w:r w:rsidR="001C696E" w:rsidRPr="00EA04C9">
        <w:rPr>
          <w:rFonts w:ascii="Times New Roman" w:hAnsi="Times New Roman" w:cs="Times New Roman"/>
          <w:sz w:val="24"/>
          <w:szCs w:val="24"/>
          <w:highlight w:val="yellow"/>
        </w:rPr>
        <w:t>-72]</w:t>
      </w:r>
      <w:r w:rsidRPr="00EA04C9">
        <w:rPr>
          <w:rFonts w:ascii="Times New Roman" w:hAnsi="Times New Roman" w:cs="Times New Roman"/>
          <w:sz w:val="24"/>
          <w:szCs w:val="24"/>
          <w:highlight w:val="yellow"/>
        </w:rPr>
        <w:t>.</w:t>
      </w:r>
      <w:r w:rsidRPr="00EA04C9">
        <w:rPr>
          <w:rFonts w:ascii="Times New Roman" w:hAnsi="Times New Roman" w:cs="Times New Roman"/>
          <w:i/>
          <w:iCs/>
          <w:sz w:val="24"/>
          <w:szCs w:val="24"/>
        </w:rPr>
        <w:t xml:space="preserve"> </w:t>
      </w:r>
    </w:p>
    <w:p w14:paraId="22A7ECC8" w14:textId="2F06DFF8" w:rsidR="00A03A35" w:rsidRPr="00EA04C9" w:rsidRDefault="00A03A35" w:rsidP="0000724A">
      <w:pPr>
        <w:jc w:val="both"/>
        <w:rPr>
          <w:rFonts w:ascii="Times New Roman" w:hAnsi="Times New Roman" w:cs="Times New Roman"/>
          <w:sz w:val="24"/>
          <w:szCs w:val="24"/>
        </w:rPr>
      </w:pPr>
      <w:r w:rsidRPr="00EA04C9">
        <w:rPr>
          <w:rFonts w:ascii="Times New Roman" w:hAnsi="Times New Roman" w:cs="Times New Roman"/>
          <w:sz w:val="24"/>
          <w:szCs w:val="24"/>
        </w:rPr>
        <w:t xml:space="preserve">The results align with the task-based framework of Acemoglu and Restrepo (2022), which identifies two opposing effects of automation on wages: a displacement effect, where AI replaces workers and pushes wages down, and a productivity effect, where AI makes workers </w:t>
      </w:r>
      <w:r w:rsidRPr="00EA04C9">
        <w:rPr>
          <w:rFonts w:ascii="Times New Roman" w:hAnsi="Times New Roman" w:cs="Times New Roman"/>
          <w:sz w:val="24"/>
          <w:szCs w:val="24"/>
        </w:rPr>
        <w:lastRenderedPageBreak/>
        <w:t>more productive and pushes wages up</w:t>
      </w:r>
      <w:r w:rsidR="005A42C3" w:rsidRPr="00EA04C9">
        <w:rPr>
          <w:rFonts w:ascii="Times New Roman" w:hAnsi="Times New Roman" w:cs="Times New Roman"/>
          <w:sz w:val="24"/>
          <w:szCs w:val="24"/>
        </w:rPr>
        <w:t xml:space="preserve"> </w:t>
      </w:r>
      <w:r w:rsidR="005A42C3" w:rsidRPr="00EA04C9">
        <w:rPr>
          <w:rFonts w:ascii="Times New Roman" w:hAnsi="Times New Roman" w:cs="Times New Roman"/>
          <w:sz w:val="24"/>
          <w:szCs w:val="24"/>
          <w:highlight w:val="yellow"/>
        </w:rPr>
        <w:t>[Acemoglu and Restrepo 2022]</w:t>
      </w:r>
      <w:r w:rsidRPr="00EA04C9">
        <w:rPr>
          <w:rFonts w:ascii="Times New Roman" w:hAnsi="Times New Roman" w:cs="Times New Roman"/>
          <w:sz w:val="24"/>
          <w:szCs w:val="24"/>
        </w:rPr>
        <w:t xml:space="preserve">. In the model without the interaction term, the AI coefficient is negative, meaning that on average across European sectors, the wage-reducing displacement effect outweighs the wage-raising productivity effect. When the interaction term is included, the AI coefficient on its own becomes close to zero and insignificant. This means that in sectors with no digital infrastructure (ICT = 0), AI adoption alone has little effect on wages — without the complementary digital capacity, firms cannot effectively use AI to either displace or augment workers. However, the interaction term is negative and highly significant, indicating that as a sector's ICT capacity increases, the negative displacement effect of AI on wages strengthens. </w:t>
      </w:r>
      <w:r w:rsidR="00E802D1" w:rsidRPr="00EA04C9">
        <w:rPr>
          <w:rFonts w:ascii="Times New Roman" w:hAnsi="Times New Roman" w:cs="Times New Roman"/>
          <w:sz w:val="24"/>
          <w:szCs w:val="24"/>
        </w:rPr>
        <w:t xml:space="preserve">So, it means </w:t>
      </w:r>
      <w:r w:rsidRPr="00EA04C9">
        <w:rPr>
          <w:rFonts w:ascii="Times New Roman" w:hAnsi="Times New Roman" w:cs="Times New Roman"/>
          <w:sz w:val="24"/>
          <w:szCs w:val="24"/>
        </w:rPr>
        <w:t>sectors with well-developed digital infrastructure can more readily deploy AI to automate tasks that workers previously performed, which amplifies the downward pressure on wages.</w:t>
      </w:r>
    </w:p>
    <w:p w14:paraId="47882690" w14:textId="5E385231" w:rsidR="007954EF" w:rsidRPr="00EA04C9" w:rsidRDefault="007954EF" w:rsidP="00221117">
      <w:pPr>
        <w:jc w:val="both"/>
        <w:rPr>
          <w:rFonts w:ascii="Times New Roman" w:hAnsi="Times New Roman" w:cs="Times New Roman"/>
          <w:sz w:val="24"/>
          <w:szCs w:val="24"/>
        </w:rPr>
      </w:pPr>
      <w:r w:rsidRPr="00EA04C9">
        <w:rPr>
          <w:rFonts w:ascii="Times New Roman" w:hAnsi="Times New Roman" w:cs="Times New Roman"/>
          <w:sz w:val="24"/>
          <w:szCs w:val="24"/>
        </w:rPr>
        <w:t>In the </w:t>
      </w:r>
      <w:r w:rsidR="00604E07" w:rsidRPr="00EA04C9">
        <w:rPr>
          <w:rFonts w:ascii="Times New Roman" w:hAnsi="Times New Roman" w:cs="Times New Roman"/>
          <w:sz w:val="24"/>
          <w:szCs w:val="24"/>
        </w:rPr>
        <w:t xml:space="preserve">models with </w:t>
      </w:r>
      <w:r w:rsidRPr="00EA04C9">
        <w:rPr>
          <w:rFonts w:ascii="Times New Roman" w:hAnsi="Times New Roman" w:cs="Times New Roman"/>
          <w:sz w:val="24"/>
          <w:szCs w:val="24"/>
        </w:rPr>
        <w:t>no interaction, the AI coefficient is negative and highly significant across all four years</w:t>
      </w:r>
      <w:r w:rsidR="00604E07" w:rsidRPr="00EA04C9">
        <w:rPr>
          <w:rFonts w:ascii="Times New Roman" w:hAnsi="Times New Roman" w:cs="Times New Roman"/>
          <w:sz w:val="24"/>
          <w:szCs w:val="24"/>
        </w:rPr>
        <w:t>.</w:t>
      </w:r>
      <w:r w:rsidRPr="00EA04C9">
        <w:rPr>
          <w:rFonts w:ascii="Times New Roman" w:hAnsi="Times New Roman" w:cs="Times New Roman"/>
          <w:sz w:val="24"/>
          <w:szCs w:val="24"/>
        </w:rPr>
        <w:t xml:space="preserve"> </w:t>
      </w:r>
      <w:r w:rsidR="00DE5C8B" w:rsidRPr="00EA04C9">
        <w:rPr>
          <w:rFonts w:ascii="Times New Roman" w:hAnsi="Times New Roman" w:cs="Times New Roman"/>
          <w:sz w:val="24"/>
          <w:szCs w:val="24"/>
        </w:rPr>
        <w:t>As we discussed above, t</w:t>
      </w:r>
      <w:r w:rsidRPr="00EA04C9">
        <w:rPr>
          <w:rFonts w:ascii="Times New Roman" w:hAnsi="Times New Roman" w:cs="Times New Roman"/>
          <w:sz w:val="24"/>
          <w:szCs w:val="24"/>
        </w:rPr>
        <w:t xml:space="preserve">his means that, when </w:t>
      </w:r>
      <w:r w:rsidR="00604E07" w:rsidRPr="00EA04C9">
        <w:rPr>
          <w:rFonts w:ascii="Times New Roman" w:hAnsi="Times New Roman" w:cs="Times New Roman"/>
          <w:sz w:val="24"/>
          <w:szCs w:val="24"/>
        </w:rPr>
        <w:t>we</w:t>
      </w:r>
      <w:r w:rsidRPr="00EA04C9">
        <w:rPr>
          <w:rFonts w:ascii="Times New Roman" w:hAnsi="Times New Roman" w:cs="Times New Roman"/>
          <w:sz w:val="24"/>
          <w:szCs w:val="24"/>
        </w:rPr>
        <w:t xml:space="preserve"> do</w:t>
      </w:r>
      <w:r w:rsidR="00604E07" w:rsidRPr="00EA04C9">
        <w:rPr>
          <w:rFonts w:ascii="Times New Roman" w:hAnsi="Times New Roman" w:cs="Times New Roman"/>
          <w:sz w:val="24"/>
          <w:szCs w:val="24"/>
        </w:rPr>
        <w:t>n’</w:t>
      </w:r>
      <w:r w:rsidRPr="00EA04C9">
        <w:rPr>
          <w:rFonts w:ascii="Times New Roman" w:hAnsi="Times New Roman" w:cs="Times New Roman"/>
          <w:sz w:val="24"/>
          <w:szCs w:val="24"/>
        </w:rPr>
        <w:t xml:space="preserve">t account for the interaction with ICT, a 1 </w:t>
      </w:r>
      <w:r w:rsidR="000B675D" w:rsidRPr="00EA04C9">
        <w:rPr>
          <w:rFonts w:ascii="Times New Roman" w:hAnsi="Times New Roman" w:cs="Times New Roman"/>
          <w:sz w:val="24"/>
          <w:szCs w:val="24"/>
        </w:rPr>
        <w:t>pp</w:t>
      </w:r>
      <w:r w:rsidRPr="00EA04C9">
        <w:rPr>
          <w:rFonts w:ascii="Times New Roman" w:hAnsi="Times New Roman" w:cs="Times New Roman"/>
          <w:sz w:val="24"/>
          <w:szCs w:val="24"/>
        </w:rPr>
        <w:t xml:space="preserve"> increase in AI adoption is associated with approximately a 0.7–1.3% lower wage level.</w:t>
      </w:r>
      <w:r w:rsidR="00DE5C8B" w:rsidRPr="00EA04C9">
        <w:rPr>
          <w:rFonts w:ascii="Times New Roman" w:hAnsi="Times New Roman" w:cs="Times New Roman"/>
          <w:sz w:val="24"/>
          <w:szCs w:val="24"/>
        </w:rPr>
        <w:t xml:space="preserve"> This</w:t>
      </w:r>
      <w:r w:rsidR="00550ECC" w:rsidRPr="00EA04C9">
        <w:rPr>
          <w:rFonts w:ascii="Times New Roman" w:hAnsi="Times New Roman" w:cs="Times New Roman"/>
          <w:sz w:val="24"/>
          <w:szCs w:val="24"/>
        </w:rPr>
        <w:t xml:space="preserve"> again</w:t>
      </w:r>
      <w:r w:rsidR="00DE5C8B" w:rsidRPr="00EA04C9">
        <w:rPr>
          <w:rFonts w:ascii="Times New Roman" w:hAnsi="Times New Roman" w:cs="Times New Roman"/>
          <w:sz w:val="24"/>
          <w:szCs w:val="24"/>
        </w:rPr>
        <w:t xml:space="preserve"> aligns with Acemoglu and Restrepo findings </w:t>
      </w:r>
      <w:r w:rsidR="00DE5C8B" w:rsidRPr="00EA04C9">
        <w:rPr>
          <w:rFonts w:ascii="Times New Roman" w:hAnsi="Times New Roman" w:cs="Times New Roman"/>
          <w:sz w:val="24"/>
          <w:szCs w:val="24"/>
          <w:highlight w:val="yellow"/>
        </w:rPr>
        <w:t>[Acemoglu and Restrepo 2020]</w:t>
      </w:r>
      <w:r w:rsidR="00DE5C8B" w:rsidRPr="00EA04C9">
        <w:rPr>
          <w:rFonts w:ascii="Times New Roman" w:hAnsi="Times New Roman" w:cs="Times New Roman"/>
          <w:sz w:val="24"/>
          <w:szCs w:val="24"/>
        </w:rPr>
        <w:t xml:space="preserve">, where they found robust negative effects of automation on wages across US commuting zones: one more robot per thousand workers reduces wages by 0.42%, driven by the displacement effect dominating the productivity effect. Additionally, in another work Acemoglu  formalizes this as two opposing forces — a positive productivity effect and a negative displacement effect </w:t>
      </w:r>
      <w:r w:rsidR="00DE5C8B" w:rsidRPr="00EA04C9">
        <w:rPr>
          <w:rFonts w:ascii="Times New Roman" w:hAnsi="Times New Roman" w:cs="Times New Roman"/>
          <w:sz w:val="24"/>
          <w:szCs w:val="24"/>
          <w:highlight w:val="yellow"/>
        </w:rPr>
        <w:t>[Acemoglu 2024].</w:t>
      </w:r>
      <w:r w:rsidR="00DE5C8B" w:rsidRPr="00EA04C9">
        <w:rPr>
          <w:rFonts w:ascii="Times New Roman" w:hAnsi="Times New Roman" w:cs="Times New Roman"/>
          <w:sz w:val="24"/>
          <w:szCs w:val="24"/>
        </w:rPr>
        <w:t xml:space="preserve"> He found that "the displacement effect often dominates", meaning wage gains from AI will be limited. </w:t>
      </w:r>
      <w:r w:rsidR="00604E07" w:rsidRPr="00EA04C9">
        <w:rPr>
          <w:rFonts w:ascii="Times New Roman" w:hAnsi="Times New Roman" w:cs="Times New Roman"/>
          <w:sz w:val="24"/>
          <w:szCs w:val="24"/>
        </w:rPr>
        <w:t>I</w:t>
      </w:r>
      <w:r w:rsidRPr="00EA04C9">
        <w:rPr>
          <w:rFonts w:ascii="Times New Roman" w:hAnsi="Times New Roman" w:cs="Times New Roman"/>
          <w:sz w:val="24"/>
          <w:szCs w:val="24"/>
        </w:rPr>
        <w:t xml:space="preserve">t </w:t>
      </w:r>
      <w:r w:rsidR="00B9153E" w:rsidRPr="00EA04C9">
        <w:rPr>
          <w:rFonts w:ascii="Times New Roman" w:hAnsi="Times New Roman" w:cs="Times New Roman"/>
          <w:sz w:val="24"/>
          <w:szCs w:val="24"/>
        </w:rPr>
        <w:t xml:space="preserve">also </w:t>
      </w:r>
      <w:r w:rsidRPr="00EA04C9">
        <w:rPr>
          <w:rFonts w:ascii="Times New Roman" w:hAnsi="Times New Roman" w:cs="Times New Roman"/>
          <w:sz w:val="24"/>
          <w:szCs w:val="24"/>
        </w:rPr>
        <w:t>reflects a composition effect</w:t>
      </w:r>
      <w:r w:rsidR="00604E07" w:rsidRPr="00EA04C9">
        <w:rPr>
          <w:rFonts w:ascii="Times New Roman" w:hAnsi="Times New Roman" w:cs="Times New Roman"/>
          <w:sz w:val="24"/>
          <w:szCs w:val="24"/>
        </w:rPr>
        <w:t>, where</w:t>
      </w:r>
      <w:r w:rsidRPr="00EA04C9">
        <w:rPr>
          <w:rFonts w:ascii="Times New Roman" w:hAnsi="Times New Roman" w:cs="Times New Roman"/>
          <w:sz w:val="24"/>
          <w:szCs w:val="24"/>
        </w:rPr>
        <w:t xml:space="preserve"> sectors that adopt AI most aggressively (</w:t>
      </w:r>
      <w:r w:rsidR="00604E07" w:rsidRPr="00EA04C9">
        <w:rPr>
          <w:rFonts w:ascii="Times New Roman" w:hAnsi="Times New Roman" w:cs="Times New Roman"/>
          <w:sz w:val="24"/>
          <w:szCs w:val="24"/>
        </w:rPr>
        <w:t xml:space="preserve">for instance, </w:t>
      </w:r>
      <w:r w:rsidRPr="00EA04C9">
        <w:rPr>
          <w:rFonts w:ascii="Times New Roman" w:hAnsi="Times New Roman" w:cs="Times New Roman"/>
          <w:sz w:val="24"/>
          <w:szCs w:val="24"/>
        </w:rPr>
        <w:t xml:space="preserve">administrative services, accommodation) tend to be lower-wage sectors to begin with. The country and sector </w:t>
      </w:r>
      <w:r w:rsidR="00A74987" w:rsidRPr="00EA04C9">
        <w:rPr>
          <w:rFonts w:ascii="Times New Roman" w:hAnsi="Times New Roman" w:cs="Times New Roman"/>
          <w:sz w:val="24"/>
          <w:szCs w:val="24"/>
        </w:rPr>
        <w:t>FE</w:t>
      </w:r>
      <w:r w:rsidRPr="00EA04C9">
        <w:rPr>
          <w:rFonts w:ascii="Times New Roman" w:hAnsi="Times New Roman" w:cs="Times New Roman"/>
          <w:sz w:val="24"/>
          <w:szCs w:val="24"/>
        </w:rPr>
        <w:t xml:space="preserve"> absorb much of this, but within-sector-country variation in AI still picks up some of this negative sorting.</w:t>
      </w:r>
      <w:r w:rsidR="00A74987" w:rsidRPr="00EA04C9">
        <w:rPr>
          <w:rFonts w:ascii="Times New Roman" w:hAnsi="Times New Roman" w:cs="Times New Roman"/>
          <w:sz w:val="24"/>
          <w:szCs w:val="24"/>
        </w:rPr>
        <w:t xml:space="preserve"> </w:t>
      </w:r>
    </w:p>
    <w:p w14:paraId="75C56646" w14:textId="40DD145E" w:rsidR="007954EF" w:rsidRPr="00EA04C9" w:rsidRDefault="00A74987" w:rsidP="00221117">
      <w:pPr>
        <w:jc w:val="both"/>
        <w:rPr>
          <w:rFonts w:ascii="Times New Roman" w:hAnsi="Times New Roman" w:cs="Times New Roman"/>
          <w:sz w:val="24"/>
          <w:szCs w:val="24"/>
        </w:rPr>
      </w:pPr>
      <w:r w:rsidRPr="00EA04C9">
        <w:rPr>
          <w:rFonts w:ascii="Times New Roman" w:hAnsi="Times New Roman" w:cs="Times New Roman"/>
          <w:sz w:val="24"/>
          <w:szCs w:val="24"/>
        </w:rPr>
        <w:t xml:space="preserve">On the other hand, ICT specialist variable is insignificant without interaction term. It means that </w:t>
      </w:r>
      <w:r w:rsidR="007954EF" w:rsidRPr="00EA04C9">
        <w:rPr>
          <w:rFonts w:ascii="Times New Roman" w:hAnsi="Times New Roman" w:cs="Times New Roman"/>
          <w:sz w:val="24"/>
          <w:szCs w:val="24"/>
        </w:rPr>
        <w:t>simply having more ICT specialists in a sector doesn</w:t>
      </w:r>
      <w:r w:rsidR="002E0F4F" w:rsidRPr="00EA04C9">
        <w:rPr>
          <w:rFonts w:ascii="Times New Roman" w:hAnsi="Times New Roman" w:cs="Times New Roman"/>
          <w:sz w:val="24"/>
          <w:szCs w:val="24"/>
        </w:rPr>
        <w:t>’</w:t>
      </w:r>
      <w:r w:rsidR="007954EF" w:rsidRPr="00EA04C9">
        <w:rPr>
          <w:rFonts w:ascii="Times New Roman" w:hAnsi="Times New Roman" w:cs="Times New Roman"/>
          <w:sz w:val="24"/>
          <w:szCs w:val="24"/>
        </w:rPr>
        <w:t xml:space="preserve">t independently predict higher wages once </w:t>
      </w:r>
      <w:r w:rsidR="002E0F4F" w:rsidRPr="00EA04C9">
        <w:rPr>
          <w:rFonts w:ascii="Times New Roman" w:hAnsi="Times New Roman" w:cs="Times New Roman"/>
          <w:sz w:val="24"/>
          <w:szCs w:val="24"/>
        </w:rPr>
        <w:t>we</w:t>
      </w:r>
      <w:r w:rsidR="007954EF" w:rsidRPr="00EA04C9">
        <w:rPr>
          <w:rFonts w:ascii="Times New Roman" w:hAnsi="Times New Roman" w:cs="Times New Roman"/>
          <w:sz w:val="24"/>
          <w:szCs w:val="24"/>
        </w:rPr>
        <w:t xml:space="preserve"> control for productivity</w:t>
      </w:r>
      <w:r w:rsidR="002E0F4F" w:rsidRPr="00EA04C9">
        <w:rPr>
          <w:rFonts w:ascii="Times New Roman" w:hAnsi="Times New Roman" w:cs="Times New Roman"/>
          <w:sz w:val="24"/>
          <w:szCs w:val="24"/>
        </w:rPr>
        <w:t xml:space="preserve"> </w:t>
      </w:r>
      <w:r w:rsidR="007954EF" w:rsidRPr="00EA04C9">
        <w:rPr>
          <w:rFonts w:ascii="Times New Roman" w:hAnsi="Times New Roman" w:cs="Times New Roman"/>
          <w:sz w:val="24"/>
          <w:szCs w:val="24"/>
        </w:rPr>
        <w:t>and fixed effects. The likely explanation is that ICT specialists are concentrated in sectors that already have high productivity (Sector J), so log_prdct_ij absorbs most of the wage variation that ICT_spec would otherwise explain.</w:t>
      </w:r>
      <w:r w:rsidR="00E0730A" w:rsidRPr="00EA04C9">
        <w:rPr>
          <w:rFonts w:ascii="Times New Roman" w:hAnsi="Times New Roman" w:cs="Times New Roman"/>
          <w:sz w:val="24"/>
          <w:szCs w:val="24"/>
        </w:rPr>
        <w:t xml:space="preserve"> This statement finds prove in the Working Paper No. 240, 2024 by Barisic, Ghodsi and Stehrer. Their cross-country sectoral analysis of 32 countries and 38 industries found that ICT capital investment has an insignificant effect on wages, while TFP (which captures productivity) shows a strongly significant positive association. So, it means that once productivity is controlled for, ICT capacity adds no independent explanatory power. [</w:t>
      </w:r>
      <w:r w:rsidR="00E0730A" w:rsidRPr="00EA04C9">
        <w:rPr>
          <w:rFonts w:ascii="Times New Roman" w:hAnsi="Times New Roman" w:cs="Times New Roman"/>
          <w:sz w:val="24"/>
          <w:szCs w:val="24"/>
          <w:highlight w:val="yellow"/>
        </w:rPr>
        <w:t>WP Barisic, Ghodsi and Stehrer 2024</w:t>
      </w:r>
      <w:r w:rsidR="00E0730A" w:rsidRPr="00EA04C9">
        <w:rPr>
          <w:rFonts w:ascii="Times New Roman" w:hAnsi="Times New Roman" w:cs="Times New Roman"/>
          <w:sz w:val="24"/>
          <w:szCs w:val="24"/>
        </w:rPr>
        <w:t>]</w:t>
      </w:r>
    </w:p>
    <w:p w14:paraId="30F17049" w14:textId="77AC0E75" w:rsidR="007954EF" w:rsidRPr="00EA04C9" w:rsidRDefault="007954EF" w:rsidP="00221117">
      <w:pPr>
        <w:jc w:val="both"/>
        <w:rPr>
          <w:rFonts w:ascii="Times New Roman" w:hAnsi="Times New Roman" w:cs="Times New Roman"/>
          <w:sz w:val="24"/>
          <w:szCs w:val="24"/>
        </w:rPr>
      </w:pPr>
      <w:r w:rsidRPr="00EA04C9">
        <w:rPr>
          <w:rFonts w:ascii="Times New Roman" w:hAnsi="Times New Roman" w:cs="Times New Roman"/>
          <w:sz w:val="24"/>
          <w:szCs w:val="24"/>
        </w:rPr>
        <w:t>However, ICT_spec becomes significant in the interaction models. This is because the interaction term decomposes the joint AI×ICT effect, allowing ict_spec_ij to capture its "pure" (non-AI-related) contribution to wages more cleanly.</w:t>
      </w:r>
      <w:r w:rsidR="002C002E" w:rsidRPr="00EA04C9">
        <w:rPr>
          <w:rFonts w:ascii="Times New Roman" w:hAnsi="Times New Roman" w:cs="Times New Roman"/>
          <w:sz w:val="24"/>
          <w:szCs w:val="24"/>
        </w:rPr>
        <w:t xml:space="preserve"> [</w:t>
      </w:r>
      <w:r w:rsidR="002C002E" w:rsidRPr="00EA04C9">
        <w:rPr>
          <w:rFonts w:ascii="Times New Roman" w:hAnsi="Times New Roman" w:cs="Times New Roman"/>
          <w:sz w:val="24"/>
          <w:szCs w:val="24"/>
          <w:highlight w:val="yellow"/>
        </w:rPr>
        <w:t>Brambor, 2006</w:t>
      </w:r>
      <w:r w:rsidR="002C002E" w:rsidRPr="00EA04C9">
        <w:rPr>
          <w:rFonts w:ascii="Times New Roman" w:hAnsi="Times New Roman" w:cs="Times New Roman"/>
          <w:sz w:val="24"/>
          <w:szCs w:val="24"/>
        </w:rPr>
        <w:t>]</w:t>
      </w:r>
      <w:r w:rsidRPr="00EA04C9">
        <w:rPr>
          <w:rFonts w:ascii="Times New Roman" w:hAnsi="Times New Roman" w:cs="Times New Roman"/>
          <w:sz w:val="24"/>
          <w:szCs w:val="24"/>
        </w:rPr>
        <w:t xml:space="preserve"> This suggests ICT specialists matter for wages primarily in conjunction with AI adoption, not independently.</w:t>
      </w:r>
    </w:p>
    <w:p w14:paraId="6C2A423E" w14:textId="38A33C56" w:rsidR="007954EF" w:rsidRPr="00EA04C9" w:rsidRDefault="00672597" w:rsidP="00AC756F">
      <w:pPr>
        <w:jc w:val="both"/>
        <w:rPr>
          <w:rFonts w:ascii="Times New Roman" w:hAnsi="Times New Roman" w:cs="Times New Roman"/>
          <w:sz w:val="24"/>
          <w:szCs w:val="24"/>
        </w:rPr>
      </w:pPr>
      <w:r w:rsidRPr="00EA04C9">
        <w:rPr>
          <w:rFonts w:ascii="Times New Roman" w:hAnsi="Times New Roman" w:cs="Times New Roman"/>
          <w:sz w:val="24"/>
          <w:szCs w:val="24"/>
        </w:rPr>
        <w:t xml:space="preserve">Regarding the ICT training variable, it’s </w:t>
      </w:r>
      <w:r w:rsidR="007954EF" w:rsidRPr="00EA04C9">
        <w:rPr>
          <w:rFonts w:ascii="Times New Roman" w:hAnsi="Times New Roman" w:cs="Times New Roman"/>
          <w:sz w:val="24"/>
          <w:szCs w:val="24"/>
        </w:rPr>
        <w:t xml:space="preserve">significant at the 1% level in almost every specification (the only exception is the 2024 </w:t>
      </w:r>
      <w:r w:rsidRPr="00EA04C9">
        <w:rPr>
          <w:rFonts w:ascii="Times New Roman" w:hAnsi="Times New Roman" w:cs="Times New Roman"/>
          <w:sz w:val="24"/>
          <w:szCs w:val="24"/>
        </w:rPr>
        <w:t>model with no interaction</w:t>
      </w:r>
      <w:r w:rsidR="007954EF" w:rsidRPr="00EA04C9">
        <w:rPr>
          <w:rFonts w:ascii="Times New Roman" w:hAnsi="Times New Roman" w:cs="Times New Roman"/>
          <w:sz w:val="24"/>
          <w:szCs w:val="24"/>
        </w:rPr>
        <w:t xml:space="preserve">). This means that investment in workforce ICT training has a robust, independent positive effect on wages, regardless of whether </w:t>
      </w:r>
      <w:r w:rsidRPr="00EA04C9">
        <w:rPr>
          <w:rFonts w:ascii="Times New Roman" w:hAnsi="Times New Roman" w:cs="Times New Roman"/>
          <w:sz w:val="24"/>
          <w:szCs w:val="24"/>
        </w:rPr>
        <w:t>we</w:t>
      </w:r>
      <w:r w:rsidR="007954EF" w:rsidRPr="00EA04C9">
        <w:rPr>
          <w:rFonts w:ascii="Times New Roman" w:hAnsi="Times New Roman" w:cs="Times New Roman"/>
          <w:sz w:val="24"/>
          <w:szCs w:val="24"/>
        </w:rPr>
        <w:t xml:space="preserve"> account for AI interaction. A 1 pp increase in ICT training share is associated with approximately 0.6–1.0% higher wages.</w:t>
      </w:r>
      <w:r w:rsidR="00AC756F" w:rsidRPr="00EA04C9">
        <w:rPr>
          <w:rFonts w:ascii="Times New Roman" w:hAnsi="Times New Roman" w:cs="Times New Roman"/>
          <w:sz w:val="24"/>
          <w:szCs w:val="24"/>
        </w:rPr>
        <w:t xml:space="preserve"> </w:t>
      </w:r>
      <w:r w:rsidR="007954EF" w:rsidRPr="00EA04C9">
        <w:rPr>
          <w:rFonts w:ascii="Times New Roman" w:hAnsi="Times New Roman" w:cs="Times New Roman"/>
          <w:sz w:val="24"/>
          <w:szCs w:val="24"/>
        </w:rPr>
        <w:t xml:space="preserve">Why does training matter more than </w:t>
      </w:r>
      <w:r w:rsidR="007954EF" w:rsidRPr="00EA04C9">
        <w:rPr>
          <w:rFonts w:ascii="Times New Roman" w:hAnsi="Times New Roman" w:cs="Times New Roman"/>
          <w:sz w:val="24"/>
          <w:szCs w:val="24"/>
        </w:rPr>
        <w:lastRenderedPageBreak/>
        <w:t xml:space="preserve">specialists? Training represents broad-based upskilling of the existing workforce, which raises the marginal product of many workers simultaneously. </w:t>
      </w:r>
      <w:r w:rsidR="00AB51B9" w:rsidRPr="00EA04C9">
        <w:rPr>
          <w:rFonts w:ascii="Times New Roman" w:hAnsi="Times New Roman" w:cs="Times New Roman"/>
          <w:sz w:val="24"/>
          <w:szCs w:val="24"/>
        </w:rPr>
        <w:t xml:space="preserve">This also aligns with two studies findings: “Returns to ICT skills in European labour markets, trade unions and contractual cleavages” by Tomelleri and “Return to ICT Skills” by Falck, Heimisch and Wiederhold. </w:t>
      </w:r>
      <w:r w:rsidR="00FC0EEE" w:rsidRPr="00EA04C9">
        <w:rPr>
          <w:rFonts w:ascii="Times New Roman" w:hAnsi="Times New Roman" w:cs="Times New Roman"/>
          <w:sz w:val="24"/>
          <w:szCs w:val="24"/>
        </w:rPr>
        <w:t xml:space="preserve">In the Falck, Heimisch, and Wiederhold work returns to ICT skills are approximately 8% per standard deviation increase across 19 countries. They explicitly identify the mechanism as learning-by-doing, which is broad-based upskilling rather than specialist selection. </w:t>
      </w:r>
      <w:r w:rsidR="00FC0EEE" w:rsidRPr="00EA04C9">
        <w:rPr>
          <w:rFonts w:ascii="Times New Roman" w:hAnsi="Times New Roman" w:cs="Times New Roman"/>
          <w:sz w:val="24"/>
          <w:szCs w:val="24"/>
          <w:highlight w:val="yellow"/>
        </w:rPr>
        <w:t>[Falck, Heimisch, and Wiederhold. 2016</w:t>
      </w:r>
      <w:r w:rsidR="00FC0EEE" w:rsidRPr="00EA04C9">
        <w:rPr>
          <w:rFonts w:ascii="Times New Roman" w:hAnsi="Times New Roman" w:cs="Times New Roman"/>
          <w:sz w:val="24"/>
          <w:szCs w:val="24"/>
        </w:rPr>
        <w:t>]</w:t>
      </w:r>
      <w:r w:rsidR="00151A2D" w:rsidRPr="00EA04C9">
        <w:rPr>
          <w:rFonts w:ascii="Times New Roman" w:hAnsi="Times New Roman" w:cs="Times New Roman"/>
          <w:sz w:val="24"/>
          <w:szCs w:val="24"/>
        </w:rPr>
        <w:t>. Tomelleri, Cutuli and Signoretti in their work presented, that ICT skills show a robust and positive correlation with hourly income. For each additional ICT skill used at work, there is a 2.6% increase in the hourly wage (p &lt; 0.001), stable across all model specifications. [</w:t>
      </w:r>
      <w:r w:rsidR="00151A2D" w:rsidRPr="00EA04C9">
        <w:rPr>
          <w:rFonts w:ascii="Times New Roman" w:hAnsi="Times New Roman" w:cs="Times New Roman"/>
          <w:sz w:val="24"/>
          <w:szCs w:val="24"/>
          <w:highlight w:val="yellow"/>
        </w:rPr>
        <w:t>Tomelleri, 2025</w:t>
      </w:r>
      <w:r w:rsidR="00151A2D" w:rsidRPr="00EA04C9">
        <w:rPr>
          <w:rFonts w:ascii="Times New Roman" w:hAnsi="Times New Roman" w:cs="Times New Roman"/>
          <w:sz w:val="24"/>
          <w:szCs w:val="24"/>
        </w:rPr>
        <w:t>]</w:t>
      </w:r>
    </w:p>
    <w:p w14:paraId="1D483ACA" w14:textId="0B4A8026" w:rsidR="007954EF" w:rsidRPr="00EA04C9" w:rsidRDefault="007954EF" w:rsidP="007954EF">
      <w:pPr>
        <w:rPr>
          <w:rFonts w:ascii="Times New Roman" w:hAnsi="Times New Roman" w:cs="Times New Roman"/>
          <w:sz w:val="24"/>
          <w:szCs w:val="24"/>
        </w:rPr>
      </w:pPr>
      <w:r w:rsidRPr="00EA04C9">
        <w:rPr>
          <w:rFonts w:ascii="Times New Roman" w:hAnsi="Times New Roman" w:cs="Times New Roman"/>
          <w:sz w:val="24"/>
          <w:szCs w:val="24"/>
        </w:rPr>
        <w:t>The marginal effects table reveals the core finding for</w:t>
      </w:r>
      <w:r w:rsidR="009B52B6" w:rsidRPr="00EA04C9">
        <w:rPr>
          <w:rFonts w:ascii="Times New Roman" w:hAnsi="Times New Roman" w:cs="Times New Roman"/>
          <w:sz w:val="24"/>
          <w:szCs w:val="24"/>
        </w:rPr>
        <w:t xml:space="preserve"> the</w:t>
      </w:r>
      <w:r w:rsidRPr="00EA04C9">
        <w:rPr>
          <w:rFonts w:ascii="Times New Roman" w:hAnsi="Times New Roman" w:cs="Times New Roman"/>
          <w:sz w:val="24"/>
          <w:szCs w:val="24"/>
        </w:rPr>
        <w:t xml:space="preserve"> research question. Taking 2021</w:t>
      </w:r>
      <w:r w:rsidR="009B52B6" w:rsidRPr="00EA04C9">
        <w:rPr>
          <w:rFonts w:ascii="Times New Roman" w:hAnsi="Times New Roman" w:cs="Times New Roman"/>
          <w:sz w:val="24"/>
          <w:szCs w:val="24"/>
        </w:rPr>
        <w:t xml:space="preserve"> for the ICT specialist</w:t>
      </w:r>
      <w:r w:rsidRPr="00EA04C9">
        <w:rPr>
          <w:rFonts w:ascii="Times New Roman" w:hAnsi="Times New Roman" w:cs="Times New Roman"/>
          <w:sz w:val="24"/>
          <w:szCs w:val="24"/>
        </w:rPr>
        <w:t xml:space="preserve"> as an example:</w:t>
      </w:r>
      <w:r w:rsidR="00AB51B9" w:rsidRPr="00EA04C9">
        <w:rPr>
          <w:rFonts w:ascii="Times New Roman" w:hAnsi="Times New Roman" w:cs="Times New Roman"/>
          <w:sz w:val="24"/>
          <w:szCs w:val="24"/>
        </w:rPr>
        <w:t xml:space="preserve"> </w:t>
      </w:r>
    </w:p>
    <w:p w14:paraId="77040AEE" w14:textId="77777777" w:rsidR="007954EF" w:rsidRPr="00EA04C9" w:rsidRDefault="007954EF" w:rsidP="004F037D">
      <w:pPr>
        <w:ind w:left="720"/>
        <w:rPr>
          <w:rFonts w:ascii="Times New Roman" w:hAnsi="Times New Roman" w:cs="Times New Roman"/>
          <w:sz w:val="24"/>
          <w:szCs w:val="24"/>
        </w:rPr>
      </w:pPr>
      <w:r w:rsidRPr="00EA04C9">
        <w:rPr>
          <w:rFonts w:ascii="Times New Roman" w:hAnsi="Times New Roman" w:cs="Times New Roman"/>
          <w:sz w:val="24"/>
          <w:szCs w:val="24"/>
        </w:rPr>
        <w:t>Low ICT_spec (P25 = 12.46): ME = +0.0059</w:t>
      </w:r>
    </w:p>
    <w:p w14:paraId="71244B76" w14:textId="77777777" w:rsidR="007954EF" w:rsidRPr="00EA04C9" w:rsidRDefault="007954EF" w:rsidP="004F037D">
      <w:pPr>
        <w:ind w:left="720"/>
        <w:rPr>
          <w:rFonts w:ascii="Times New Roman" w:hAnsi="Times New Roman" w:cs="Times New Roman"/>
          <w:sz w:val="24"/>
          <w:szCs w:val="24"/>
        </w:rPr>
      </w:pPr>
      <w:r w:rsidRPr="00EA04C9">
        <w:rPr>
          <w:rFonts w:ascii="Times New Roman" w:hAnsi="Times New Roman" w:cs="Times New Roman"/>
          <w:sz w:val="24"/>
          <w:szCs w:val="24"/>
        </w:rPr>
        <w:t>Median ICT_spec (P50 = 17.89): ME = +0.0048</w:t>
      </w:r>
    </w:p>
    <w:p w14:paraId="186FE994" w14:textId="77777777" w:rsidR="007954EF" w:rsidRPr="00EA04C9" w:rsidRDefault="007954EF" w:rsidP="004F037D">
      <w:pPr>
        <w:ind w:left="720"/>
        <w:rPr>
          <w:rFonts w:ascii="Times New Roman" w:hAnsi="Times New Roman" w:cs="Times New Roman"/>
          <w:sz w:val="24"/>
          <w:szCs w:val="24"/>
        </w:rPr>
      </w:pPr>
      <w:r w:rsidRPr="00EA04C9">
        <w:rPr>
          <w:rFonts w:ascii="Times New Roman" w:hAnsi="Times New Roman" w:cs="Times New Roman"/>
          <w:sz w:val="24"/>
          <w:szCs w:val="24"/>
        </w:rPr>
        <w:t>High ICT_spec (P75 = 27.80): ME = +0.0028</w:t>
      </w:r>
    </w:p>
    <w:p w14:paraId="1860820C" w14:textId="2B03B474" w:rsidR="007954EF" w:rsidRPr="00EA04C9" w:rsidRDefault="007954EF" w:rsidP="00401783">
      <w:pPr>
        <w:jc w:val="both"/>
        <w:rPr>
          <w:rFonts w:ascii="Times New Roman" w:hAnsi="Times New Roman" w:cs="Times New Roman"/>
          <w:sz w:val="24"/>
          <w:szCs w:val="24"/>
        </w:rPr>
      </w:pPr>
      <w:r w:rsidRPr="00EA04C9">
        <w:rPr>
          <w:rFonts w:ascii="Times New Roman" w:hAnsi="Times New Roman" w:cs="Times New Roman"/>
          <w:sz w:val="24"/>
          <w:szCs w:val="24"/>
        </w:rPr>
        <w:t xml:space="preserve">The pattern is identical for ICT Training. This </w:t>
      </w:r>
      <w:r w:rsidR="009B52B6" w:rsidRPr="00EA04C9">
        <w:rPr>
          <w:rFonts w:ascii="Times New Roman" w:hAnsi="Times New Roman" w:cs="Times New Roman"/>
          <w:sz w:val="24"/>
          <w:szCs w:val="24"/>
        </w:rPr>
        <w:t xml:space="preserve">means that at low ICT share (specialist or training), a 1 pp increase in AI adoption raises wages by 0.59%. At high ICT share (specialists or training), a 1 pp increase raises wages by only around 0.28%. </w:t>
      </w:r>
    </w:p>
    <w:p w14:paraId="0D58BF76" w14:textId="2669F852" w:rsidR="007954EF" w:rsidRPr="00EA04C9" w:rsidRDefault="009B52B6" w:rsidP="00401783">
      <w:pPr>
        <w:jc w:val="both"/>
        <w:rPr>
          <w:rFonts w:ascii="Times New Roman" w:hAnsi="Times New Roman" w:cs="Times New Roman"/>
          <w:sz w:val="24"/>
          <w:szCs w:val="24"/>
        </w:rPr>
      </w:pPr>
      <w:r w:rsidRPr="00EA04C9">
        <w:rPr>
          <w:rFonts w:ascii="Times New Roman" w:hAnsi="Times New Roman" w:cs="Times New Roman"/>
          <w:sz w:val="24"/>
          <w:szCs w:val="24"/>
        </w:rPr>
        <w:t>Another observation that t</w:t>
      </w:r>
      <w:r w:rsidR="007954EF" w:rsidRPr="00EA04C9">
        <w:rPr>
          <w:rFonts w:ascii="Times New Roman" w:hAnsi="Times New Roman" w:cs="Times New Roman"/>
          <w:sz w:val="24"/>
          <w:szCs w:val="24"/>
        </w:rPr>
        <w:t>he AI wage premium is cut roughly in half when moving from a low-tech to a high-tech environment. This is the</w:t>
      </w:r>
      <w:r w:rsidR="00DD1390" w:rsidRPr="00EA04C9">
        <w:rPr>
          <w:rFonts w:ascii="Times New Roman" w:hAnsi="Times New Roman" w:cs="Times New Roman"/>
          <w:sz w:val="24"/>
          <w:szCs w:val="24"/>
        </w:rPr>
        <w:t xml:space="preserve"> </w:t>
      </w:r>
      <w:r w:rsidR="007954EF" w:rsidRPr="00EA04C9">
        <w:rPr>
          <w:rFonts w:ascii="Times New Roman" w:hAnsi="Times New Roman" w:cs="Times New Roman"/>
          <w:sz w:val="24"/>
          <w:szCs w:val="24"/>
        </w:rPr>
        <w:t xml:space="preserve">diminishing returns effect: sectors that already have strong digital infrastructure benefit less from additional AI because their processes are already optimized. </w:t>
      </w:r>
      <w:r w:rsidR="00DD1390" w:rsidRPr="00EA04C9">
        <w:rPr>
          <w:rFonts w:ascii="Times New Roman" w:hAnsi="Times New Roman" w:cs="Times New Roman"/>
          <w:sz w:val="24"/>
          <w:szCs w:val="24"/>
        </w:rPr>
        <w:t>This aligns with Acemoglu 2024 work, where the author showed that "task complementarities" impose diminishing returns: once a sector has already automated its easy tasks, additional AI yields smaller marginal gains, and the displacement effect increasingly dominates. [</w:t>
      </w:r>
      <w:r w:rsidR="00DD1390" w:rsidRPr="00EA04C9">
        <w:rPr>
          <w:rFonts w:ascii="Times New Roman" w:hAnsi="Times New Roman" w:cs="Times New Roman"/>
          <w:sz w:val="24"/>
          <w:szCs w:val="24"/>
          <w:highlight w:val="yellow"/>
        </w:rPr>
        <w:t>Acemogl 2024</w:t>
      </w:r>
      <w:r w:rsidR="00DD1390" w:rsidRPr="00EA04C9">
        <w:rPr>
          <w:rFonts w:ascii="Times New Roman" w:hAnsi="Times New Roman" w:cs="Times New Roman"/>
          <w:sz w:val="24"/>
          <w:szCs w:val="24"/>
        </w:rPr>
        <w:t xml:space="preserve">] </w:t>
      </w:r>
      <w:r w:rsidR="007954EF" w:rsidRPr="00EA04C9">
        <w:rPr>
          <w:rFonts w:ascii="Times New Roman" w:hAnsi="Times New Roman" w:cs="Times New Roman"/>
          <w:sz w:val="24"/>
          <w:szCs w:val="24"/>
        </w:rPr>
        <w:t xml:space="preserve">The interaction term </w:t>
      </w:r>
      <w:r w:rsidR="00DD1390" w:rsidRPr="00EA04C9">
        <w:rPr>
          <w:rFonts w:ascii="Times New Roman" w:hAnsi="Times New Roman" w:cs="Times New Roman"/>
          <w:sz w:val="24"/>
          <w:szCs w:val="24"/>
        </w:rPr>
        <w:t xml:space="preserve">(-0.020*** ) </w:t>
      </w:r>
      <w:r w:rsidR="007954EF" w:rsidRPr="00EA04C9">
        <w:rPr>
          <w:rFonts w:ascii="Times New Roman" w:hAnsi="Times New Roman" w:cs="Times New Roman"/>
          <w:sz w:val="24"/>
          <w:szCs w:val="24"/>
        </w:rPr>
        <w:t xml:space="preserve">is the mathematical driver </w:t>
      </w:r>
      <w:r w:rsidR="00637DB5" w:rsidRPr="00EA04C9">
        <w:rPr>
          <w:rFonts w:ascii="Times New Roman" w:hAnsi="Times New Roman" w:cs="Times New Roman"/>
          <w:sz w:val="24"/>
          <w:szCs w:val="24"/>
        </w:rPr>
        <w:t>and is</w:t>
      </w:r>
      <w:r w:rsidR="007954EF" w:rsidRPr="00EA04C9">
        <w:rPr>
          <w:rFonts w:ascii="Times New Roman" w:hAnsi="Times New Roman" w:cs="Times New Roman"/>
          <w:sz w:val="24"/>
          <w:szCs w:val="24"/>
        </w:rPr>
        <w:t xml:space="preserve"> significant at the 1% level in every year</w:t>
      </w:r>
      <w:r w:rsidR="00637DB5" w:rsidRPr="00EA04C9">
        <w:rPr>
          <w:rFonts w:ascii="Times New Roman" w:hAnsi="Times New Roman" w:cs="Times New Roman"/>
          <w:sz w:val="24"/>
          <w:szCs w:val="24"/>
        </w:rPr>
        <w:t>, c</w:t>
      </w:r>
      <w:r w:rsidR="007954EF" w:rsidRPr="00EA04C9">
        <w:rPr>
          <w:rFonts w:ascii="Times New Roman" w:hAnsi="Times New Roman" w:cs="Times New Roman"/>
          <w:sz w:val="24"/>
          <w:szCs w:val="24"/>
        </w:rPr>
        <w:t>onfirming this is not random noise.</w:t>
      </w:r>
    </w:p>
    <w:p w14:paraId="05D5EFDF" w14:textId="4AA9D413" w:rsidR="00401783" w:rsidRPr="00EA04C9" w:rsidRDefault="00401783" w:rsidP="00401783">
      <w:pPr>
        <w:jc w:val="both"/>
        <w:rPr>
          <w:rFonts w:ascii="Times New Roman" w:hAnsi="Times New Roman" w:cs="Times New Roman"/>
          <w:sz w:val="24"/>
          <w:szCs w:val="24"/>
        </w:rPr>
      </w:pPr>
      <w:r w:rsidRPr="00EA04C9">
        <w:rPr>
          <w:rFonts w:ascii="Times New Roman" w:hAnsi="Times New Roman" w:cs="Times New Roman"/>
          <w:sz w:val="24"/>
          <w:szCs w:val="24"/>
        </w:rPr>
        <w:t xml:space="preserve">Additionally, two patterns could be reveal from the marginal effects. The first one is the spike in 2022 year that </w:t>
      </w:r>
      <w:r w:rsidR="00941F9A" w:rsidRPr="00EA04C9">
        <w:rPr>
          <w:rFonts w:ascii="Times New Roman" w:hAnsi="Times New Roman" w:cs="Times New Roman"/>
          <w:sz w:val="24"/>
          <w:szCs w:val="24"/>
        </w:rPr>
        <w:t>reflect the inflation shock. In 2022</w:t>
      </w:r>
      <w:r w:rsidR="00941F9A" w:rsidRPr="00EA04C9">
        <w:rPr>
          <w:rFonts w:ascii="Times New Roman" w:hAnsi="Times New Roman" w:cs="Times New Roman"/>
          <w:bCs/>
          <w:sz w:val="24"/>
          <w:szCs w:val="24"/>
        </w:rPr>
        <w:t>, nominal wages spiked</w:t>
      </w:r>
      <w:r w:rsidR="00941F9A" w:rsidRPr="00EA04C9">
        <w:rPr>
          <w:rFonts w:ascii="Times New Roman" w:hAnsi="Times New Roman" w:cs="Times New Roman"/>
          <w:sz w:val="24"/>
          <w:szCs w:val="24"/>
        </w:rPr>
        <w:t> across all sectors simultaneously (nominal wage growth was around 4.8% on average in the EU) [</w:t>
      </w:r>
      <w:r w:rsidR="00941F9A" w:rsidRPr="00EA04C9">
        <w:rPr>
          <w:rFonts w:ascii="Times New Roman" w:hAnsi="Times New Roman" w:cs="Times New Roman"/>
          <w:sz w:val="24"/>
          <w:szCs w:val="24"/>
          <w:highlight w:val="yellow"/>
        </w:rPr>
        <w:t>Soc. EU</w:t>
      </w:r>
      <w:r w:rsidR="00941F9A" w:rsidRPr="00EA04C9">
        <w:rPr>
          <w:rFonts w:ascii="Times New Roman" w:hAnsi="Times New Roman" w:cs="Times New Roman"/>
          <w:sz w:val="24"/>
          <w:szCs w:val="24"/>
        </w:rPr>
        <w:t xml:space="preserve">]. Sectors with AI adoption saw their nominal wages rise sharply too, but this was inflation-driven, not AI-driven. </w:t>
      </w:r>
      <w:r w:rsidRPr="00EA04C9">
        <w:rPr>
          <w:rFonts w:ascii="Times New Roman" w:hAnsi="Times New Roman" w:cs="Times New Roman"/>
          <w:sz w:val="24"/>
          <w:szCs w:val="24"/>
        </w:rPr>
        <w:t xml:space="preserve">Second patter is decline in ICT training. The training track shows a smoother, steadier decline without the 2022 spike. This makes sense because training is a slower, more gradual process than hiring specialists.  Its effects don't spike with technology hype. The convergence toward zero at </w:t>
      </w:r>
      <w:r w:rsidR="00941F9A" w:rsidRPr="00EA04C9">
        <w:rPr>
          <w:rFonts w:ascii="Times New Roman" w:hAnsi="Times New Roman" w:cs="Times New Roman"/>
          <w:sz w:val="24"/>
          <w:szCs w:val="24"/>
        </w:rPr>
        <w:t>h</w:t>
      </w:r>
      <w:r w:rsidRPr="00EA04C9">
        <w:rPr>
          <w:rFonts w:ascii="Times New Roman" w:hAnsi="Times New Roman" w:cs="Times New Roman"/>
          <w:sz w:val="24"/>
          <w:szCs w:val="24"/>
        </w:rPr>
        <w:t xml:space="preserve">igh ICT in 2024 (0.0002 for specialists, 0.0006 for training) is particularly striking: by 2024, AI essentially provides no additional wage premium in already digitally mature sectors. </w:t>
      </w:r>
      <w:r w:rsidR="00941F9A" w:rsidRPr="00EA04C9">
        <w:rPr>
          <w:rFonts w:ascii="Times New Roman" w:hAnsi="Times New Roman" w:cs="Times New Roman"/>
          <w:sz w:val="24"/>
          <w:szCs w:val="24"/>
          <w:highlight w:val="yellow"/>
        </w:rPr>
        <w:t>[</w:t>
      </w:r>
      <w:r w:rsidR="00941F9A" w:rsidRPr="00EA04C9">
        <w:rPr>
          <w:rFonts w:ascii="Times New Roman" w:hAnsi="Times New Roman" w:cs="Times New Roman"/>
          <w:b/>
          <w:bCs/>
          <w:sz w:val="24"/>
          <w:szCs w:val="24"/>
          <w:highlight w:val="yellow"/>
        </w:rPr>
        <w:t>Kording, Marinescu 2025??? recheck</w:t>
      </w:r>
      <w:r w:rsidR="00941F9A" w:rsidRPr="00EA04C9">
        <w:rPr>
          <w:rFonts w:ascii="Times New Roman" w:hAnsi="Times New Roman" w:cs="Times New Roman"/>
          <w:sz w:val="24"/>
          <w:szCs w:val="24"/>
          <w:highlight w:val="yellow"/>
        </w:rPr>
        <w:t>]</w:t>
      </w:r>
    </w:p>
    <w:p w14:paraId="6FE2772D" w14:textId="77777777" w:rsidR="00F46B54" w:rsidRPr="00EA04C9" w:rsidRDefault="00F46B54" w:rsidP="00401783">
      <w:pPr>
        <w:jc w:val="both"/>
        <w:rPr>
          <w:rFonts w:ascii="Times New Roman" w:hAnsi="Times New Roman" w:cs="Times New Roman"/>
          <w:sz w:val="24"/>
          <w:szCs w:val="24"/>
        </w:rPr>
      </w:pPr>
    </w:p>
    <w:p w14:paraId="644DABE8" w14:textId="4C7AA232" w:rsidR="00401783" w:rsidRPr="00EA04C9" w:rsidRDefault="00BE4B03" w:rsidP="00401783">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Limitations: </w:t>
      </w:r>
    </w:p>
    <w:p w14:paraId="6C528BCA" w14:textId="71BFFDEC" w:rsidR="00BE4B03" w:rsidRPr="00EA04C9" w:rsidRDefault="00BE4B03" w:rsidP="00401783">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1.too few observations for NL (excluded for 2023)</w:t>
      </w:r>
    </w:p>
    <w:p w14:paraId="249F70B2" w14:textId="273E0275" w:rsidR="00BE4B03" w:rsidRPr="00EA04C9" w:rsidRDefault="00BE4B03" w:rsidP="00401783">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lastRenderedPageBreak/>
        <w:t xml:space="preserve">2. VIF for ai_ij and I(ai_ij * ict_spec_ij) reaches 39–82 in the interaction models (AI and ICT variables are correlated) </w:t>
      </w:r>
    </w:p>
    <w:p w14:paraId="51809C42" w14:textId="7136FC41" w:rsidR="00A85879" w:rsidRPr="00EA04C9" w:rsidRDefault="00A85879" w:rsidP="00401783">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 xml:space="preserve">3. All models fail the RESET test </w:t>
      </w:r>
    </w:p>
    <w:p w14:paraId="52DFC6CF" w14:textId="24E156FA" w:rsidR="00A85879" w:rsidRPr="00EA04C9" w:rsidRDefault="00A85879" w:rsidP="00401783">
      <w:pPr>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4. declining marginal effects (AI become commodities, since more firms adopt it? Or, measurement issue</w:t>
      </w:r>
      <w:r w:rsidR="002A2CAF"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 xml:space="preserve"> </w:t>
      </w:r>
    </w:p>
    <w:p w14:paraId="03E8EA79" w14:textId="77777777" w:rsidR="00FA1A38" w:rsidRPr="00EA04C9" w:rsidRDefault="00FA1A38" w:rsidP="00401783">
      <w:pPr>
        <w:rPr>
          <w:rFonts w:ascii="Times New Roman" w:hAnsi="Times New Roman" w:cs="Times New Roman"/>
          <w:sz w:val="24"/>
          <w:szCs w:val="24"/>
          <w:highlight w:val="yellow"/>
        </w:rPr>
      </w:pPr>
    </w:p>
    <w:p w14:paraId="3919CAB2" w14:textId="0119D6F6" w:rsidR="00883560" w:rsidRPr="00EA04C9" w:rsidRDefault="00883560" w:rsidP="00883560">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Tables 2021-2024 wage growth</w:t>
      </w:r>
      <w:r w:rsidRPr="00EA04C9">
        <w:rPr>
          <w:rFonts w:ascii="Times New Roman" w:hAnsi="Times New Roman" w:cs="Times New Roman"/>
          <w:b/>
          <w:bCs/>
          <w:sz w:val="24"/>
          <w:szCs w:val="24"/>
        </w:rPr>
        <w:t xml:space="preserve"> </w:t>
      </w:r>
    </w:p>
    <w:p w14:paraId="6AE75A90" w14:textId="7CADF610" w:rsidR="00E62826" w:rsidRPr="00EA04C9" w:rsidRDefault="00D853E6" w:rsidP="00D853E6">
      <w:pPr>
        <w:jc w:val="both"/>
        <w:rPr>
          <w:rFonts w:ascii="Times New Roman" w:hAnsi="Times New Roman" w:cs="Times New Roman"/>
          <w:sz w:val="24"/>
          <w:szCs w:val="24"/>
        </w:rPr>
      </w:pPr>
      <w:r w:rsidRPr="00EA04C9">
        <w:rPr>
          <w:rFonts w:ascii="Times New Roman" w:hAnsi="Times New Roman" w:cs="Times New Roman"/>
          <w:sz w:val="24"/>
          <w:szCs w:val="24"/>
        </w:rPr>
        <w:t xml:space="preserve">The analysis of year-over-year wage growth reveals a fundamentally different dynamic compared to the structural wage level models. While the cross-sectional level models  demonstrated a positive AI wage premium that diminishes with higher ICT capacity, the wage growth models for 2021–2023 indicate that this mechanism doesn’t drive short-term wage dynamics. </w:t>
      </w:r>
      <w:r w:rsidR="00490DF4" w:rsidRPr="00EA04C9">
        <w:rPr>
          <w:rFonts w:ascii="Times New Roman" w:hAnsi="Times New Roman" w:cs="Times New Roman"/>
          <w:sz w:val="24"/>
          <w:szCs w:val="24"/>
        </w:rPr>
        <w:t xml:space="preserve">During the period of 2021-2022, real wage growth was almost entirely determined by macroeconomic factors (GDP and HICP), which explained up to 57% of the variance. The short-term structural effects of AI adoption were statistically invisible, insignificant  during this period of extreme macro volatility. </w:t>
      </w:r>
      <w:r w:rsidR="00E62826" w:rsidRPr="00EA04C9">
        <w:rPr>
          <w:rFonts w:ascii="Times New Roman" w:hAnsi="Times New Roman" w:cs="Times New Roman"/>
          <w:sz w:val="24"/>
          <w:szCs w:val="24"/>
        </w:rPr>
        <w:t>In contrast, as inflation stabilized in 2023, the explanatory power of the model dropped to 38%, and the inflation variable lost its statistical significance.</w:t>
      </w:r>
      <w:r w:rsidR="00636C91" w:rsidRPr="00EA04C9">
        <w:rPr>
          <w:rFonts w:ascii="Times New Roman" w:hAnsi="Times New Roman" w:cs="Times New Roman"/>
          <w:sz w:val="24"/>
          <w:szCs w:val="24"/>
        </w:rPr>
        <w:t>[</w:t>
      </w:r>
      <w:r w:rsidR="00636C91" w:rsidRPr="00EA04C9">
        <w:rPr>
          <w:rFonts w:ascii="Times New Roman" w:hAnsi="Times New Roman" w:cs="Times New Roman"/>
          <w:sz w:val="24"/>
          <w:szCs w:val="24"/>
          <w:highlight w:val="yellow"/>
        </w:rPr>
        <w:t>reference to the appendix</w:t>
      </w:r>
      <w:r w:rsidR="00636C91" w:rsidRPr="00EA04C9">
        <w:rPr>
          <w:rFonts w:ascii="Times New Roman" w:hAnsi="Times New Roman" w:cs="Times New Roman"/>
          <w:sz w:val="24"/>
          <w:szCs w:val="24"/>
        </w:rPr>
        <w:t>]</w:t>
      </w:r>
      <w:r w:rsidR="00E62826" w:rsidRPr="00EA04C9">
        <w:rPr>
          <w:rFonts w:ascii="Times New Roman" w:hAnsi="Times New Roman" w:cs="Times New Roman"/>
          <w:sz w:val="24"/>
          <w:szCs w:val="24"/>
        </w:rPr>
        <w:t xml:space="preserve"> </w:t>
      </w:r>
    </w:p>
    <w:p w14:paraId="0BCFC9AC" w14:textId="60AA942A" w:rsidR="00090A8C" w:rsidRPr="00EA04C9" w:rsidRDefault="00490DF4" w:rsidP="00D853E6">
      <w:pPr>
        <w:jc w:val="both"/>
        <w:rPr>
          <w:rFonts w:ascii="Times New Roman" w:hAnsi="Times New Roman" w:cs="Times New Roman"/>
          <w:sz w:val="24"/>
          <w:szCs w:val="24"/>
        </w:rPr>
      </w:pPr>
      <w:r w:rsidRPr="00EA04C9">
        <w:rPr>
          <w:rFonts w:ascii="Times New Roman" w:hAnsi="Times New Roman" w:cs="Times New Roman"/>
          <w:sz w:val="24"/>
          <w:szCs w:val="24"/>
        </w:rPr>
        <w:t xml:space="preserve">For the years 2021-2022 interaction term was insignificant. </w:t>
      </w:r>
      <w:r w:rsidR="00D853E6" w:rsidRPr="00EA04C9">
        <w:rPr>
          <w:rFonts w:ascii="Times New Roman" w:hAnsi="Times New Roman" w:cs="Times New Roman"/>
          <w:sz w:val="24"/>
          <w:szCs w:val="24"/>
        </w:rPr>
        <w:t>In 2023, while the interaction term is marginally significant, the base effect of AI becomes negative. This contrast confirms that the  mechanism is a long-term structural feature of the labo</w:t>
      </w:r>
      <w:r w:rsidR="00201DFF" w:rsidRPr="00EA04C9">
        <w:rPr>
          <w:rFonts w:ascii="Times New Roman" w:hAnsi="Times New Roman" w:cs="Times New Roman"/>
          <w:sz w:val="24"/>
          <w:szCs w:val="24"/>
        </w:rPr>
        <w:t>u</w:t>
      </w:r>
      <w:r w:rsidR="00D853E6" w:rsidRPr="00EA04C9">
        <w:rPr>
          <w:rFonts w:ascii="Times New Roman" w:hAnsi="Times New Roman" w:cs="Times New Roman"/>
          <w:sz w:val="24"/>
          <w:szCs w:val="24"/>
        </w:rPr>
        <w:t>r market</w:t>
      </w:r>
      <w:r w:rsidR="00961F62" w:rsidRPr="00EA04C9">
        <w:rPr>
          <w:rFonts w:ascii="Times New Roman" w:hAnsi="Times New Roman" w:cs="Times New Roman"/>
          <w:sz w:val="24"/>
          <w:szCs w:val="24"/>
        </w:rPr>
        <w:t xml:space="preserve">, </w:t>
      </w:r>
      <w:r w:rsidR="00D853E6" w:rsidRPr="00EA04C9">
        <w:rPr>
          <w:rFonts w:ascii="Times New Roman" w:hAnsi="Times New Roman" w:cs="Times New Roman"/>
          <w:sz w:val="24"/>
          <w:szCs w:val="24"/>
        </w:rPr>
        <w:t>determining absolute wage hierarchies between sectors</w:t>
      </w:r>
      <w:r w:rsidR="00961F62" w:rsidRPr="00EA04C9">
        <w:rPr>
          <w:rFonts w:ascii="Times New Roman" w:hAnsi="Times New Roman" w:cs="Times New Roman"/>
          <w:sz w:val="24"/>
          <w:szCs w:val="24"/>
        </w:rPr>
        <w:t xml:space="preserve">, </w:t>
      </w:r>
      <w:r w:rsidR="00D853E6" w:rsidRPr="00EA04C9">
        <w:rPr>
          <w:rFonts w:ascii="Times New Roman" w:hAnsi="Times New Roman" w:cs="Times New Roman"/>
          <w:sz w:val="24"/>
          <w:szCs w:val="24"/>
        </w:rPr>
        <w:t>rather than a driver of annual wage adjustments.</w:t>
      </w:r>
      <w:r w:rsidR="00CF57C2" w:rsidRPr="00EA04C9">
        <w:rPr>
          <w:rFonts w:ascii="Times New Roman" w:hAnsi="Times New Roman" w:cs="Times New Roman"/>
          <w:sz w:val="24"/>
          <w:szCs w:val="24"/>
        </w:rPr>
        <w:t xml:space="preserve"> This pattern, where technology variables exert strong effects on wage levels but weak or insignificant effects on wage growth,  is consistent with Ghodsi, Stehrer, and Barišić (2024, Section 4.1 vs. 4.2, Tables 1 and 3), who found that patents, robot intensity, and ICT capital investment had significant effects on cross-sectional wage levels across 32 countries and 38 industries (1996–2017), but that these effects largely disappeared or weakened substantially when the same variables were estimated in first-difference specifications. [WP Barisic, Ghodsi and Stehrer 2024] </w:t>
      </w:r>
      <w:r w:rsidR="00D853E6" w:rsidRPr="00EA04C9">
        <w:rPr>
          <w:rFonts w:ascii="Times New Roman" w:hAnsi="Times New Roman" w:cs="Times New Roman"/>
          <w:sz w:val="24"/>
          <w:szCs w:val="24"/>
        </w:rPr>
        <w:t>High-tech sectors maintain their wage premium, but they don</w:t>
      </w:r>
      <w:r w:rsidR="00961F62" w:rsidRPr="00EA04C9">
        <w:rPr>
          <w:rFonts w:ascii="Times New Roman" w:hAnsi="Times New Roman" w:cs="Times New Roman"/>
          <w:sz w:val="24"/>
          <w:szCs w:val="24"/>
        </w:rPr>
        <w:t>’</w:t>
      </w:r>
      <w:r w:rsidR="00D853E6" w:rsidRPr="00EA04C9">
        <w:rPr>
          <w:rFonts w:ascii="Times New Roman" w:hAnsi="Times New Roman" w:cs="Times New Roman"/>
          <w:sz w:val="24"/>
          <w:szCs w:val="24"/>
        </w:rPr>
        <w:t>t necessarily experience faster year-over-year wage growth than lower-tech sectors, particularly during periods of high volatility.</w:t>
      </w:r>
    </w:p>
    <w:p w14:paraId="53058908" w14:textId="77777777" w:rsidR="00D853E6" w:rsidRPr="00EA04C9" w:rsidRDefault="00D853E6" w:rsidP="00D853E6">
      <w:pPr>
        <w:jc w:val="both"/>
        <w:rPr>
          <w:rFonts w:ascii="Times New Roman" w:hAnsi="Times New Roman" w:cs="Times New Roman"/>
          <w:sz w:val="24"/>
          <w:szCs w:val="24"/>
        </w:rPr>
      </w:pPr>
      <w:r w:rsidRPr="00EA04C9">
        <w:rPr>
          <w:rFonts w:ascii="Times New Roman" w:hAnsi="Times New Roman" w:cs="Times New Roman"/>
          <w:sz w:val="24"/>
          <w:szCs w:val="24"/>
        </w:rPr>
        <w:t>A distinct negative relationship between AI adoption and real wage growth emerges in the 2023 specification. In the baseline models without interaction terms, the AI coefficient is effectively zero for 2021 and 2022. However, in the 2023 interaction model (Model 38), the main effect of AI adoption drops to -0.003 and becomes statistically significant (p &lt; 0.05).</w:t>
      </w:r>
    </w:p>
    <w:p w14:paraId="7CDBE37B" w14:textId="10D7A430" w:rsidR="007D494E" w:rsidRPr="00EA04C9" w:rsidRDefault="007D494E" w:rsidP="007D494E">
      <w:pPr>
        <w:rPr>
          <w:rFonts w:ascii="Times New Roman" w:hAnsi="Times New Roman" w:cs="Times New Roman"/>
          <w:sz w:val="24"/>
          <w:szCs w:val="24"/>
        </w:rPr>
      </w:pPr>
      <w:r w:rsidRPr="00EA04C9">
        <w:rPr>
          <w:rFonts w:ascii="Times New Roman" w:hAnsi="Times New Roman" w:cs="Times New Roman"/>
          <w:sz w:val="24"/>
          <w:szCs w:val="24"/>
        </w:rPr>
        <w:t xml:space="preserve">Wage growth models per year </w:t>
      </w:r>
    </w:p>
    <w:tbl>
      <w:tblPr>
        <w:tblStyle w:val="TableGrid"/>
        <w:tblW w:w="0" w:type="auto"/>
        <w:tblLook w:val="04A0" w:firstRow="1" w:lastRow="0" w:firstColumn="1" w:lastColumn="0" w:noHBand="0" w:noVBand="1"/>
      </w:tblPr>
      <w:tblGrid>
        <w:gridCol w:w="758"/>
        <w:gridCol w:w="2072"/>
        <w:gridCol w:w="2977"/>
        <w:gridCol w:w="3209"/>
      </w:tblGrid>
      <w:tr w:rsidR="007D494E" w:rsidRPr="00EA04C9" w14:paraId="4BAB71B0" w14:textId="77777777" w:rsidTr="0012328A">
        <w:tc>
          <w:tcPr>
            <w:tcW w:w="758" w:type="dxa"/>
          </w:tcPr>
          <w:p w14:paraId="1AB2D5C7"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59C002F1"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363DB49D"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 xml:space="preserve">ICT specialist </w:t>
            </w:r>
          </w:p>
        </w:tc>
        <w:tc>
          <w:tcPr>
            <w:tcW w:w="3209" w:type="dxa"/>
          </w:tcPr>
          <w:p w14:paraId="7846B570"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7D494E" w:rsidRPr="00EA04C9" w14:paraId="285FA24E" w14:textId="77777777" w:rsidTr="0012328A">
        <w:tc>
          <w:tcPr>
            <w:tcW w:w="758" w:type="dxa"/>
            <w:vMerge w:val="restart"/>
          </w:tcPr>
          <w:p w14:paraId="0B354B47"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16958A35" w14:textId="0431AF1F" w:rsidR="007D494E" w:rsidRPr="00EA04C9" w:rsidRDefault="006579C8" w:rsidP="0012328A">
            <w:pPr>
              <w:rPr>
                <w:rFonts w:ascii="Times New Roman" w:hAnsi="Times New Roman" w:cs="Times New Roman"/>
                <w:sz w:val="24"/>
                <w:szCs w:val="24"/>
              </w:rPr>
            </w:pPr>
            <w:r w:rsidRPr="00EA04C9">
              <w:rPr>
                <w:rFonts w:ascii="Times New Roman" w:hAnsi="Times New Roman" w:cs="Times New Roman"/>
                <w:sz w:val="24"/>
                <w:szCs w:val="24"/>
              </w:rPr>
              <w:t>0.00</w:t>
            </w:r>
            <w:r w:rsidR="00A70FD6" w:rsidRPr="00EA04C9">
              <w:rPr>
                <w:rFonts w:ascii="Times New Roman" w:hAnsi="Times New Roman" w:cs="Times New Roman"/>
                <w:sz w:val="24"/>
                <w:szCs w:val="24"/>
              </w:rPr>
              <w:t>1</w:t>
            </w:r>
            <w:r w:rsidRPr="00EA04C9">
              <w:rPr>
                <w:rFonts w:ascii="Times New Roman" w:hAnsi="Times New Roman" w:cs="Times New Roman"/>
                <w:sz w:val="24"/>
                <w:szCs w:val="24"/>
              </w:rPr>
              <w:t xml:space="preserve"> (0.001)</w:t>
            </w:r>
          </w:p>
        </w:tc>
        <w:tc>
          <w:tcPr>
            <w:tcW w:w="2977" w:type="dxa"/>
          </w:tcPr>
          <w:p w14:paraId="01E3DB90" w14:textId="6298B3F7" w:rsidR="007D494E" w:rsidRPr="00EA04C9" w:rsidRDefault="000B6FB3" w:rsidP="0012328A">
            <w:pPr>
              <w:rPr>
                <w:rFonts w:ascii="Times New Roman" w:hAnsi="Times New Roman" w:cs="Times New Roman"/>
                <w:sz w:val="24"/>
                <w:szCs w:val="24"/>
              </w:rPr>
            </w:pPr>
            <w:r w:rsidRPr="00EA04C9">
              <w:rPr>
                <w:rFonts w:ascii="Times New Roman" w:hAnsi="Times New Roman" w:cs="Times New Roman"/>
                <w:sz w:val="24"/>
                <w:szCs w:val="24"/>
              </w:rPr>
              <w:t>-</w:t>
            </w:r>
            <w:r w:rsidR="006579C8" w:rsidRPr="00EA04C9">
              <w:rPr>
                <w:rFonts w:ascii="Times New Roman" w:hAnsi="Times New Roman" w:cs="Times New Roman"/>
                <w:sz w:val="24"/>
                <w:szCs w:val="24"/>
              </w:rPr>
              <w:t>0.00</w:t>
            </w:r>
            <w:r w:rsidRPr="00EA04C9">
              <w:rPr>
                <w:rFonts w:ascii="Times New Roman" w:hAnsi="Times New Roman" w:cs="Times New Roman"/>
                <w:sz w:val="24"/>
                <w:szCs w:val="24"/>
              </w:rPr>
              <w:t>1</w:t>
            </w:r>
            <w:r w:rsidR="006579C8" w:rsidRPr="00EA04C9">
              <w:rPr>
                <w:rFonts w:ascii="Times New Roman" w:hAnsi="Times New Roman" w:cs="Times New Roman"/>
                <w:sz w:val="24"/>
                <w:szCs w:val="24"/>
              </w:rPr>
              <w:t xml:space="preserve"> (0.001)</w:t>
            </w:r>
          </w:p>
        </w:tc>
        <w:tc>
          <w:tcPr>
            <w:tcW w:w="3209" w:type="dxa"/>
          </w:tcPr>
          <w:p w14:paraId="1D6AE1A8" w14:textId="30273EBE" w:rsidR="007D494E" w:rsidRPr="00EA04C9" w:rsidRDefault="006579C8" w:rsidP="0012328A">
            <w:pPr>
              <w:rPr>
                <w:rFonts w:ascii="Times New Roman" w:hAnsi="Times New Roman" w:cs="Times New Roman"/>
                <w:sz w:val="24"/>
                <w:szCs w:val="24"/>
              </w:rPr>
            </w:pPr>
            <w:r w:rsidRPr="00EA04C9">
              <w:rPr>
                <w:rFonts w:ascii="Times New Roman" w:hAnsi="Times New Roman" w:cs="Times New Roman"/>
                <w:sz w:val="24"/>
                <w:szCs w:val="24"/>
              </w:rPr>
              <w:t>-</w:t>
            </w:r>
          </w:p>
        </w:tc>
      </w:tr>
      <w:tr w:rsidR="007D494E" w:rsidRPr="00EA04C9" w14:paraId="125B3EA7" w14:textId="77777777" w:rsidTr="0012328A">
        <w:tc>
          <w:tcPr>
            <w:tcW w:w="758" w:type="dxa"/>
            <w:vMerge/>
          </w:tcPr>
          <w:p w14:paraId="77E2649F" w14:textId="77777777" w:rsidR="007D494E" w:rsidRPr="00EA04C9" w:rsidRDefault="007D494E" w:rsidP="0012328A">
            <w:pPr>
              <w:rPr>
                <w:rFonts w:ascii="Times New Roman" w:hAnsi="Times New Roman" w:cs="Times New Roman"/>
                <w:sz w:val="24"/>
                <w:szCs w:val="24"/>
              </w:rPr>
            </w:pPr>
          </w:p>
        </w:tc>
        <w:tc>
          <w:tcPr>
            <w:tcW w:w="2072" w:type="dxa"/>
          </w:tcPr>
          <w:p w14:paraId="433B233E" w14:textId="4DD2ACD0" w:rsidR="007D494E" w:rsidRPr="00EA04C9" w:rsidRDefault="006579C8" w:rsidP="0012328A">
            <w:pPr>
              <w:rPr>
                <w:rFonts w:ascii="Times New Roman" w:hAnsi="Times New Roman" w:cs="Times New Roman"/>
                <w:sz w:val="24"/>
                <w:szCs w:val="24"/>
              </w:rPr>
            </w:pPr>
            <w:r w:rsidRPr="00EA04C9">
              <w:rPr>
                <w:rFonts w:ascii="Times New Roman" w:hAnsi="Times New Roman" w:cs="Times New Roman"/>
                <w:sz w:val="24"/>
                <w:szCs w:val="24"/>
              </w:rPr>
              <w:t>-0.000 (0.002)</w:t>
            </w:r>
          </w:p>
        </w:tc>
        <w:tc>
          <w:tcPr>
            <w:tcW w:w="2977" w:type="dxa"/>
          </w:tcPr>
          <w:p w14:paraId="4EC3E88D" w14:textId="2376AF01" w:rsidR="007D494E" w:rsidRPr="00EA04C9" w:rsidRDefault="000B6FB3" w:rsidP="0012328A">
            <w:pPr>
              <w:rPr>
                <w:rFonts w:ascii="Times New Roman" w:hAnsi="Times New Roman" w:cs="Times New Roman"/>
                <w:sz w:val="24"/>
                <w:szCs w:val="24"/>
              </w:rPr>
            </w:pPr>
            <w:r w:rsidRPr="00EA04C9">
              <w:rPr>
                <w:rFonts w:ascii="Times New Roman" w:hAnsi="Times New Roman" w:cs="Times New Roman"/>
                <w:sz w:val="24"/>
                <w:szCs w:val="24"/>
              </w:rPr>
              <w:t>-</w:t>
            </w:r>
            <w:r w:rsidR="006579C8" w:rsidRPr="00EA04C9">
              <w:rPr>
                <w:rFonts w:ascii="Times New Roman" w:hAnsi="Times New Roman" w:cs="Times New Roman"/>
                <w:sz w:val="24"/>
                <w:szCs w:val="24"/>
              </w:rPr>
              <w:t>0.00</w:t>
            </w:r>
            <w:r w:rsidRPr="00EA04C9">
              <w:rPr>
                <w:rFonts w:ascii="Times New Roman" w:hAnsi="Times New Roman" w:cs="Times New Roman"/>
                <w:sz w:val="24"/>
                <w:szCs w:val="24"/>
              </w:rPr>
              <w:t>1</w:t>
            </w:r>
            <w:r w:rsidR="006579C8" w:rsidRPr="00EA04C9">
              <w:rPr>
                <w:rFonts w:ascii="Times New Roman" w:hAnsi="Times New Roman" w:cs="Times New Roman"/>
                <w:sz w:val="24"/>
                <w:szCs w:val="24"/>
              </w:rPr>
              <w:t xml:space="preserve"> (0.001)</w:t>
            </w:r>
          </w:p>
        </w:tc>
        <w:tc>
          <w:tcPr>
            <w:tcW w:w="3209" w:type="dxa"/>
          </w:tcPr>
          <w:p w14:paraId="4CBD39B2" w14:textId="75459A75" w:rsidR="007D494E" w:rsidRPr="00EA04C9" w:rsidRDefault="003038C8" w:rsidP="0012328A">
            <w:pPr>
              <w:rPr>
                <w:rFonts w:ascii="Times New Roman" w:hAnsi="Times New Roman" w:cs="Times New Roman"/>
                <w:sz w:val="24"/>
                <w:szCs w:val="24"/>
              </w:rPr>
            </w:pPr>
            <w:r w:rsidRPr="00EA04C9">
              <w:rPr>
                <w:rFonts w:ascii="Times New Roman" w:hAnsi="Times New Roman" w:cs="Times New Roman"/>
                <w:sz w:val="24"/>
                <w:szCs w:val="24"/>
              </w:rPr>
              <w:t>-0.</w:t>
            </w:r>
            <w:r w:rsidR="000B6FB3" w:rsidRPr="00EA04C9">
              <w:rPr>
                <w:rFonts w:ascii="Times New Roman" w:hAnsi="Times New Roman" w:cs="Times New Roman"/>
                <w:sz w:val="24"/>
                <w:szCs w:val="24"/>
              </w:rPr>
              <w:t>452</w:t>
            </w:r>
            <w:r w:rsidRPr="00EA04C9">
              <w:rPr>
                <w:rFonts w:ascii="Times New Roman" w:hAnsi="Times New Roman" w:cs="Times New Roman"/>
                <w:sz w:val="24"/>
                <w:szCs w:val="24"/>
              </w:rPr>
              <w:t>e-05 (</w:t>
            </w:r>
            <w:r w:rsidR="000B6FB3" w:rsidRPr="00EA04C9">
              <w:rPr>
                <w:rFonts w:ascii="Times New Roman" w:hAnsi="Times New Roman" w:cs="Times New Roman"/>
                <w:sz w:val="24"/>
                <w:szCs w:val="24"/>
              </w:rPr>
              <w:t>0</w:t>
            </w:r>
            <w:r w:rsidRPr="00EA04C9">
              <w:rPr>
                <w:rFonts w:ascii="Times New Roman" w:hAnsi="Times New Roman" w:cs="Times New Roman"/>
                <w:sz w:val="24"/>
                <w:szCs w:val="24"/>
              </w:rPr>
              <w:t>.</w:t>
            </w:r>
            <w:r w:rsidR="000B6FB3" w:rsidRPr="00EA04C9">
              <w:rPr>
                <w:rFonts w:ascii="Times New Roman" w:hAnsi="Times New Roman" w:cs="Times New Roman"/>
                <w:sz w:val="24"/>
                <w:szCs w:val="24"/>
              </w:rPr>
              <w:t>145</w:t>
            </w:r>
            <w:r w:rsidRPr="00EA04C9">
              <w:rPr>
                <w:rFonts w:ascii="Times New Roman" w:hAnsi="Times New Roman" w:cs="Times New Roman"/>
                <w:sz w:val="24"/>
                <w:szCs w:val="24"/>
              </w:rPr>
              <w:t>e-04)</w:t>
            </w:r>
          </w:p>
        </w:tc>
      </w:tr>
      <w:tr w:rsidR="007D494E" w:rsidRPr="00EA04C9" w14:paraId="6EF9C180" w14:textId="77777777" w:rsidTr="0012328A">
        <w:tc>
          <w:tcPr>
            <w:tcW w:w="758" w:type="dxa"/>
            <w:vMerge w:val="restart"/>
          </w:tcPr>
          <w:p w14:paraId="517F501A"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1C30E192" w14:textId="7108D88C" w:rsidR="007D494E" w:rsidRPr="00EA04C9" w:rsidRDefault="008A5988" w:rsidP="0012328A">
            <w:pPr>
              <w:rPr>
                <w:rFonts w:ascii="Times New Roman" w:hAnsi="Times New Roman" w:cs="Times New Roman"/>
                <w:sz w:val="24"/>
                <w:szCs w:val="24"/>
              </w:rPr>
            </w:pPr>
            <w:r w:rsidRPr="00EA04C9">
              <w:rPr>
                <w:rFonts w:ascii="Times New Roman" w:hAnsi="Times New Roman" w:cs="Times New Roman"/>
                <w:sz w:val="24"/>
                <w:szCs w:val="24"/>
              </w:rPr>
              <w:t>0.001 (0.001)</w:t>
            </w:r>
          </w:p>
        </w:tc>
        <w:tc>
          <w:tcPr>
            <w:tcW w:w="2977" w:type="dxa"/>
          </w:tcPr>
          <w:p w14:paraId="1A4A55A3" w14:textId="026F7CAD" w:rsidR="007D494E" w:rsidRPr="00EA04C9" w:rsidRDefault="008A5988" w:rsidP="0012328A">
            <w:pPr>
              <w:rPr>
                <w:rFonts w:ascii="Times New Roman" w:hAnsi="Times New Roman" w:cs="Times New Roman"/>
                <w:sz w:val="24"/>
                <w:szCs w:val="24"/>
              </w:rPr>
            </w:pPr>
            <w:r w:rsidRPr="00EA04C9">
              <w:rPr>
                <w:rFonts w:ascii="Times New Roman" w:hAnsi="Times New Roman" w:cs="Times New Roman"/>
                <w:sz w:val="24"/>
                <w:szCs w:val="24"/>
              </w:rPr>
              <w:t>0.001 (0.001)</w:t>
            </w:r>
            <w:r w:rsidR="00327839" w:rsidRPr="00EA04C9">
              <w:rPr>
                <w:rFonts w:ascii="Times New Roman" w:hAnsi="Times New Roman" w:cs="Times New Roman"/>
                <w:sz w:val="24"/>
                <w:szCs w:val="24"/>
              </w:rPr>
              <w:t>**</w:t>
            </w:r>
          </w:p>
        </w:tc>
        <w:tc>
          <w:tcPr>
            <w:tcW w:w="3209" w:type="dxa"/>
          </w:tcPr>
          <w:p w14:paraId="30C41F83" w14:textId="12556B65" w:rsidR="007D494E" w:rsidRPr="00EA04C9" w:rsidRDefault="00A70FD6" w:rsidP="0012328A">
            <w:pPr>
              <w:rPr>
                <w:rFonts w:ascii="Times New Roman" w:hAnsi="Times New Roman" w:cs="Times New Roman"/>
                <w:sz w:val="24"/>
                <w:szCs w:val="24"/>
              </w:rPr>
            </w:pPr>
            <w:r w:rsidRPr="00EA04C9">
              <w:rPr>
                <w:rFonts w:ascii="Times New Roman" w:hAnsi="Times New Roman" w:cs="Times New Roman"/>
                <w:sz w:val="24"/>
                <w:szCs w:val="24"/>
              </w:rPr>
              <w:t>-</w:t>
            </w:r>
          </w:p>
        </w:tc>
      </w:tr>
      <w:tr w:rsidR="007D494E" w:rsidRPr="00EA04C9" w14:paraId="69217A19" w14:textId="77777777" w:rsidTr="0012328A">
        <w:tc>
          <w:tcPr>
            <w:tcW w:w="758" w:type="dxa"/>
            <w:vMerge/>
          </w:tcPr>
          <w:p w14:paraId="7E812E54" w14:textId="77777777" w:rsidR="007D494E" w:rsidRPr="00EA04C9" w:rsidRDefault="007D494E" w:rsidP="0012328A">
            <w:pPr>
              <w:rPr>
                <w:rFonts w:ascii="Times New Roman" w:hAnsi="Times New Roman" w:cs="Times New Roman"/>
                <w:sz w:val="24"/>
                <w:szCs w:val="24"/>
              </w:rPr>
            </w:pPr>
          </w:p>
        </w:tc>
        <w:tc>
          <w:tcPr>
            <w:tcW w:w="2072" w:type="dxa"/>
          </w:tcPr>
          <w:p w14:paraId="3CDB3CD5" w14:textId="1BD6CABF" w:rsidR="007D494E" w:rsidRPr="00EA04C9" w:rsidRDefault="008A5988" w:rsidP="0012328A">
            <w:pPr>
              <w:rPr>
                <w:rFonts w:ascii="Times New Roman" w:hAnsi="Times New Roman" w:cs="Times New Roman"/>
                <w:sz w:val="24"/>
                <w:szCs w:val="24"/>
              </w:rPr>
            </w:pPr>
            <w:r w:rsidRPr="00EA04C9">
              <w:rPr>
                <w:rFonts w:ascii="Times New Roman" w:hAnsi="Times New Roman" w:cs="Times New Roman"/>
                <w:sz w:val="24"/>
                <w:szCs w:val="24"/>
              </w:rPr>
              <w:t>0.001 (0.001)</w:t>
            </w:r>
          </w:p>
        </w:tc>
        <w:tc>
          <w:tcPr>
            <w:tcW w:w="2977" w:type="dxa"/>
          </w:tcPr>
          <w:p w14:paraId="41B99C02" w14:textId="0A0EB5C5" w:rsidR="007D494E" w:rsidRPr="00EA04C9" w:rsidRDefault="008A5988" w:rsidP="0012328A">
            <w:pPr>
              <w:rPr>
                <w:rFonts w:ascii="Times New Roman" w:hAnsi="Times New Roman" w:cs="Times New Roman"/>
                <w:sz w:val="24"/>
                <w:szCs w:val="24"/>
              </w:rPr>
            </w:pPr>
            <w:r w:rsidRPr="00EA04C9">
              <w:rPr>
                <w:rFonts w:ascii="Times New Roman" w:hAnsi="Times New Roman" w:cs="Times New Roman"/>
                <w:sz w:val="24"/>
                <w:szCs w:val="24"/>
              </w:rPr>
              <w:t>0.001 (0.001)</w:t>
            </w:r>
            <w:r w:rsidR="00327839" w:rsidRPr="00EA04C9">
              <w:rPr>
                <w:rFonts w:ascii="Times New Roman" w:hAnsi="Times New Roman" w:cs="Times New Roman"/>
                <w:sz w:val="24"/>
                <w:szCs w:val="24"/>
              </w:rPr>
              <w:t>*</w:t>
            </w:r>
          </w:p>
        </w:tc>
        <w:tc>
          <w:tcPr>
            <w:tcW w:w="3209" w:type="dxa"/>
          </w:tcPr>
          <w:p w14:paraId="08A2D065" w14:textId="418D5C51" w:rsidR="007D494E" w:rsidRPr="00EA04C9" w:rsidRDefault="008A5988" w:rsidP="0012328A">
            <w:pPr>
              <w:rPr>
                <w:rFonts w:ascii="Times New Roman" w:hAnsi="Times New Roman" w:cs="Times New Roman"/>
                <w:sz w:val="24"/>
                <w:szCs w:val="24"/>
              </w:rPr>
            </w:pPr>
            <w:r w:rsidRPr="00EA04C9">
              <w:rPr>
                <w:rFonts w:ascii="Times New Roman" w:hAnsi="Times New Roman" w:cs="Times New Roman"/>
                <w:sz w:val="24"/>
                <w:szCs w:val="24"/>
              </w:rPr>
              <w:t>-0.162e-05 (0.162e-04)</w:t>
            </w:r>
          </w:p>
        </w:tc>
      </w:tr>
      <w:tr w:rsidR="007D494E" w:rsidRPr="00EA04C9" w14:paraId="4ECAA3ED" w14:textId="77777777" w:rsidTr="0012328A">
        <w:tc>
          <w:tcPr>
            <w:tcW w:w="758" w:type="dxa"/>
            <w:vMerge w:val="restart"/>
          </w:tcPr>
          <w:p w14:paraId="4455EEE4"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2FBA8A8E" w14:textId="3ACA4BD8" w:rsidR="007D494E" w:rsidRPr="00EA04C9" w:rsidRDefault="003C239C" w:rsidP="0012328A">
            <w:pPr>
              <w:rPr>
                <w:rFonts w:ascii="Times New Roman" w:hAnsi="Times New Roman" w:cs="Times New Roman"/>
                <w:sz w:val="24"/>
                <w:szCs w:val="24"/>
              </w:rPr>
            </w:pPr>
            <w:r w:rsidRPr="00EA04C9">
              <w:rPr>
                <w:rFonts w:ascii="Times New Roman" w:hAnsi="Times New Roman" w:cs="Times New Roman"/>
                <w:sz w:val="24"/>
                <w:szCs w:val="24"/>
              </w:rPr>
              <w:t>-0.001 (0.001)</w:t>
            </w:r>
          </w:p>
        </w:tc>
        <w:tc>
          <w:tcPr>
            <w:tcW w:w="2977" w:type="dxa"/>
          </w:tcPr>
          <w:p w14:paraId="22622861" w14:textId="2985524D" w:rsidR="007D494E" w:rsidRPr="00EA04C9" w:rsidRDefault="003C239C" w:rsidP="0012328A">
            <w:pPr>
              <w:rPr>
                <w:rFonts w:ascii="Times New Roman" w:hAnsi="Times New Roman" w:cs="Times New Roman"/>
                <w:sz w:val="24"/>
                <w:szCs w:val="24"/>
                <w:lang w:val="ru-RU"/>
              </w:rPr>
            </w:pPr>
            <w:r w:rsidRPr="00EA04C9">
              <w:rPr>
                <w:rFonts w:ascii="Times New Roman" w:hAnsi="Times New Roman" w:cs="Times New Roman"/>
                <w:sz w:val="24"/>
                <w:szCs w:val="24"/>
              </w:rPr>
              <w:t>0.001 (0.001)</w:t>
            </w:r>
          </w:p>
        </w:tc>
        <w:tc>
          <w:tcPr>
            <w:tcW w:w="3209" w:type="dxa"/>
          </w:tcPr>
          <w:p w14:paraId="2AB3CCF5" w14:textId="7AB3269E" w:rsidR="007D494E" w:rsidRPr="00EA04C9" w:rsidRDefault="003C239C" w:rsidP="0012328A">
            <w:pPr>
              <w:rPr>
                <w:rFonts w:ascii="Times New Roman" w:hAnsi="Times New Roman" w:cs="Times New Roman"/>
                <w:sz w:val="24"/>
                <w:szCs w:val="24"/>
              </w:rPr>
            </w:pPr>
            <w:r w:rsidRPr="00EA04C9">
              <w:rPr>
                <w:rFonts w:ascii="Times New Roman" w:hAnsi="Times New Roman" w:cs="Times New Roman"/>
                <w:sz w:val="24"/>
                <w:szCs w:val="24"/>
              </w:rPr>
              <w:t>-</w:t>
            </w:r>
          </w:p>
        </w:tc>
      </w:tr>
      <w:tr w:rsidR="007D494E" w:rsidRPr="00EA04C9" w14:paraId="51337F1B" w14:textId="77777777" w:rsidTr="0012328A">
        <w:tc>
          <w:tcPr>
            <w:tcW w:w="758" w:type="dxa"/>
            <w:vMerge/>
          </w:tcPr>
          <w:p w14:paraId="4EFF9B88" w14:textId="77777777" w:rsidR="007D494E" w:rsidRPr="00EA04C9" w:rsidRDefault="007D494E" w:rsidP="0012328A">
            <w:pPr>
              <w:rPr>
                <w:rFonts w:ascii="Times New Roman" w:hAnsi="Times New Roman" w:cs="Times New Roman"/>
                <w:sz w:val="24"/>
                <w:szCs w:val="24"/>
              </w:rPr>
            </w:pPr>
          </w:p>
        </w:tc>
        <w:tc>
          <w:tcPr>
            <w:tcW w:w="2072" w:type="dxa"/>
          </w:tcPr>
          <w:p w14:paraId="3EFE817B" w14:textId="533FBC9D" w:rsidR="007D494E" w:rsidRPr="00EA04C9" w:rsidRDefault="003C239C" w:rsidP="0012328A">
            <w:pPr>
              <w:rPr>
                <w:rFonts w:ascii="Times New Roman" w:hAnsi="Times New Roman" w:cs="Times New Roman"/>
                <w:sz w:val="24"/>
                <w:szCs w:val="24"/>
                <w:lang w:val="ru-RU"/>
              </w:rPr>
            </w:pPr>
            <w:r w:rsidRPr="00EA04C9">
              <w:rPr>
                <w:rFonts w:ascii="Times New Roman" w:hAnsi="Times New Roman" w:cs="Times New Roman"/>
                <w:sz w:val="24"/>
                <w:szCs w:val="24"/>
              </w:rPr>
              <w:t>-0.003 (0.001)</w:t>
            </w:r>
            <w:r w:rsidR="00AE1D0E" w:rsidRPr="00EA04C9">
              <w:rPr>
                <w:rFonts w:ascii="Times New Roman" w:hAnsi="Times New Roman" w:cs="Times New Roman"/>
                <w:sz w:val="24"/>
                <w:szCs w:val="24"/>
              </w:rPr>
              <w:t>**</w:t>
            </w:r>
          </w:p>
        </w:tc>
        <w:tc>
          <w:tcPr>
            <w:tcW w:w="2977" w:type="dxa"/>
          </w:tcPr>
          <w:p w14:paraId="44BA13B1" w14:textId="5E81A807" w:rsidR="007D494E" w:rsidRPr="00EA04C9" w:rsidRDefault="003C239C" w:rsidP="0012328A">
            <w:pPr>
              <w:rPr>
                <w:rFonts w:ascii="Times New Roman" w:hAnsi="Times New Roman" w:cs="Times New Roman"/>
                <w:sz w:val="24"/>
                <w:szCs w:val="24"/>
                <w:lang w:val="ru-RU"/>
              </w:rPr>
            </w:pPr>
            <w:r w:rsidRPr="00EA04C9">
              <w:rPr>
                <w:rFonts w:ascii="Times New Roman" w:hAnsi="Times New Roman" w:cs="Times New Roman"/>
                <w:sz w:val="24"/>
                <w:szCs w:val="24"/>
              </w:rPr>
              <w:t>0.001 (0.001)</w:t>
            </w:r>
          </w:p>
        </w:tc>
        <w:tc>
          <w:tcPr>
            <w:tcW w:w="3209" w:type="dxa"/>
          </w:tcPr>
          <w:p w14:paraId="31923622" w14:textId="4D93FB1E" w:rsidR="007D494E" w:rsidRPr="00EA04C9" w:rsidRDefault="003C239C" w:rsidP="0012328A">
            <w:pPr>
              <w:rPr>
                <w:rFonts w:ascii="Times New Roman" w:hAnsi="Times New Roman" w:cs="Times New Roman"/>
                <w:sz w:val="24"/>
                <w:szCs w:val="24"/>
              </w:rPr>
            </w:pPr>
            <w:r w:rsidRPr="00EA04C9">
              <w:rPr>
                <w:rFonts w:ascii="Times New Roman" w:hAnsi="Times New Roman" w:cs="Times New Roman"/>
                <w:sz w:val="24"/>
                <w:szCs w:val="24"/>
              </w:rPr>
              <w:t>0.275e-04 (0.159e-04)</w:t>
            </w:r>
            <w:r w:rsidR="00AE1D0E" w:rsidRPr="00EA04C9">
              <w:rPr>
                <w:rFonts w:ascii="Times New Roman" w:hAnsi="Times New Roman" w:cs="Times New Roman"/>
                <w:sz w:val="24"/>
                <w:szCs w:val="24"/>
              </w:rPr>
              <w:t>*</w:t>
            </w:r>
          </w:p>
        </w:tc>
      </w:tr>
    </w:tbl>
    <w:p w14:paraId="7A2856E8" w14:textId="77777777" w:rsidR="007D494E" w:rsidRPr="00EA04C9" w:rsidRDefault="007D494E" w:rsidP="007D494E">
      <w:pPr>
        <w:rPr>
          <w:rFonts w:ascii="Times New Roman" w:hAnsi="Times New Roman" w:cs="Times New Roman"/>
          <w:sz w:val="24"/>
          <w:szCs w:val="24"/>
        </w:rPr>
      </w:pPr>
      <w:r w:rsidRPr="00EA04C9">
        <w:rPr>
          <w:rFonts w:ascii="Times New Roman" w:hAnsi="Times New Roman" w:cs="Times New Roman"/>
          <w:sz w:val="24"/>
          <w:szCs w:val="24"/>
        </w:rPr>
        <w:lastRenderedPageBreak/>
        <w:t>* p&lt;.1, ** p&lt;.05, ***p&lt;.01</w:t>
      </w:r>
    </w:p>
    <w:tbl>
      <w:tblPr>
        <w:tblStyle w:val="TableGrid"/>
        <w:tblW w:w="0" w:type="auto"/>
        <w:tblLook w:val="04A0" w:firstRow="1" w:lastRow="0" w:firstColumn="1" w:lastColumn="0" w:noHBand="0" w:noVBand="1"/>
      </w:tblPr>
      <w:tblGrid>
        <w:gridCol w:w="758"/>
        <w:gridCol w:w="2072"/>
        <w:gridCol w:w="2977"/>
        <w:gridCol w:w="3209"/>
      </w:tblGrid>
      <w:tr w:rsidR="007D494E" w:rsidRPr="00EA04C9" w14:paraId="1F755508" w14:textId="77777777" w:rsidTr="0012328A">
        <w:tc>
          <w:tcPr>
            <w:tcW w:w="758" w:type="dxa"/>
          </w:tcPr>
          <w:p w14:paraId="789AF13F"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6B25FE89"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2BA2C954"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3209" w:type="dxa"/>
          </w:tcPr>
          <w:p w14:paraId="1F126339"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7D494E" w:rsidRPr="00EA04C9" w14:paraId="33309C89" w14:textId="77777777" w:rsidTr="0012328A">
        <w:tc>
          <w:tcPr>
            <w:tcW w:w="758" w:type="dxa"/>
            <w:vMerge w:val="restart"/>
          </w:tcPr>
          <w:p w14:paraId="734BC6C8"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3D15CD4F" w14:textId="0A436E1F" w:rsidR="007D494E" w:rsidRPr="00EA04C9" w:rsidRDefault="006F16C5" w:rsidP="0012328A">
            <w:pPr>
              <w:rPr>
                <w:rFonts w:ascii="Times New Roman" w:hAnsi="Times New Roman" w:cs="Times New Roman"/>
                <w:sz w:val="24"/>
                <w:szCs w:val="24"/>
              </w:rPr>
            </w:pPr>
            <w:r w:rsidRPr="00EA04C9">
              <w:rPr>
                <w:rFonts w:ascii="Times New Roman" w:hAnsi="Times New Roman" w:cs="Times New Roman"/>
                <w:sz w:val="24"/>
                <w:szCs w:val="24"/>
              </w:rPr>
              <w:t>0.00</w:t>
            </w:r>
            <w:r w:rsidR="00A70FD6" w:rsidRPr="00EA04C9">
              <w:rPr>
                <w:rFonts w:ascii="Times New Roman" w:hAnsi="Times New Roman" w:cs="Times New Roman"/>
                <w:sz w:val="24"/>
                <w:szCs w:val="24"/>
              </w:rPr>
              <w:t>1</w:t>
            </w:r>
            <w:r w:rsidRPr="00EA04C9">
              <w:rPr>
                <w:rFonts w:ascii="Times New Roman" w:hAnsi="Times New Roman" w:cs="Times New Roman"/>
                <w:sz w:val="24"/>
                <w:szCs w:val="24"/>
              </w:rPr>
              <w:t xml:space="preserve"> (0.001)</w:t>
            </w:r>
          </w:p>
        </w:tc>
        <w:tc>
          <w:tcPr>
            <w:tcW w:w="2977" w:type="dxa"/>
          </w:tcPr>
          <w:p w14:paraId="087223D9" w14:textId="4206D710" w:rsidR="007D494E" w:rsidRPr="00EA04C9" w:rsidRDefault="000B6FB3" w:rsidP="0012328A">
            <w:pPr>
              <w:rPr>
                <w:rFonts w:ascii="Times New Roman" w:hAnsi="Times New Roman" w:cs="Times New Roman"/>
                <w:sz w:val="24"/>
                <w:szCs w:val="24"/>
              </w:rPr>
            </w:pPr>
            <w:r w:rsidRPr="00EA04C9">
              <w:rPr>
                <w:rFonts w:ascii="Times New Roman" w:hAnsi="Times New Roman" w:cs="Times New Roman"/>
                <w:sz w:val="24"/>
                <w:szCs w:val="24"/>
              </w:rPr>
              <w:t>-</w:t>
            </w:r>
            <w:r w:rsidR="006F16C5" w:rsidRPr="00EA04C9">
              <w:rPr>
                <w:rFonts w:ascii="Times New Roman" w:hAnsi="Times New Roman" w:cs="Times New Roman"/>
                <w:sz w:val="24"/>
                <w:szCs w:val="24"/>
              </w:rPr>
              <w:t>0.00</w:t>
            </w:r>
            <w:r w:rsidR="00A70FD6" w:rsidRPr="00EA04C9">
              <w:rPr>
                <w:rFonts w:ascii="Times New Roman" w:hAnsi="Times New Roman" w:cs="Times New Roman"/>
                <w:sz w:val="24"/>
                <w:szCs w:val="24"/>
              </w:rPr>
              <w:t>1</w:t>
            </w:r>
            <w:r w:rsidR="006F16C5" w:rsidRPr="00EA04C9">
              <w:rPr>
                <w:rFonts w:ascii="Times New Roman" w:hAnsi="Times New Roman" w:cs="Times New Roman"/>
                <w:sz w:val="24"/>
                <w:szCs w:val="24"/>
              </w:rPr>
              <w:t xml:space="preserve"> (0.001)</w:t>
            </w:r>
            <w:r w:rsidR="008A5988" w:rsidRPr="00EA04C9">
              <w:rPr>
                <w:rFonts w:ascii="Times New Roman" w:hAnsi="Times New Roman" w:cs="Times New Roman"/>
                <w:sz w:val="24"/>
                <w:szCs w:val="24"/>
              </w:rPr>
              <w:t>*</w:t>
            </w:r>
          </w:p>
        </w:tc>
        <w:tc>
          <w:tcPr>
            <w:tcW w:w="3209" w:type="dxa"/>
          </w:tcPr>
          <w:p w14:paraId="1DD5EEA3" w14:textId="43B4E379" w:rsidR="007D494E" w:rsidRPr="00EA04C9" w:rsidRDefault="006F16C5" w:rsidP="0012328A">
            <w:pPr>
              <w:rPr>
                <w:rFonts w:ascii="Times New Roman" w:hAnsi="Times New Roman" w:cs="Times New Roman"/>
                <w:sz w:val="24"/>
                <w:szCs w:val="24"/>
              </w:rPr>
            </w:pPr>
            <w:r w:rsidRPr="00EA04C9">
              <w:rPr>
                <w:rFonts w:ascii="Times New Roman" w:hAnsi="Times New Roman" w:cs="Times New Roman"/>
                <w:sz w:val="24"/>
                <w:szCs w:val="24"/>
              </w:rPr>
              <w:t>-</w:t>
            </w:r>
          </w:p>
        </w:tc>
      </w:tr>
      <w:tr w:rsidR="007D494E" w:rsidRPr="00EA04C9" w14:paraId="4ABE3F76" w14:textId="77777777" w:rsidTr="0012328A">
        <w:tc>
          <w:tcPr>
            <w:tcW w:w="758" w:type="dxa"/>
            <w:vMerge/>
          </w:tcPr>
          <w:p w14:paraId="6AF20BE2" w14:textId="77777777" w:rsidR="007D494E" w:rsidRPr="00EA04C9" w:rsidRDefault="007D494E" w:rsidP="0012328A">
            <w:pPr>
              <w:rPr>
                <w:rFonts w:ascii="Times New Roman" w:hAnsi="Times New Roman" w:cs="Times New Roman"/>
                <w:sz w:val="24"/>
                <w:szCs w:val="24"/>
              </w:rPr>
            </w:pPr>
          </w:p>
        </w:tc>
        <w:tc>
          <w:tcPr>
            <w:tcW w:w="2072" w:type="dxa"/>
          </w:tcPr>
          <w:p w14:paraId="62BECE51" w14:textId="16DBBBC2" w:rsidR="007D494E" w:rsidRPr="00EA04C9" w:rsidRDefault="000B6FB3" w:rsidP="0012328A">
            <w:pPr>
              <w:rPr>
                <w:rFonts w:ascii="Times New Roman" w:hAnsi="Times New Roman" w:cs="Times New Roman"/>
                <w:sz w:val="24"/>
                <w:szCs w:val="24"/>
              </w:rPr>
            </w:pPr>
            <w:r w:rsidRPr="00EA04C9">
              <w:rPr>
                <w:rFonts w:ascii="Times New Roman" w:hAnsi="Times New Roman" w:cs="Times New Roman"/>
                <w:sz w:val="24"/>
                <w:szCs w:val="24"/>
              </w:rPr>
              <w:t xml:space="preserve">-0.1632e-05 </w:t>
            </w:r>
            <w:r w:rsidR="006F16C5" w:rsidRPr="00EA04C9">
              <w:rPr>
                <w:rFonts w:ascii="Times New Roman" w:hAnsi="Times New Roman" w:cs="Times New Roman"/>
                <w:sz w:val="24"/>
                <w:szCs w:val="24"/>
              </w:rPr>
              <w:t>(0.00</w:t>
            </w:r>
            <w:r w:rsidRPr="00EA04C9">
              <w:rPr>
                <w:rFonts w:ascii="Times New Roman" w:hAnsi="Times New Roman" w:cs="Times New Roman"/>
                <w:sz w:val="24"/>
                <w:szCs w:val="24"/>
              </w:rPr>
              <w:t>1</w:t>
            </w:r>
            <w:r w:rsidR="006F16C5" w:rsidRPr="00EA04C9">
              <w:rPr>
                <w:rFonts w:ascii="Times New Roman" w:hAnsi="Times New Roman" w:cs="Times New Roman"/>
                <w:sz w:val="24"/>
                <w:szCs w:val="24"/>
              </w:rPr>
              <w:t>)</w:t>
            </w:r>
          </w:p>
        </w:tc>
        <w:tc>
          <w:tcPr>
            <w:tcW w:w="2977" w:type="dxa"/>
          </w:tcPr>
          <w:p w14:paraId="4CFDE4F3" w14:textId="7CBB8C6B" w:rsidR="007D494E" w:rsidRPr="00EA04C9" w:rsidRDefault="000B6FB3" w:rsidP="0012328A">
            <w:pPr>
              <w:rPr>
                <w:rFonts w:ascii="Times New Roman" w:hAnsi="Times New Roman" w:cs="Times New Roman"/>
                <w:sz w:val="24"/>
                <w:szCs w:val="24"/>
              </w:rPr>
            </w:pPr>
            <w:r w:rsidRPr="00EA04C9">
              <w:rPr>
                <w:rFonts w:ascii="Times New Roman" w:hAnsi="Times New Roman" w:cs="Times New Roman"/>
                <w:sz w:val="24"/>
                <w:szCs w:val="24"/>
              </w:rPr>
              <w:t>-</w:t>
            </w:r>
            <w:r w:rsidR="00A70FD6" w:rsidRPr="00EA04C9">
              <w:rPr>
                <w:rFonts w:ascii="Times New Roman" w:hAnsi="Times New Roman" w:cs="Times New Roman"/>
                <w:sz w:val="24"/>
                <w:szCs w:val="24"/>
              </w:rPr>
              <w:t xml:space="preserve">0.001 </w:t>
            </w:r>
            <w:r w:rsidR="006F16C5" w:rsidRPr="00EA04C9">
              <w:rPr>
                <w:rFonts w:ascii="Times New Roman" w:hAnsi="Times New Roman" w:cs="Times New Roman"/>
                <w:sz w:val="24"/>
                <w:szCs w:val="24"/>
              </w:rPr>
              <w:t>(0.001)</w:t>
            </w:r>
            <w:r w:rsidR="008A5988" w:rsidRPr="00EA04C9">
              <w:rPr>
                <w:rFonts w:ascii="Times New Roman" w:hAnsi="Times New Roman" w:cs="Times New Roman"/>
                <w:sz w:val="24"/>
                <w:szCs w:val="24"/>
              </w:rPr>
              <w:t>*</w:t>
            </w:r>
          </w:p>
        </w:tc>
        <w:tc>
          <w:tcPr>
            <w:tcW w:w="3209" w:type="dxa"/>
          </w:tcPr>
          <w:p w14:paraId="43450ADB" w14:textId="40B114D3" w:rsidR="007D494E" w:rsidRPr="00EA04C9" w:rsidRDefault="009F5531" w:rsidP="0012328A">
            <w:pPr>
              <w:rPr>
                <w:rFonts w:ascii="Times New Roman" w:hAnsi="Times New Roman" w:cs="Times New Roman"/>
                <w:sz w:val="24"/>
                <w:szCs w:val="24"/>
              </w:rPr>
            </w:pPr>
            <w:r w:rsidRPr="00EA04C9">
              <w:rPr>
                <w:rFonts w:ascii="Times New Roman" w:hAnsi="Times New Roman" w:cs="Times New Roman"/>
                <w:sz w:val="24"/>
                <w:szCs w:val="24"/>
              </w:rPr>
              <w:t xml:space="preserve">0.9737e-05 </w:t>
            </w:r>
            <w:r w:rsidR="00A70FD6" w:rsidRPr="00EA04C9">
              <w:rPr>
                <w:rFonts w:ascii="Times New Roman" w:hAnsi="Times New Roman" w:cs="Times New Roman"/>
                <w:sz w:val="24"/>
                <w:szCs w:val="24"/>
              </w:rPr>
              <w:t>(</w:t>
            </w:r>
            <w:r w:rsidRPr="00EA04C9">
              <w:rPr>
                <w:rFonts w:ascii="Times New Roman" w:hAnsi="Times New Roman" w:cs="Times New Roman"/>
                <w:sz w:val="24"/>
                <w:szCs w:val="24"/>
              </w:rPr>
              <w:t>0.196e-04</w:t>
            </w:r>
            <w:r w:rsidR="00A70FD6" w:rsidRPr="00EA04C9">
              <w:rPr>
                <w:rFonts w:ascii="Times New Roman" w:hAnsi="Times New Roman" w:cs="Times New Roman"/>
                <w:sz w:val="24"/>
                <w:szCs w:val="24"/>
              </w:rPr>
              <w:t>)</w:t>
            </w:r>
          </w:p>
        </w:tc>
      </w:tr>
      <w:tr w:rsidR="007D494E" w:rsidRPr="00EA04C9" w14:paraId="25AE51BB" w14:textId="77777777" w:rsidTr="0012328A">
        <w:tc>
          <w:tcPr>
            <w:tcW w:w="758" w:type="dxa"/>
            <w:vMerge w:val="restart"/>
          </w:tcPr>
          <w:p w14:paraId="7F956BC7"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2254B04C" w14:textId="1E49AE35" w:rsidR="007D494E" w:rsidRPr="00EA04C9" w:rsidRDefault="00031A54" w:rsidP="0012328A">
            <w:pPr>
              <w:rPr>
                <w:rFonts w:ascii="Times New Roman" w:hAnsi="Times New Roman" w:cs="Times New Roman"/>
                <w:sz w:val="24"/>
                <w:szCs w:val="24"/>
              </w:rPr>
            </w:pPr>
            <w:r w:rsidRPr="00EA04C9">
              <w:rPr>
                <w:rFonts w:ascii="Times New Roman" w:hAnsi="Times New Roman" w:cs="Times New Roman"/>
                <w:sz w:val="24"/>
                <w:szCs w:val="24"/>
              </w:rPr>
              <w:t>0.002 (0.001)</w:t>
            </w:r>
            <w:r w:rsidR="00327839" w:rsidRPr="00EA04C9">
              <w:rPr>
                <w:rFonts w:ascii="Times New Roman" w:hAnsi="Times New Roman" w:cs="Times New Roman"/>
                <w:sz w:val="24"/>
                <w:szCs w:val="24"/>
              </w:rPr>
              <w:t>**</w:t>
            </w:r>
          </w:p>
        </w:tc>
        <w:tc>
          <w:tcPr>
            <w:tcW w:w="2977" w:type="dxa"/>
          </w:tcPr>
          <w:p w14:paraId="25FC28F4" w14:textId="38B3B1F6" w:rsidR="007D494E" w:rsidRPr="00EA04C9" w:rsidRDefault="00031A54" w:rsidP="0012328A">
            <w:pPr>
              <w:rPr>
                <w:rFonts w:ascii="Times New Roman" w:hAnsi="Times New Roman" w:cs="Times New Roman"/>
                <w:sz w:val="24"/>
                <w:szCs w:val="24"/>
              </w:rPr>
            </w:pPr>
            <w:r w:rsidRPr="00EA04C9">
              <w:rPr>
                <w:rFonts w:ascii="Times New Roman" w:hAnsi="Times New Roman" w:cs="Times New Roman"/>
                <w:sz w:val="24"/>
                <w:szCs w:val="24"/>
              </w:rPr>
              <w:t>-0.001 (0.001)</w:t>
            </w:r>
          </w:p>
        </w:tc>
        <w:tc>
          <w:tcPr>
            <w:tcW w:w="3209" w:type="dxa"/>
          </w:tcPr>
          <w:p w14:paraId="55BBEE35" w14:textId="748C9224" w:rsidR="007D494E" w:rsidRPr="00EA04C9" w:rsidRDefault="00031A54" w:rsidP="0012328A">
            <w:pPr>
              <w:rPr>
                <w:rFonts w:ascii="Times New Roman" w:hAnsi="Times New Roman" w:cs="Times New Roman"/>
                <w:sz w:val="24"/>
                <w:szCs w:val="24"/>
              </w:rPr>
            </w:pPr>
            <w:r w:rsidRPr="00EA04C9">
              <w:rPr>
                <w:rFonts w:ascii="Times New Roman" w:hAnsi="Times New Roman" w:cs="Times New Roman"/>
                <w:sz w:val="24"/>
                <w:szCs w:val="24"/>
              </w:rPr>
              <w:t>-</w:t>
            </w:r>
          </w:p>
        </w:tc>
      </w:tr>
      <w:tr w:rsidR="007D494E" w:rsidRPr="00EA04C9" w14:paraId="5679DD74" w14:textId="77777777" w:rsidTr="0012328A">
        <w:tc>
          <w:tcPr>
            <w:tcW w:w="758" w:type="dxa"/>
            <w:vMerge/>
          </w:tcPr>
          <w:p w14:paraId="2B822AAF" w14:textId="77777777" w:rsidR="007D494E" w:rsidRPr="00EA04C9" w:rsidRDefault="007D494E" w:rsidP="0012328A">
            <w:pPr>
              <w:rPr>
                <w:rFonts w:ascii="Times New Roman" w:hAnsi="Times New Roman" w:cs="Times New Roman"/>
                <w:sz w:val="24"/>
                <w:szCs w:val="24"/>
              </w:rPr>
            </w:pPr>
          </w:p>
        </w:tc>
        <w:tc>
          <w:tcPr>
            <w:tcW w:w="2072" w:type="dxa"/>
          </w:tcPr>
          <w:p w14:paraId="3BAC3472" w14:textId="39CBE6CE" w:rsidR="007D494E" w:rsidRPr="00EA04C9" w:rsidRDefault="00031A54" w:rsidP="0012328A">
            <w:pPr>
              <w:rPr>
                <w:rFonts w:ascii="Times New Roman" w:hAnsi="Times New Roman" w:cs="Times New Roman"/>
                <w:sz w:val="24"/>
                <w:szCs w:val="24"/>
              </w:rPr>
            </w:pPr>
            <w:r w:rsidRPr="00EA04C9">
              <w:rPr>
                <w:rFonts w:ascii="Times New Roman" w:hAnsi="Times New Roman" w:cs="Times New Roman"/>
                <w:sz w:val="24"/>
                <w:szCs w:val="24"/>
              </w:rPr>
              <w:t>0.002 (0.002)</w:t>
            </w:r>
          </w:p>
        </w:tc>
        <w:tc>
          <w:tcPr>
            <w:tcW w:w="2977" w:type="dxa"/>
          </w:tcPr>
          <w:p w14:paraId="5864CE15" w14:textId="56DAE0DE" w:rsidR="007D494E" w:rsidRPr="00EA04C9" w:rsidRDefault="00031A54" w:rsidP="0012328A">
            <w:pPr>
              <w:rPr>
                <w:rFonts w:ascii="Times New Roman" w:hAnsi="Times New Roman" w:cs="Times New Roman"/>
                <w:sz w:val="24"/>
                <w:szCs w:val="24"/>
              </w:rPr>
            </w:pPr>
            <w:r w:rsidRPr="00EA04C9">
              <w:rPr>
                <w:rFonts w:ascii="Times New Roman" w:hAnsi="Times New Roman" w:cs="Times New Roman"/>
                <w:sz w:val="24"/>
                <w:szCs w:val="24"/>
              </w:rPr>
              <w:t>-0.001 (0.001)</w:t>
            </w:r>
          </w:p>
        </w:tc>
        <w:tc>
          <w:tcPr>
            <w:tcW w:w="3209" w:type="dxa"/>
          </w:tcPr>
          <w:p w14:paraId="2E42DF36" w14:textId="2B87D8C0" w:rsidR="007D494E" w:rsidRPr="00EA04C9" w:rsidRDefault="00031A54" w:rsidP="0012328A">
            <w:pPr>
              <w:rPr>
                <w:rFonts w:ascii="Times New Roman" w:hAnsi="Times New Roman" w:cs="Times New Roman"/>
                <w:sz w:val="24"/>
                <w:szCs w:val="24"/>
              </w:rPr>
            </w:pPr>
            <w:r w:rsidRPr="00EA04C9">
              <w:rPr>
                <w:rFonts w:ascii="Times New Roman" w:hAnsi="Times New Roman" w:cs="Times New Roman"/>
                <w:sz w:val="24"/>
                <w:szCs w:val="24"/>
              </w:rPr>
              <w:t>-0.7077e-05 (0.206e-04)</w:t>
            </w:r>
          </w:p>
        </w:tc>
      </w:tr>
      <w:tr w:rsidR="007D494E" w:rsidRPr="00EA04C9" w14:paraId="05ACF50C" w14:textId="77777777" w:rsidTr="0012328A">
        <w:tc>
          <w:tcPr>
            <w:tcW w:w="758" w:type="dxa"/>
            <w:vMerge w:val="restart"/>
          </w:tcPr>
          <w:p w14:paraId="1C3185E2" w14:textId="77777777" w:rsidR="007D494E" w:rsidRPr="00EA04C9" w:rsidRDefault="007D494E" w:rsidP="0012328A">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32E9E14E" w14:textId="663CFF42" w:rsidR="007D494E" w:rsidRPr="00EA04C9" w:rsidRDefault="00261818" w:rsidP="0012328A">
            <w:pPr>
              <w:rPr>
                <w:rFonts w:ascii="Times New Roman" w:hAnsi="Times New Roman" w:cs="Times New Roman"/>
                <w:sz w:val="24"/>
                <w:szCs w:val="24"/>
                <w:lang w:val="ru-RU"/>
              </w:rPr>
            </w:pPr>
            <w:r w:rsidRPr="00EA04C9">
              <w:rPr>
                <w:rFonts w:ascii="Times New Roman" w:hAnsi="Times New Roman" w:cs="Times New Roman"/>
                <w:sz w:val="24"/>
                <w:szCs w:val="24"/>
              </w:rPr>
              <w:t>-0.000 (0.001)</w:t>
            </w:r>
          </w:p>
        </w:tc>
        <w:tc>
          <w:tcPr>
            <w:tcW w:w="2977" w:type="dxa"/>
          </w:tcPr>
          <w:p w14:paraId="51753BA3" w14:textId="444E5817" w:rsidR="007D494E" w:rsidRPr="00EA04C9" w:rsidRDefault="00261818" w:rsidP="0012328A">
            <w:pPr>
              <w:rPr>
                <w:rFonts w:ascii="Times New Roman" w:hAnsi="Times New Roman" w:cs="Times New Roman"/>
                <w:sz w:val="24"/>
                <w:szCs w:val="24"/>
              </w:rPr>
            </w:pPr>
            <w:r w:rsidRPr="00EA04C9">
              <w:rPr>
                <w:rFonts w:ascii="Times New Roman" w:hAnsi="Times New Roman" w:cs="Times New Roman"/>
                <w:sz w:val="24"/>
                <w:szCs w:val="24"/>
              </w:rPr>
              <w:t>-0.000 (0.001)</w:t>
            </w:r>
          </w:p>
        </w:tc>
        <w:tc>
          <w:tcPr>
            <w:tcW w:w="3209" w:type="dxa"/>
          </w:tcPr>
          <w:p w14:paraId="197DAEF0" w14:textId="08D0E3A6" w:rsidR="007D494E" w:rsidRPr="00EA04C9" w:rsidRDefault="00261818" w:rsidP="0012328A">
            <w:pPr>
              <w:rPr>
                <w:rFonts w:ascii="Times New Roman" w:hAnsi="Times New Roman" w:cs="Times New Roman"/>
                <w:sz w:val="24"/>
                <w:szCs w:val="24"/>
              </w:rPr>
            </w:pPr>
            <w:r w:rsidRPr="00EA04C9">
              <w:rPr>
                <w:rFonts w:ascii="Times New Roman" w:hAnsi="Times New Roman" w:cs="Times New Roman"/>
                <w:sz w:val="24"/>
                <w:szCs w:val="24"/>
              </w:rPr>
              <w:t>-</w:t>
            </w:r>
          </w:p>
        </w:tc>
      </w:tr>
      <w:tr w:rsidR="007D494E" w:rsidRPr="00EA04C9" w14:paraId="5D97E0F0" w14:textId="77777777" w:rsidTr="0012328A">
        <w:tc>
          <w:tcPr>
            <w:tcW w:w="758" w:type="dxa"/>
            <w:vMerge/>
          </w:tcPr>
          <w:p w14:paraId="57418840" w14:textId="77777777" w:rsidR="007D494E" w:rsidRPr="00EA04C9" w:rsidRDefault="007D494E" w:rsidP="0012328A">
            <w:pPr>
              <w:rPr>
                <w:rFonts w:ascii="Times New Roman" w:hAnsi="Times New Roman" w:cs="Times New Roman"/>
                <w:sz w:val="24"/>
                <w:szCs w:val="24"/>
              </w:rPr>
            </w:pPr>
          </w:p>
        </w:tc>
        <w:tc>
          <w:tcPr>
            <w:tcW w:w="2072" w:type="dxa"/>
          </w:tcPr>
          <w:p w14:paraId="0814F69D" w14:textId="2805BCD0" w:rsidR="007D494E" w:rsidRPr="00EA04C9" w:rsidRDefault="00261818" w:rsidP="0012328A">
            <w:pPr>
              <w:rPr>
                <w:rFonts w:ascii="Times New Roman" w:hAnsi="Times New Roman" w:cs="Times New Roman"/>
                <w:sz w:val="24"/>
                <w:szCs w:val="24"/>
                <w:lang w:val="ru-RU"/>
              </w:rPr>
            </w:pPr>
            <w:r w:rsidRPr="00EA04C9">
              <w:rPr>
                <w:rFonts w:ascii="Times New Roman" w:hAnsi="Times New Roman" w:cs="Times New Roman"/>
                <w:sz w:val="24"/>
                <w:szCs w:val="24"/>
              </w:rPr>
              <w:t>-0.002 (0.002)</w:t>
            </w:r>
          </w:p>
        </w:tc>
        <w:tc>
          <w:tcPr>
            <w:tcW w:w="2977" w:type="dxa"/>
          </w:tcPr>
          <w:p w14:paraId="2745A613" w14:textId="7F295033" w:rsidR="007D494E" w:rsidRPr="00EA04C9" w:rsidRDefault="00261818" w:rsidP="0012328A">
            <w:pPr>
              <w:rPr>
                <w:rFonts w:ascii="Times New Roman" w:hAnsi="Times New Roman" w:cs="Times New Roman"/>
                <w:sz w:val="24"/>
                <w:szCs w:val="24"/>
              </w:rPr>
            </w:pPr>
            <w:r w:rsidRPr="00EA04C9">
              <w:rPr>
                <w:rFonts w:ascii="Times New Roman" w:hAnsi="Times New Roman" w:cs="Times New Roman"/>
                <w:sz w:val="24"/>
                <w:szCs w:val="24"/>
              </w:rPr>
              <w:t>-0.001 (0.001)</w:t>
            </w:r>
          </w:p>
        </w:tc>
        <w:tc>
          <w:tcPr>
            <w:tcW w:w="3209" w:type="dxa"/>
          </w:tcPr>
          <w:p w14:paraId="3600F3DB" w14:textId="7D1B29DA" w:rsidR="007D494E" w:rsidRPr="00EA04C9" w:rsidRDefault="00261818" w:rsidP="0012328A">
            <w:pPr>
              <w:rPr>
                <w:rFonts w:ascii="Times New Roman" w:hAnsi="Times New Roman" w:cs="Times New Roman"/>
                <w:sz w:val="24"/>
                <w:szCs w:val="24"/>
              </w:rPr>
            </w:pPr>
            <w:r w:rsidRPr="00EA04C9">
              <w:rPr>
                <w:rFonts w:ascii="Times New Roman" w:hAnsi="Times New Roman" w:cs="Times New Roman"/>
                <w:sz w:val="24"/>
                <w:szCs w:val="24"/>
              </w:rPr>
              <w:t>0.268e-04 (0.187e-04)</w:t>
            </w:r>
          </w:p>
        </w:tc>
      </w:tr>
    </w:tbl>
    <w:p w14:paraId="3DB2181E" w14:textId="77777777" w:rsidR="007D494E" w:rsidRPr="00EA04C9" w:rsidRDefault="007D494E" w:rsidP="007D494E">
      <w:pPr>
        <w:rPr>
          <w:rFonts w:ascii="Times New Roman" w:hAnsi="Times New Roman" w:cs="Times New Roman"/>
          <w:sz w:val="24"/>
          <w:szCs w:val="24"/>
        </w:rPr>
      </w:pPr>
      <w:r w:rsidRPr="00EA04C9">
        <w:rPr>
          <w:rFonts w:ascii="Times New Roman" w:hAnsi="Times New Roman" w:cs="Times New Roman"/>
          <w:sz w:val="24"/>
          <w:szCs w:val="24"/>
        </w:rPr>
        <w:t>* p&lt;.1, ** p&lt;.05, ***p&lt;.01</w:t>
      </w:r>
    </w:p>
    <w:p w14:paraId="399A64B5" w14:textId="35478BB4" w:rsidR="004F037D" w:rsidRPr="00EA04C9" w:rsidRDefault="004F037D" w:rsidP="00D853E6">
      <w:pPr>
        <w:jc w:val="both"/>
        <w:rPr>
          <w:rFonts w:ascii="Times New Roman" w:hAnsi="Times New Roman" w:cs="Times New Roman"/>
          <w:sz w:val="24"/>
          <w:szCs w:val="24"/>
        </w:rPr>
      </w:pPr>
      <w:r w:rsidRPr="00EA04C9">
        <w:rPr>
          <w:rFonts w:ascii="Times New Roman" w:hAnsi="Times New Roman" w:cs="Times New Roman"/>
          <w:sz w:val="24"/>
          <w:szCs w:val="24"/>
        </w:rPr>
        <w:t>Marginal effects, Model 38</w:t>
      </w:r>
    </w:p>
    <w:tbl>
      <w:tblPr>
        <w:tblStyle w:val="TableGrid"/>
        <w:tblW w:w="0" w:type="auto"/>
        <w:tblLook w:val="04A0" w:firstRow="1" w:lastRow="0" w:firstColumn="1" w:lastColumn="0" w:noHBand="0" w:noVBand="1"/>
      </w:tblPr>
      <w:tblGrid>
        <w:gridCol w:w="846"/>
        <w:gridCol w:w="2693"/>
        <w:gridCol w:w="2835"/>
        <w:gridCol w:w="2642"/>
      </w:tblGrid>
      <w:tr w:rsidR="004F037D" w:rsidRPr="00EA04C9" w14:paraId="455904F3" w14:textId="77777777" w:rsidTr="00D53FB0">
        <w:tc>
          <w:tcPr>
            <w:tcW w:w="846" w:type="dxa"/>
          </w:tcPr>
          <w:p w14:paraId="17DBE8B4" w14:textId="77777777"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6A7AF53D" w14:textId="77777777"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ME at low ICT spec</w:t>
            </w:r>
          </w:p>
        </w:tc>
        <w:tc>
          <w:tcPr>
            <w:tcW w:w="2835" w:type="dxa"/>
          </w:tcPr>
          <w:p w14:paraId="0A1F19AD" w14:textId="77777777"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ME at med ICT spec</w:t>
            </w:r>
          </w:p>
        </w:tc>
        <w:tc>
          <w:tcPr>
            <w:tcW w:w="2642" w:type="dxa"/>
          </w:tcPr>
          <w:p w14:paraId="6628C6A1" w14:textId="77777777"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ME at high ICT spec</w:t>
            </w:r>
          </w:p>
        </w:tc>
      </w:tr>
      <w:tr w:rsidR="004F037D" w:rsidRPr="00EA04C9" w14:paraId="246DE946" w14:textId="77777777" w:rsidTr="00D53FB0">
        <w:tc>
          <w:tcPr>
            <w:tcW w:w="846" w:type="dxa"/>
          </w:tcPr>
          <w:p w14:paraId="031FBECA" w14:textId="7F6AF922"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73E6FD0F" w14:textId="03F93FE7"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-0.0025</w:t>
            </w:r>
          </w:p>
        </w:tc>
        <w:tc>
          <w:tcPr>
            <w:tcW w:w="2835" w:type="dxa"/>
          </w:tcPr>
          <w:p w14:paraId="7F8712B2" w14:textId="6456543E"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-0.0024</w:t>
            </w:r>
          </w:p>
        </w:tc>
        <w:tc>
          <w:tcPr>
            <w:tcW w:w="2642" w:type="dxa"/>
          </w:tcPr>
          <w:p w14:paraId="7BE53D4F" w14:textId="697A221E" w:rsidR="004F037D" w:rsidRPr="00EA04C9" w:rsidRDefault="004F037D" w:rsidP="00D53FB0">
            <w:pPr>
              <w:rPr>
                <w:rFonts w:ascii="Times New Roman" w:hAnsi="Times New Roman" w:cs="Times New Roman"/>
                <w:sz w:val="24"/>
                <w:szCs w:val="24"/>
              </w:rPr>
            </w:pPr>
            <w:r w:rsidRPr="00EA04C9">
              <w:rPr>
                <w:rFonts w:ascii="Times New Roman" w:hAnsi="Times New Roman" w:cs="Times New Roman"/>
                <w:sz w:val="24"/>
                <w:szCs w:val="24"/>
              </w:rPr>
              <w:t>-0.0021</w:t>
            </w:r>
          </w:p>
        </w:tc>
      </w:tr>
    </w:tbl>
    <w:p w14:paraId="3959C510" w14:textId="77777777" w:rsidR="00E37FEA" w:rsidRPr="00EA04C9" w:rsidRDefault="00E37FEA" w:rsidP="00D853E6">
      <w:pPr>
        <w:jc w:val="both"/>
        <w:rPr>
          <w:rFonts w:ascii="Times New Roman" w:hAnsi="Times New Roman" w:cs="Times New Roman"/>
          <w:sz w:val="24"/>
          <w:szCs w:val="24"/>
        </w:rPr>
      </w:pPr>
    </w:p>
    <w:p w14:paraId="1666C7C8" w14:textId="4945CBC2" w:rsidR="00D853E6" w:rsidRPr="00EA04C9" w:rsidRDefault="00D853E6" w:rsidP="00D853E6">
      <w:pPr>
        <w:jc w:val="both"/>
        <w:rPr>
          <w:rFonts w:ascii="Times New Roman" w:hAnsi="Times New Roman" w:cs="Times New Roman"/>
          <w:sz w:val="24"/>
          <w:szCs w:val="24"/>
        </w:rPr>
      </w:pPr>
      <w:r w:rsidRPr="00EA04C9">
        <w:rPr>
          <w:rFonts w:ascii="Times New Roman" w:hAnsi="Times New Roman" w:cs="Times New Roman"/>
          <w:sz w:val="24"/>
          <w:szCs w:val="24"/>
        </w:rPr>
        <w:t xml:space="preserve">Marginal effects calculations for 2023 indicate that a 1 percentage point increase in AI adoption is associated with a 0.21% to 0.25% reduction in real wage growth, depending on the sector's ICT capacity. This negative coefficient suggests an "automation drag" or wage-restraining effect in the short term. Rapid AI adoption may temporarily suppress wage growth by substituting for specific tasks, thereby reducing the bargaining power of workers in adopting sectors during the implementation phase. </w:t>
      </w:r>
      <w:r w:rsidR="00E37FEA" w:rsidRPr="00EA04C9">
        <w:rPr>
          <w:rFonts w:ascii="Times New Roman" w:hAnsi="Times New Roman" w:cs="Times New Roman"/>
          <w:sz w:val="24"/>
          <w:szCs w:val="24"/>
          <w:highlight w:val="yellow"/>
        </w:rPr>
        <w:t>[</w:t>
      </w:r>
      <w:r w:rsidR="006D77CB" w:rsidRPr="00EA04C9">
        <w:rPr>
          <w:rFonts w:ascii="Times New Roman" w:hAnsi="Times New Roman" w:cs="Times New Roman"/>
          <w:sz w:val="24"/>
          <w:szCs w:val="24"/>
          <w:highlight w:val="yellow"/>
        </w:rPr>
        <w:t>Acemoglu and Restrepo (2024)</w:t>
      </w:r>
      <w:r w:rsidR="00E37FEA" w:rsidRPr="00EA04C9">
        <w:rPr>
          <w:rFonts w:ascii="Times New Roman" w:hAnsi="Times New Roman" w:cs="Times New Roman"/>
          <w:sz w:val="24"/>
          <w:szCs w:val="24"/>
          <w:highlight w:val="yellow"/>
        </w:rPr>
        <w:t>]</w:t>
      </w:r>
    </w:p>
    <w:p w14:paraId="1050CCBD" w14:textId="36225083" w:rsidR="00D853E6" w:rsidRPr="00EA04C9" w:rsidRDefault="00174AC1" w:rsidP="00D853E6">
      <w:pPr>
        <w:jc w:val="both"/>
        <w:rPr>
          <w:rFonts w:ascii="Times New Roman" w:hAnsi="Times New Roman" w:cs="Times New Roman"/>
          <w:sz w:val="24"/>
          <w:szCs w:val="24"/>
        </w:rPr>
      </w:pPr>
      <w:r w:rsidRPr="00EA04C9">
        <w:rPr>
          <w:rFonts w:ascii="Times New Roman" w:hAnsi="Times New Roman" w:cs="Times New Roman"/>
          <w:sz w:val="24"/>
          <w:szCs w:val="24"/>
        </w:rPr>
        <w:t>Surprisingly</w:t>
      </w:r>
      <w:r w:rsidRPr="00EA04C9">
        <w:rPr>
          <w:rFonts w:ascii="Times New Roman" w:hAnsi="Times New Roman" w:cs="Times New Roman"/>
          <w:b/>
          <w:bCs/>
          <w:sz w:val="24"/>
          <w:szCs w:val="24"/>
        </w:rPr>
        <w:t xml:space="preserve">, </w:t>
      </w:r>
      <w:r w:rsidR="00107870" w:rsidRPr="00EA04C9">
        <w:rPr>
          <w:rFonts w:ascii="Times New Roman" w:hAnsi="Times New Roman" w:cs="Times New Roman"/>
          <w:sz w:val="24"/>
          <w:szCs w:val="24"/>
        </w:rPr>
        <w:t>i</w:t>
      </w:r>
      <w:r w:rsidR="00D853E6" w:rsidRPr="00EA04C9">
        <w:rPr>
          <w:rFonts w:ascii="Times New Roman" w:hAnsi="Times New Roman" w:cs="Times New Roman"/>
          <w:sz w:val="24"/>
          <w:szCs w:val="24"/>
        </w:rPr>
        <w:t>n the wage level models, Sector N</w:t>
      </w:r>
      <w:r w:rsidR="00107870" w:rsidRPr="00EA04C9">
        <w:rPr>
          <w:rFonts w:ascii="Times New Roman" w:hAnsi="Times New Roman" w:cs="Times New Roman"/>
          <w:sz w:val="24"/>
          <w:szCs w:val="24"/>
        </w:rPr>
        <w:t>, Administrative and Support Services,</w:t>
      </w:r>
      <w:r w:rsidR="00D853E6" w:rsidRPr="00EA04C9">
        <w:rPr>
          <w:rFonts w:ascii="Times New Roman" w:hAnsi="Times New Roman" w:cs="Times New Roman"/>
          <w:sz w:val="24"/>
          <w:szCs w:val="24"/>
        </w:rPr>
        <w:t xml:space="preserve"> consistently </w:t>
      </w:r>
      <w:r w:rsidR="00107870" w:rsidRPr="00EA04C9">
        <w:rPr>
          <w:rFonts w:ascii="Times New Roman" w:hAnsi="Times New Roman" w:cs="Times New Roman"/>
          <w:sz w:val="24"/>
          <w:szCs w:val="24"/>
        </w:rPr>
        <w:t>showed</w:t>
      </w:r>
      <w:r w:rsidR="00D853E6" w:rsidRPr="00EA04C9">
        <w:rPr>
          <w:rFonts w:ascii="Times New Roman" w:hAnsi="Times New Roman" w:cs="Times New Roman"/>
          <w:sz w:val="24"/>
          <w:szCs w:val="24"/>
        </w:rPr>
        <w:t xml:space="preserve"> a large negative premium, identifying it as a structurally low-wage sector. However, in the 2022 wage growth model, Sector N shows a significant positive coefficient (+0.025**), indicating significantly faster wage growth relative to the baseline. Th</w:t>
      </w:r>
      <w:r w:rsidR="00107870" w:rsidRPr="00EA04C9">
        <w:rPr>
          <w:rFonts w:ascii="Times New Roman" w:hAnsi="Times New Roman" w:cs="Times New Roman"/>
          <w:sz w:val="24"/>
          <w:szCs w:val="24"/>
        </w:rPr>
        <w:t xml:space="preserve">is behaviour </w:t>
      </w:r>
      <w:r w:rsidR="00D853E6" w:rsidRPr="00EA04C9">
        <w:rPr>
          <w:rFonts w:ascii="Times New Roman" w:hAnsi="Times New Roman" w:cs="Times New Roman"/>
          <w:sz w:val="24"/>
          <w:szCs w:val="24"/>
        </w:rPr>
        <w:t xml:space="preserve"> disappears in 2021 and 2023. This pattern suggests that during the tight labo</w:t>
      </w:r>
      <w:r w:rsidR="00201DFF" w:rsidRPr="00EA04C9">
        <w:rPr>
          <w:rFonts w:ascii="Times New Roman" w:hAnsi="Times New Roman" w:cs="Times New Roman"/>
          <w:sz w:val="24"/>
          <w:szCs w:val="24"/>
        </w:rPr>
        <w:t>u</w:t>
      </w:r>
      <w:r w:rsidR="00D853E6" w:rsidRPr="00EA04C9">
        <w:rPr>
          <w:rFonts w:ascii="Times New Roman" w:hAnsi="Times New Roman" w:cs="Times New Roman"/>
          <w:sz w:val="24"/>
          <w:szCs w:val="24"/>
        </w:rPr>
        <w:t xml:space="preserve">r markets and high inflation of 2022, structurally low-wage sectors were </w:t>
      </w:r>
      <w:r w:rsidR="00001E22" w:rsidRPr="00EA04C9">
        <w:rPr>
          <w:rFonts w:ascii="Times New Roman" w:hAnsi="Times New Roman" w:cs="Times New Roman"/>
          <w:sz w:val="24"/>
          <w:szCs w:val="24"/>
        </w:rPr>
        <w:t>forced</w:t>
      </w:r>
      <w:r w:rsidR="00D853E6" w:rsidRPr="00EA04C9">
        <w:rPr>
          <w:rFonts w:ascii="Times New Roman" w:hAnsi="Times New Roman" w:cs="Times New Roman"/>
          <w:sz w:val="24"/>
          <w:szCs w:val="24"/>
        </w:rPr>
        <w:t xml:space="preserve"> to raise wages at a faster rate than high-wage sectors to retain staff and maintain real income levels</w:t>
      </w:r>
      <w:r w:rsidR="00107870" w:rsidRPr="00EA04C9">
        <w:rPr>
          <w:rFonts w:ascii="Times New Roman" w:hAnsi="Times New Roman" w:cs="Times New Roman"/>
          <w:sz w:val="24"/>
          <w:szCs w:val="24"/>
        </w:rPr>
        <w:t>.</w:t>
      </w:r>
      <w:r w:rsidR="00E23EB7" w:rsidRPr="00EA04C9">
        <w:rPr>
          <w:rFonts w:ascii="Times New Roman" w:hAnsi="Times New Roman" w:cs="Times New Roman"/>
          <w:sz w:val="24"/>
          <w:szCs w:val="24"/>
        </w:rPr>
        <w:t xml:space="preserve"> </w:t>
      </w:r>
      <w:r w:rsidR="0074633A" w:rsidRPr="00EA04C9">
        <w:rPr>
          <w:rFonts w:ascii="Times New Roman" w:hAnsi="Times New Roman" w:cs="Times New Roman"/>
          <w:sz w:val="24"/>
          <w:szCs w:val="24"/>
          <w:highlight w:val="yellow"/>
        </w:rPr>
        <w:t>[Labour Market and Wage developments in EU, annual rev.]</w:t>
      </w:r>
    </w:p>
    <w:p w14:paraId="3A87150E" w14:textId="48C670E2" w:rsidR="004415F4" w:rsidRPr="00EA04C9" w:rsidRDefault="00E23EB7" w:rsidP="007651EB">
      <w:pPr>
        <w:jc w:val="both"/>
        <w:rPr>
          <w:rFonts w:ascii="Times New Roman" w:hAnsi="Times New Roman" w:cs="Times New Roman"/>
          <w:sz w:val="24"/>
          <w:szCs w:val="24"/>
        </w:rPr>
      </w:pPr>
      <w:r w:rsidRPr="00EA04C9">
        <w:rPr>
          <w:rFonts w:ascii="Times New Roman" w:hAnsi="Times New Roman" w:cs="Times New Roman"/>
          <w:sz w:val="24"/>
          <w:szCs w:val="24"/>
        </w:rPr>
        <w:t xml:space="preserve">In addition to the models diagnostic we described above, </w:t>
      </w:r>
      <w:r w:rsidR="00D31F38" w:rsidRPr="00EA04C9">
        <w:rPr>
          <w:rFonts w:ascii="Times New Roman" w:hAnsi="Times New Roman" w:cs="Times New Roman"/>
          <w:sz w:val="24"/>
          <w:szCs w:val="24"/>
        </w:rPr>
        <w:t xml:space="preserve"> we need to notice </w:t>
      </w:r>
      <w:r w:rsidRPr="00EA04C9">
        <w:rPr>
          <w:rFonts w:ascii="Times New Roman" w:hAnsi="Times New Roman" w:cs="Times New Roman"/>
          <w:sz w:val="24"/>
          <w:szCs w:val="24"/>
        </w:rPr>
        <w:t xml:space="preserve">that </w:t>
      </w:r>
      <w:r w:rsidR="00D31F38" w:rsidRPr="00EA04C9">
        <w:rPr>
          <w:rFonts w:ascii="Times New Roman" w:hAnsi="Times New Roman" w:cs="Times New Roman"/>
          <w:sz w:val="24"/>
          <w:szCs w:val="24"/>
        </w:rPr>
        <w:t>VIF analysis indicate structural multicollinearity when the interaction term is introduced, with VIFs for the base AI variable and the interaction term rising above 20. While this inflates standard errors and makes individual coefficients harder to interpret, it doesn’t bias the joint estimation of the marginal effects</w:t>
      </w:r>
      <w:r w:rsidR="004415F4" w:rsidRPr="00EA04C9">
        <w:rPr>
          <w:rFonts w:ascii="Times New Roman" w:hAnsi="Times New Roman" w:cs="Times New Roman"/>
          <w:sz w:val="24"/>
          <w:szCs w:val="24"/>
        </w:rPr>
        <w:t>, despite the fact that all interactions terms for the wage growth models are insignificant</w:t>
      </w:r>
      <w:r w:rsidR="00D31F38" w:rsidRPr="00EA04C9">
        <w:rPr>
          <w:rFonts w:ascii="Times New Roman" w:hAnsi="Times New Roman" w:cs="Times New Roman"/>
          <w:sz w:val="24"/>
          <w:szCs w:val="24"/>
        </w:rPr>
        <w:t>.</w:t>
      </w:r>
      <w:r w:rsidR="00A3389B" w:rsidRPr="00EA04C9">
        <w:rPr>
          <w:rFonts w:ascii="Times New Roman" w:hAnsi="Times New Roman" w:cs="Times New Roman"/>
          <w:sz w:val="24"/>
          <w:szCs w:val="24"/>
        </w:rPr>
        <w:t xml:space="preserve"> Looking at the macro controls, log_gdp_i, infl_r_i and unempl_r_i, they are safely below the threshold of 10 (rule of thumb). It means that while they are related, keeping them in the model is statistically valid and doesn't break the matrix.</w:t>
      </w:r>
    </w:p>
    <w:p w14:paraId="1E288D26" w14:textId="77777777" w:rsidR="00E5629A" w:rsidRPr="00EA04C9" w:rsidRDefault="00AD7069" w:rsidP="007651EB">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Panel models</w:t>
      </w:r>
    </w:p>
    <w:p w14:paraId="067C173B" w14:textId="6193DEA4" w:rsidR="00A725F8" w:rsidRPr="00EA04C9" w:rsidRDefault="00E5629A" w:rsidP="007651EB">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W</w:t>
      </w:r>
      <w:r w:rsidR="009873BD" w:rsidRPr="00EA04C9">
        <w:rPr>
          <w:rFonts w:ascii="Times New Roman" w:hAnsi="Times New Roman" w:cs="Times New Roman"/>
          <w:b/>
          <w:bCs/>
          <w:sz w:val="24"/>
          <w:szCs w:val="24"/>
          <w:highlight w:val="yellow"/>
        </w:rPr>
        <w:t>age level, ICT specialists specification</w:t>
      </w:r>
    </w:p>
    <w:tbl>
      <w:tblPr>
        <w:tblStyle w:val="TableGrid"/>
        <w:tblW w:w="0" w:type="auto"/>
        <w:tblLook w:val="04A0" w:firstRow="1" w:lastRow="0" w:firstColumn="1" w:lastColumn="0" w:noHBand="0" w:noVBand="1"/>
      </w:tblPr>
      <w:tblGrid>
        <w:gridCol w:w="1227"/>
        <w:gridCol w:w="1411"/>
        <w:gridCol w:w="1480"/>
        <w:gridCol w:w="1036"/>
        <w:gridCol w:w="1412"/>
        <w:gridCol w:w="1319"/>
        <w:gridCol w:w="1175"/>
      </w:tblGrid>
      <w:tr w:rsidR="009A1C14" w:rsidRPr="00EA04C9" w14:paraId="7F9163FF" w14:textId="77777777" w:rsidTr="002E2B97">
        <w:tc>
          <w:tcPr>
            <w:tcW w:w="1230" w:type="dxa"/>
          </w:tcPr>
          <w:p w14:paraId="451AFB17" w14:textId="77777777" w:rsidR="009A1C14" w:rsidRPr="00EA04C9" w:rsidRDefault="009A1C14" w:rsidP="002E2B97">
            <w:pPr>
              <w:jc w:val="both"/>
              <w:rPr>
                <w:rFonts w:ascii="Times New Roman" w:hAnsi="Times New Roman" w:cs="Times New Roman"/>
                <w:sz w:val="24"/>
                <w:szCs w:val="24"/>
              </w:rPr>
            </w:pPr>
          </w:p>
        </w:tc>
        <w:tc>
          <w:tcPr>
            <w:tcW w:w="1417" w:type="dxa"/>
          </w:tcPr>
          <w:p w14:paraId="371F7547"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Pooled OLS</w:t>
            </w:r>
          </w:p>
        </w:tc>
        <w:tc>
          <w:tcPr>
            <w:tcW w:w="1486" w:type="dxa"/>
          </w:tcPr>
          <w:p w14:paraId="4CE2E90D"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Between OLS</w:t>
            </w:r>
          </w:p>
        </w:tc>
        <w:tc>
          <w:tcPr>
            <w:tcW w:w="965" w:type="dxa"/>
          </w:tcPr>
          <w:p w14:paraId="381383C5"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RE</w:t>
            </w:r>
          </w:p>
        </w:tc>
        <w:tc>
          <w:tcPr>
            <w:tcW w:w="1418" w:type="dxa"/>
          </w:tcPr>
          <w:p w14:paraId="5FB2F38E"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FE (2-way)</w:t>
            </w:r>
          </w:p>
        </w:tc>
        <w:tc>
          <w:tcPr>
            <w:tcW w:w="1323" w:type="dxa"/>
          </w:tcPr>
          <w:p w14:paraId="6F368A5D"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FE (1-way)</w:t>
            </w:r>
          </w:p>
        </w:tc>
        <w:tc>
          <w:tcPr>
            <w:tcW w:w="1177" w:type="dxa"/>
          </w:tcPr>
          <w:p w14:paraId="1A6714B0"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1-st diff</w:t>
            </w:r>
          </w:p>
        </w:tc>
      </w:tr>
      <w:tr w:rsidR="009A1C14" w:rsidRPr="00EA04C9" w14:paraId="32BF7840" w14:textId="77777777" w:rsidTr="002E2B97">
        <w:tc>
          <w:tcPr>
            <w:tcW w:w="1230" w:type="dxa"/>
          </w:tcPr>
          <w:p w14:paraId="07B63975"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ai_adopt</w:t>
            </w:r>
          </w:p>
        </w:tc>
        <w:tc>
          <w:tcPr>
            <w:tcW w:w="1417" w:type="dxa"/>
          </w:tcPr>
          <w:p w14:paraId="0EC7227B" w14:textId="7A62CFD4" w:rsidR="009A1C14" w:rsidRPr="00EA04C9" w:rsidRDefault="00A446AE" w:rsidP="002E2B97">
            <w:pPr>
              <w:rPr>
                <w:rFonts w:ascii="Times New Roman" w:hAnsi="Times New Roman" w:cs="Times New Roman"/>
                <w:sz w:val="24"/>
                <w:szCs w:val="24"/>
              </w:rPr>
            </w:pPr>
            <w:r w:rsidRPr="00EA04C9">
              <w:rPr>
                <w:rFonts w:ascii="Times New Roman" w:hAnsi="Times New Roman" w:cs="Times New Roman"/>
                <w:sz w:val="24"/>
                <w:szCs w:val="24"/>
              </w:rPr>
              <w:t>0.0263 (0.0069)</w:t>
            </w:r>
          </w:p>
        </w:tc>
        <w:tc>
          <w:tcPr>
            <w:tcW w:w="1486" w:type="dxa"/>
          </w:tcPr>
          <w:p w14:paraId="08827C2A" w14:textId="130F5201" w:rsidR="009A1C14" w:rsidRPr="00EA04C9" w:rsidRDefault="00A4500A" w:rsidP="002E2B97">
            <w:pPr>
              <w:rPr>
                <w:rFonts w:ascii="Times New Roman" w:hAnsi="Times New Roman" w:cs="Times New Roman"/>
                <w:sz w:val="24"/>
                <w:szCs w:val="24"/>
              </w:rPr>
            </w:pPr>
            <w:r w:rsidRPr="00EA04C9">
              <w:rPr>
                <w:rFonts w:ascii="Times New Roman" w:hAnsi="Times New Roman" w:cs="Times New Roman"/>
                <w:sz w:val="24"/>
                <w:szCs w:val="24"/>
              </w:rPr>
              <w:t>0.0546 (0.0092)</w:t>
            </w:r>
          </w:p>
        </w:tc>
        <w:tc>
          <w:tcPr>
            <w:tcW w:w="965" w:type="dxa"/>
          </w:tcPr>
          <w:p w14:paraId="10E20292" w14:textId="6F460B1C" w:rsidR="009A1C14" w:rsidRPr="00EA04C9" w:rsidRDefault="00EE5154" w:rsidP="002E2B97">
            <w:pPr>
              <w:rPr>
                <w:rFonts w:ascii="Times New Roman" w:hAnsi="Times New Roman" w:cs="Times New Roman"/>
                <w:sz w:val="24"/>
                <w:szCs w:val="24"/>
              </w:rPr>
            </w:pPr>
            <w:r w:rsidRPr="00EA04C9">
              <w:rPr>
                <w:rFonts w:ascii="Times New Roman" w:hAnsi="Times New Roman" w:cs="Times New Roman"/>
                <w:sz w:val="24"/>
                <w:szCs w:val="24"/>
              </w:rPr>
              <w:t>0.0004 (0.0014)</w:t>
            </w:r>
          </w:p>
        </w:tc>
        <w:tc>
          <w:tcPr>
            <w:tcW w:w="1418" w:type="dxa"/>
          </w:tcPr>
          <w:p w14:paraId="3384B067" w14:textId="2C9E2AF9" w:rsidR="009A1C14" w:rsidRPr="00EA04C9" w:rsidRDefault="0066146A" w:rsidP="002E2B97">
            <w:pPr>
              <w:rPr>
                <w:rFonts w:ascii="Times New Roman" w:hAnsi="Times New Roman" w:cs="Times New Roman"/>
                <w:sz w:val="24"/>
                <w:szCs w:val="24"/>
              </w:rPr>
            </w:pPr>
            <w:r w:rsidRPr="00EA04C9">
              <w:rPr>
                <w:rFonts w:ascii="Times New Roman" w:hAnsi="Times New Roman" w:cs="Times New Roman"/>
                <w:sz w:val="24"/>
                <w:szCs w:val="24"/>
              </w:rPr>
              <w:t>-0.0030 (0.0014)</w:t>
            </w:r>
          </w:p>
        </w:tc>
        <w:tc>
          <w:tcPr>
            <w:tcW w:w="1323" w:type="dxa"/>
          </w:tcPr>
          <w:p w14:paraId="04702B2D" w14:textId="207F0D44" w:rsidR="009A1C14" w:rsidRPr="00EA04C9" w:rsidRDefault="0066146A" w:rsidP="002E2B97">
            <w:pPr>
              <w:rPr>
                <w:rFonts w:ascii="Times New Roman" w:hAnsi="Times New Roman" w:cs="Times New Roman"/>
                <w:sz w:val="24"/>
                <w:szCs w:val="24"/>
              </w:rPr>
            </w:pPr>
            <w:r w:rsidRPr="00EA04C9">
              <w:rPr>
                <w:rFonts w:ascii="Times New Roman" w:hAnsi="Times New Roman" w:cs="Times New Roman"/>
                <w:sz w:val="24"/>
                <w:szCs w:val="24"/>
              </w:rPr>
              <w:t>0.0004 (0.0011)</w:t>
            </w:r>
          </w:p>
        </w:tc>
        <w:tc>
          <w:tcPr>
            <w:tcW w:w="1177" w:type="dxa"/>
          </w:tcPr>
          <w:p w14:paraId="5E3502F6" w14:textId="20AB012B" w:rsidR="009A1C14" w:rsidRPr="00EA04C9" w:rsidRDefault="0091292D" w:rsidP="002E2B97">
            <w:pPr>
              <w:rPr>
                <w:rFonts w:ascii="Times New Roman" w:hAnsi="Times New Roman" w:cs="Times New Roman"/>
                <w:sz w:val="24"/>
                <w:szCs w:val="24"/>
              </w:rPr>
            </w:pPr>
            <w:r w:rsidRPr="00EA04C9">
              <w:rPr>
                <w:rFonts w:ascii="Times New Roman" w:hAnsi="Times New Roman" w:cs="Times New Roman"/>
                <w:sz w:val="24"/>
                <w:szCs w:val="24"/>
              </w:rPr>
              <w:t>0.0041 (0.0010)</w:t>
            </w:r>
          </w:p>
        </w:tc>
      </w:tr>
      <w:tr w:rsidR="009A1C14" w:rsidRPr="00EA04C9" w14:paraId="5569810F" w14:textId="77777777" w:rsidTr="002E2B97">
        <w:tc>
          <w:tcPr>
            <w:tcW w:w="1230" w:type="dxa"/>
          </w:tcPr>
          <w:p w14:paraId="767503C4"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lastRenderedPageBreak/>
              <w:t>spec_ict</w:t>
            </w:r>
          </w:p>
        </w:tc>
        <w:tc>
          <w:tcPr>
            <w:tcW w:w="1417" w:type="dxa"/>
          </w:tcPr>
          <w:p w14:paraId="021E7237" w14:textId="55302F54" w:rsidR="009A1C14" w:rsidRPr="00EA04C9" w:rsidRDefault="00A446AE" w:rsidP="002E2B97">
            <w:pPr>
              <w:rPr>
                <w:rFonts w:ascii="Times New Roman" w:hAnsi="Times New Roman" w:cs="Times New Roman"/>
                <w:sz w:val="24"/>
                <w:szCs w:val="24"/>
              </w:rPr>
            </w:pPr>
            <w:r w:rsidRPr="00EA04C9">
              <w:rPr>
                <w:rFonts w:ascii="Times New Roman" w:hAnsi="Times New Roman" w:cs="Times New Roman"/>
                <w:sz w:val="24"/>
                <w:szCs w:val="24"/>
              </w:rPr>
              <w:t>-0.0069 (0.0034)</w:t>
            </w:r>
          </w:p>
        </w:tc>
        <w:tc>
          <w:tcPr>
            <w:tcW w:w="1486" w:type="dxa"/>
          </w:tcPr>
          <w:p w14:paraId="65104CC5" w14:textId="4CC17969" w:rsidR="009A1C14" w:rsidRPr="00EA04C9" w:rsidRDefault="00A4500A" w:rsidP="002E2B97">
            <w:pPr>
              <w:rPr>
                <w:rFonts w:ascii="Times New Roman" w:hAnsi="Times New Roman" w:cs="Times New Roman"/>
                <w:sz w:val="24"/>
                <w:szCs w:val="24"/>
              </w:rPr>
            </w:pPr>
            <w:r w:rsidRPr="00EA04C9">
              <w:rPr>
                <w:rFonts w:ascii="Times New Roman" w:hAnsi="Times New Roman" w:cs="Times New Roman"/>
                <w:sz w:val="24"/>
                <w:szCs w:val="24"/>
              </w:rPr>
              <w:t>-0.0098 (0.0033)</w:t>
            </w:r>
          </w:p>
        </w:tc>
        <w:tc>
          <w:tcPr>
            <w:tcW w:w="965" w:type="dxa"/>
          </w:tcPr>
          <w:p w14:paraId="3D5E0287" w14:textId="58520FC7" w:rsidR="009A1C14" w:rsidRPr="00EA04C9" w:rsidRDefault="00EE5154" w:rsidP="002E2B97">
            <w:pPr>
              <w:rPr>
                <w:rFonts w:ascii="Times New Roman" w:hAnsi="Times New Roman" w:cs="Times New Roman"/>
                <w:sz w:val="24"/>
                <w:szCs w:val="24"/>
              </w:rPr>
            </w:pPr>
            <w:r w:rsidRPr="00EA04C9">
              <w:rPr>
                <w:rFonts w:ascii="Times New Roman" w:hAnsi="Times New Roman" w:cs="Times New Roman"/>
                <w:sz w:val="24"/>
                <w:szCs w:val="24"/>
              </w:rPr>
              <w:t>-0.0010 (0.0014)</w:t>
            </w:r>
          </w:p>
        </w:tc>
        <w:tc>
          <w:tcPr>
            <w:tcW w:w="1418" w:type="dxa"/>
          </w:tcPr>
          <w:p w14:paraId="5A93C12B" w14:textId="53803FE0" w:rsidR="009A1C14" w:rsidRPr="00EA04C9" w:rsidRDefault="0066146A" w:rsidP="002E2B97">
            <w:pPr>
              <w:rPr>
                <w:rFonts w:ascii="Times New Roman" w:hAnsi="Times New Roman" w:cs="Times New Roman"/>
                <w:sz w:val="24"/>
                <w:szCs w:val="24"/>
              </w:rPr>
            </w:pPr>
            <w:r w:rsidRPr="00EA04C9">
              <w:rPr>
                <w:rFonts w:ascii="Times New Roman" w:hAnsi="Times New Roman" w:cs="Times New Roman"/>
                <w:sz w:val="24"/>
                <w:szCs w:val="24"/>
              </w:rPr>
              <w:t>-0.0011 (0.0019)</w:t>
            </w:r>
          </w:p>
        </w:tc>
        <w:tc>
          <w:tcPr>
            <w:tcW w:w="1323" w:type="dxa"/>
          </w:tcPr>
          <w:p w14:paraId="71667D70" w14:textId="6E8A4B3B" w:rsidR="009A1C14" w:rsidRPr="00EA04C9" w:rsidRDefault="0066146A" w:rsidP="002E2B97">
            <w:pPr>
              <w:rPr>
                <w:rFonts w:ascii="Times New Roman" w:hAnsi="Times New Roman" w:cs="Times New Roman"/>
                <w:sz w:val="24"/>
                <w:szCs w:val="24"/>
              </w:rPr>
            </w:pPr>
            <w:r w:rsidRPr="00EA04C9">
              <w:rPr>
                <w:rFonts w:ascii="Times New Roman" w:hAnsi="Times New Roman" w:cs="Times New Roman"/>
                <w:sz w:val="24"/>
                <w:szCs w:val="24"/>
              </w:rPr>
              <w:t>-0.0036 (0.0020)</w:t>
            </w:r>
          </w:p>
        </w:tc>
        <w:tc>
          <w:tcPr>
            <w:tcW w:w="1177" w:type="dxa"/>
          </w:tcPr>
          <w:p w14:paraId="03E72455" w14:textId="6B2EA479" w:rsidR="009A1C14" w:rsidRPr="00EA04C9" w:rsidRDefault="0091292D" w:rsidP="002E2B97">
            <w:pPr>
              <w:rPr>
                <w:rFonts w:ascii="Times New Roman" w:hAnsi="Times New Roman" w:cs="Times New Roman"/>
                <w:sz w:val="24"/>
                <w:szCs w:val="24"/>
              </w:rPr>
            </w:pPr>
            <w:r w:rsidRPr="00EA04C9">
              <w:rPr>
                <w:rFonts w:ascii="Times New Roman" w:hAnsi="Times New Roman" w:cs="Times New Roman"/>
                <w:sz w:val="24"/>
                <w:szCs w:val="24"/>
              </w:rPr>
              <w:t>-0.0032 (0.0014)</w:t>
            </w:r>
          </w:p>
        </w:tc>
      </w:tr>
      <w:tr w:rsidR="009A1C14" w:rsidRPr="00EA04C9" w14:paraId="624C1E54" w14:textId="77777777" w:rsidTr="002E2B97">
        <w:tc>
          <w:tcPr>
            <w:tcW w:w="1230" w:type="dxa"/>
          </w:tcPr>
          <w:p w14:paraId="4B88EE6C"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ai_x_ict</w:t>
            </w:r>
          </w:p>
        </w:tc>
        <w:tc>
          <w:tcPr>
            <w:tcW w:w="1417" w:type="dxa"/>
          </w:tcPr>
          <w:p w14:paraId="5F2F7422" w14:textId="459589BF" w:rsidR="009A1C14" w:rsidRPr="00EA04C9" w:rsidRDefault="00A446AE" w:rsidP="002E2B97">
            <w:pPr>
              <w:rPr>
                <w:rFonts w:ascii="Times New Roman" w:hAnsi="Times New Roman" w:cs="Times New Roman"/>
                <w:sz w:val="24"/>
                <w:szCs w:val="24"/>
              </w:rPr>
            </w:pPr>
            <w:r w:rsidRPr="00EA04C9">
              <w:rPr>
                <w:rFonts w:ascii="Times New Roman" w:hAnsi="Times New Roman" w:cs="Times New Roman"/>
                <w:sz w:val="24"/>
                <w:szCs w:val="24"/>
              </w:rPr>
              <w:t>-0.0002 (8.883e-05)</w:t>
            </w:r>
          </w:p>
        </w:tc>
        <w:tc>
          <w:tcPr>
            <w:tcW w:w="1486" w:type="dxa"/>
          </w:tcPr>
          <w:p w14:paraId="3A872075" w14:textId="12B416EA" w:rsidR="009A1C14" w:rsidRPr="00EA04C9" w:rsidRDefault="00A4500A" w:rsidP="002E2B97">
            <w:pPr>
              <w:rPr>
                <w:rFonts w:ascii="Times New Roman" w:hAnsi="Times New Roman" w:cs="Times New Roman"/>
                <w:sz w:val="24"/>
                <w:szCs w:val="24"/>
              </w:rPr>
            </w:pPr>
            <w:r w:rsidRPr="00EA04C9">
              <w:rPr>
                <w:rFonts w:ascii="Times New Roman" w:hAnsi="Times New Roman" w:cs="Times New Roman"/>
                <w:sz w:val="24"/>
                <w:szCs w:val="24"/>
              </w:rPr>
              <w:t>-0.0004 (0.0001)</w:t>
            </w:r>
          </w:p>
        </w:tc>
        <w:tc>
          <w:tcPr>
            <w:tcW w:w="965" w:type="dxa"/>
          </w:tcPr>
          <w:p w14:paraId="6CF4F5C1" w14:textId="7CDD38CA" w:rsidR="009A1C14" w:rsidRPr="00EA04C9" w:rsidRDefault="00EE5154" w:rsidP="002E2B97">
            <w:pPr>
              <w:rPr>
                <w:rFonts w:ascii="Times New Roman" w:hAnsi="Times New Roman" w:cs="Times New Roman"/>
                <w:sz w:val="24"/>
                <w:szCs w:val="24"/>
              </w:rPr>
            </w:pPr>
            <w:r w:rsidRPr="00EA04C9">
              <w:rPr>
                <w:rFonts w:ascii="Times New Roman" w:hAnsi="Times New Roman" w:cs="Times New Roman"/>
                <w:sz w:val="24"/>
                <w:szCs w:val="24"/>
              </w:rPr>
              <w:t>-6.83e-06 (2.063e-05)</w:t>
            </w:r>
          </w:p>
        </w:tc>
        <w:tc>
          <w:tcPr>
            <w:tcW w:w="1418" w:type="dxa"/>
          </w:tcPr>
          <w:p w14:paraId="0C84D15F" w14:textId="26F743AB" w:rsidR="009A1C14" w:rsidRPr="00EA04C9" w:rsidRDefault="0066146A" w:rsidP="002E2B97">
            <w:pPr>
              <w:rPr>
                <w:rFonts w:ascii="Times New Roman" w:hAnsi="Times New Roman" w:cs="Times New Roman"/>
                <w:sz w:val="24"/>
                <w:szCs w:val="24"/>
              </w:rPr>
            </w:pPr>
            <w:r w:rsidRPr="00EA04C9">
              <w:rPr>
                <w:rFonts w:ascii="Times New Roman" w:hAnsi="Times New Roman" w:cs="Times New Roman"/>
                <w:sz w:val="24"/>
                <w:szCs w:val="24"/>
              </w:rPr>
              <w:t>2.864e-05 (1.922e-05)</w:t>
            </w:r>
          </w:p>
        </w:tc>
        <w:tc>
          <w:tcPr>
            <w:tcW w:w="1323" w:type="dxa"/>
          </w:tcPr>
          <w:p w14:paraId="5E60DE7C" w14:textId="2A40C813" w:rsidR="009A1C14" w:rsidRPr="00EA04C9" w:rsidRDefault="0066146A" w:rsidP="002E2B97">
            <w:pPr>
              <w:rPr>
                <w:rFonts w:ascii="Times New Roman" w:hAnsi="Times New Roman" w:cs="Times New Roman"/>
                <w:sz w:val="24"/>
                <w:szCs w:val="24"/>
              </w:rPr>
            </w:pPr>
            <w:r w:rsidRPr="00EA04C9">
              <w:rPr>
                <w:rFonts w:ascii="Times New Roman" w:hAnsi="Times New Roman" w:cs="Times New Roman"/>
                <w:sz w:val="24"/>
                <w:szCs w:val="24"/>
              </w:rPr>
              <w:t>-1.111e-06 (1.699e-05)</w:t>
            </w:r>
          </w:p>
        </w:tc>
        <w:tc>
          <w:tcPr>
            <w:tcW w:w="1177" w:type="dxa"/>
          </w:tcPr>
          <w:p w14:paraId="454424FF" w14:textId="3C321EDE" w:rsidR="009A1C14" w:rsidRPr="00EA04C9" w:rsidRDefault="0091292D" w:rsidP="002E2B97">
            <w:pPr>
              <w:rPr>
                <w:rFonts w:ascii="Times New Roman" w:hAnsi="Times New Roman" w:cs="Times New Roman"/>
                <w:sz w:val="24"/>
                <w:szCs w:val="24"/>
              </w:rPr>
            </w:pPr>
            <w:r w:rsidRPr="00EA04C9">
              <w:rPr>
                <w:rFonts w:ascii="Times New Roman" w:hAnsi="Times New Roman" w:cs="Times New Roman"/>
                <w:sz w:val="24"/>
                <w:szCs w:val="24"/>
              </w:rPr>
              <w:t>-3.192e-05 (1.518e-05)</w:t>
            </w:r>
          </w:p>
        </w:tc>
      </w:tr>
    </w:tbl>
    <w:p w14:paraId="5E318E8B" w14:textId="31208ACD" w:rsidR="009A1C14" w:rsidRPr="00EA04C9" w:rsidRDefault="009A1C14" w:rsidP="007651EB">
      <w:pPr>
        <w:jc w:val="both"/>
        <w:rPr>
          <w:rFonts w:ascii="Times New Roman" w:hAnsi="Times New Roman" w:cs="Times New Roman"/>
          <w:sz w:val="24"/>
          <w:szCs w:val="24"/>
        </w:rPr>
      </w:pPr>
      <w:r w:rsidRPr="00EA04C9">
        <w:rPr>
          <w:rFonts w:ascii="Times New Roman" w:hAnsi="Times New Roman" w:cs="Times New Roman"/>
          <w:sz w:val="24"/>
          <w:szCs w:val="24"/>
        </w:rPr>
        <w:t xml:space="preserve">Standard error in the brackets </w:t>
      </w:r>
    </w:p>
    <w:p w14:paraId="70D9F66B" w14:textId="27264667" w:rsidR="00A725F8" w:rsidRPr="00EA04C9" w:rsidRDefault="00A725F8" w:rsidP="007651EB">
      <w:pPr>
        <w:jc w:val="both"/>
        <w:rPr>
          <w:rFonts w:ascii="Times New Roman" w:hAnsi="Times New Roman" w:cs="Times New Roman"/>
          <w:sz w:val="24"/>
          <w:szCs w:val="24"/>
        </w:rPr>
      </w:pPr>
      <w:r w:rsidRPr="00EA04C9">
        <w:rPr>
          <w:rFonts w:ascii="Times New Roman" w:hAnsi="Times New Roman" w:cs="Times New Roman"/>
          <w:sz w:val="24"/>
          <w:szCs w:val="24"/>
        </w:rPr>
        <w:t xml:space="preserve">The Between OLS estimator, which captures the cross-sectional variation, shows the highest explanatory power (R² = 81.9%). In this specification, AI adoption is strongly positive (+0.055, p &lt; 0.001) and the interaction term AI × ICT specialists is strongly negative (−0.0004, p = 0.003). These results confirm our findings from the cross-sectional models, long-term effect: sectors with higher AI adoption pay significantly higher wages, but this wage premium diminishes in sectors that already employ a high concentration of ICT specialists. The Between estimator is presented to capture this kind of structural relationship, as it uses only cross-sectional variation and is unaffected by short-term fluctuations </w:t>
      </w:r>
      <w:r w:rsidRPr="00EA04C9">
        <w:rPr>
          <w:rFonts w:ascii="Times New Roman" w:hAnsi="Times New Roman" w:cs="Times New Roman"/>
          <w:sz w:val="24"/>
          <w:szCs w:val="24"/>
          <w:highlight w:val="yellow"/>
        </w:rPr>
        <w:t>(Cameron and Trivedi).</w:t>
      </w:r>
    </w:p>
    <w:p w14:paraId="68421334" w14:textId="137A27FA" w:rsidR="00A725F8" w:rsidRPr="00EA04C9" w:rsidRDefault="00A725F8" w:rsidP="007651EB">
      <w:pPr>
        <w:jc w:val="both"/>
        <w:rPr>
          <w:rFonts w:ascii="Times New Roman" w:hAnsi="Times New Roman" w:cs="Times New Roman"/>
          <w:sz w:val="24"/>
          <w:szCs w:val="24"/>
        </w:rPr>
      </w:pPr>
      <w:r w:rsidRPr="00EA04C9">
        <w:rPr>
          <w:rFonts w:ascii="Times New Roman" w:hAnsi="Times New Roman" w:cs="Times New Roman"/>
          <w:sz w:val="24"/>
          <w:szCs w:val="24"/>
        </w:rPr>
        <w:t>The Pooled OLS specification shows a qualitatively similar pattern (AI: +0.026, p &lt; 0.001; AI × ICT: −0.0002, p = 0.04), though with lower coefficients due to the mixing of between- and within-sector variation.</w:t>
      </w:r>
    </w:p>
    <w:p w14:paraId="41A1D89F" w14:textId="363A4323" w:rsidR="00B556A4" w:rsidRPr="00EA04C9" w:rsidRDefault="00B556A4" w:rsidP="007651EB">
      <w:pPr>
        <w:jc w:val="both"/>
        <w:rPr>
          <w:rFonts w:ascii="Times New Roman" w:hAnsi="Times New Roman" w:cs="Times New Roman"/>
          <w:sz w:val="24"/>
          <w:szCs w:val="24"/>
        </w:rPr>
      </w:pPr>
      <w:r w:rsidRPr="00EA04C9">
        <w:rPr>
          <w:rFonts w:ascii="Times New Roman" w:hAnsi="Times New Roman" w:cs="Times New Roman"/>
          <w:sz w:val="24"/>
          <w:szCs w:val="24"/>
        </w:rPr>
        <w:t xml:space="preserve">The two-way Fixed Effects model (entity + time effects) isolates the within-sector variation over time. The results differ </w:t>
      </w:r>
      <w:r w:rsidR="00F1177C" w:rsidRPr="00EA04C9">
        <w:rPr>
          <w:rFonts w:ascii="Times New Roman" w:hAnsi="Times New Roman" w:cs="Times New Roman"/>
          <w:sz w:val="24"/>
          <w:szCs w:val="24"/>
        </w:rPr>
        <w:t>notably</w:t>
      </w:r>
      <w:r w:rsidRPr="00EA04C9">
        <w:rPr>
          <w:rFonts w:ascii="Times New Roman" w:hAnsi="Times New Roman" w:cs="Times New Roman"/>
          <w:sz w:val="24"/>
          <w:szCs w:val="24"/>
        </w:rPr>
        <w:t xml:space="preserve"> from the structural estimates. After controlling for unobserved sectoral characteristics and common macroeconomic time shocks, sectors that increased their AI adoption experienced a slight decrease in real wage levels relative to their own baseline. Specifically, a 1 percentage point increase in AI adoption within a sector is associated with a 0.3% reduction in real wages (−0.0030, p = 0.035). This finding is consistent with the displacement effect </w:t>
      </w:r>
      <w:r w:rsidR="00F1177C" w:rsidRPr="00EA04C9">
        <w:rPr>
          <w:rFonts w:ascii="Times New Roman" w:hAnsi="Times New Roman" w:cs="Times New Roman"/>
          <w:sz w:val="24"/>
          <w:szCs w:val="24"/>
        </w:rPr>
        <w:t>presented</w:t>
      </w:r>
      <w:r w:rsidRPr="00EA04C9">
        <w:rPr>
          <w:rFonts w:ascii="Times New Roman" w:hAnsi="Times New Roman" w:cs="Times New Roman"/>
          <w:sz w:val="24"/>
          <w:szCs w:val="24"/>
        </w:rPr>
        <w:t xml:space="preserve"> by Acemoglu and Restrepo (2020), who found a comparable negative within-unit effect of automation on wages (−0.42% per robot per thousand workers across US commuting zones). </w:t>
      </w:r>
      <w:r w:rsidR="00F1177C" w:rsidRPr="00EA04C9">
        <w:rPr>
          <w:rFonts w:ascii="Times New Roman" w:hAnsi="Times New Roman" w:cs="Times New Roman"/>
          <w:sz w:val="24"/>
          <w:szCs w:val="24"/>
        </w:rPr>
        <w:t>[</w:t>
      </w:r>
      <w:r w:rsidR="00F1177C" w:rsidRPr="00EA04C9">
        <w:rPr>
          <w:rFonts w:ascii="Times New Roman" w:hAnsi="Times New Roman" w:cs="Times New Roman"/>
          <w:sz w:val="24"/>
          <w:szCs w:val="24"/>
          <w:highlight w:val="yellow"/>
        </w:rPr>
        <w:t>Acemoglu and Restrepo (2020)]</w:t>
      </w:r>
    </w:p>
    <w:p w14:paraId="141D8D1F" w14:textId="0BF31141" w:rsidR="00BC29CB" w:rsidRPr="00EA04C9" w:rsidRDefault="00BC29CB" w:rsidP="007651EB">
      <w:pPr>
        <w:jc w:val="both"/>
        <w:rPr>
          <w:rFonts w:ascii="Times New Roman" w:hAnsi="Times New Roman" w:cs="Times New Roman"/>
          <w:sz w:val="24"/>
          <w:szCs w:val="24"/>
        </w:rPr>
      </w:pPr>
      <w:r w:rsidRPr="00EA04C9">
        <w:rPr>
          <w:rFonts w:ascii="Times New Roman" w:hAnsi="Times New Roman" w:cs="Times New Roman"/>
          <w:sz w:val="24"/>
          <w:szCs w:val="24"/>
        </w:rPr>
        <w:t>Notably, in the one-way FE model (entity effects only, without time effects), the AI coefficient drops to +0.0004 and becomes entirely insignificant. This contrast highlights the significant role of time fixed effects. Without them, the AI coefficient absorbs common macroeconomic shocks, including the 2022 inflation shock, that affected all sectors simultaneously. The two-way specification removes time effects and reveals the underlying technological displacement mechanism.</w:t>
      </w:r>
      <w:r w:rsidR="00AA58D0" w:rsidRPr="00EA04C9">
        <w:rPr>
          <w:rFonts w:ascii="Times New Roman" w:hAnsi="Times New Roman" w:cs="Times New Roman"/>
          <w:sz w:val="24"/>
          <w:szCs w:val="24"/>
        </w:rPr>
        <w:t xml:space="preserve"> </w:t>
      </w:r>
      <w:r w:rsidR="00AA58D0" w:rsidRPr="00EA04C9">
        <w:rPr>
          <w:rFonts w:ascii="Times New Roman" w:hAnsi="Times New Roman" w:cs="Times New Roman"/>
          <w:sz w:val="24"/>
          <w:szCs w:val="24"/>
          <w:highlight w:val="yellow"/>
        </w:rPr>
        <w:t>[W 2010]</w:t>
      </w:r>
    </w:p>
    <w:p w14:paraId="6B6F1A86" w14:textId="2767452B" w:rsidR="00AA58D0" w:rsidRPr="00EA04C9" w:rsidRDefault="00366733" w:rsidP="007651EB">
      <w:pPr>
        <w:jc w:val="both"/>
        <w:rPr>
          <w:rFonts w:ascii="Times New Roman" w:hAnsi="Times New Roman" w:cs="Times New Roman"/>
          <w:sz w:val="24"/>
          <w:szCs w:val="24"/>
        </w:rPr>
      </w:pPr>
      <w:r w:rsidRPr="00EA04C9">
        <w:rPr>
          <w:rFonts w:ascii="Times New Roman" w:hAnsi="Times New Roman" w:cs="Times New Roman"/>
          <w:sz w:val="24"/>
          <w:szCs w:val="24"/>
        </w:rPr>
        <w:t>The interaction term AI × ICT specialists is insignificant in both FE specifications. This aligns with the findings of Ghodsi, Stehrer, and Barišić, who documented that technology effects on wages are strong and persistent in cross-sectional level specifications but largely disappear in growth or first-difference estimations.</w:t>
      </w:r>
      <w:r w:rsidR="00C504F1" w:rsidRPr="00EA04C9">
        <w:rPr>
          <w:rFonts w:ascii="Times New Roman" w:hAnsi="Times New Roman" w:cs="Times New Roman"/>
          <w:sz w:val="24"/>
          <w:szCs w:val="24"/>
        </w:rPr>
        <w:t xml:space="preserve"> [</w:t>
      </w:r>
      <w:r w:rsidR="00C504F1" w:rsidRPr="00EA04C9">
        <w:rPr>
          <w:rFonts w:ascii="Times New Roman" w:hAnsi="Times New Roman" w:cs="Times New Roman"/>
          <w:sz w:val="24"/>
          <w:szCs w:val="24"/>
          <w:highlight w:val="yellow"/>
        </w:rPr>
        <w:t>Ghodsi, Stehrer, and Barišić</w:t>
      </w:r>
      <w:r w:rsidR="00C504F1" w:rsidRPr="00EA04C9">
        <w:rPr>
          <w:rFonts w:ascii="Times New Roman" w:hAnsi="Times New Roman" w:cs="Times New Roman"/>
          <w:sz w:val="24"/>
          <w:szCs w:val="24"/>
        </w:rPr>
        <w:t xml:space="preserve">] Additionally, the ICT specialist coefficient is negative in both FE models, reaching marginal significance in the one-way specification (−0.0036, p = 0.077). This suggests that when a sector rapidly increases its share of ICT specialists over a short period, the average real wage across the sector tends to decline slightly. A </w:t>
      </w:r>
      <w:r w:rsidR="00D44014" w:rsidRPr="00EA04C9">
        <w:rPr>
          <w:rFonts w:ascii="Times New Roman" w:hAnsi="Times New Roman" w:cs="Times New Roman"/>
          <w:sz w:val="24"/>
          <w:szCs w:val="24"/>
        </w:rPr>
        <w:t xml:space="preserve">possible justification of this effect could be found in </w:t>
      </w:r>
      <w:r w:rsidR="00C504F1" w:rsidRPr="00EA04C9">
        <w:rPr>
          <w:rFonts w:ascii="Times New Roman" w:hAnsi="Times New Roman" w:cs="Times New Roman"/>
          <w:sz w:val="24"/>
          <w:szCs w:val="24"/>
        </w:rPr>
        <w:t xml:space="preserve"> </w:t>
      </w:r>
      <w:r w:rsidR="00D44014" w:rsidRPr="00EA04C9">
        <w:rPr>
          <w:rFonts w:ascii="Times New Roman" w:hAnsi="Times New Roman" w:cs="Times New Roman"/>
          <w:sz w:val="24"/>
          <w:szCs w:val="24"/>
          <w:highlight w:val="yellow"/>
        </w:rPr>
        <w:t>Bessen work</w:t>
      </w:r>
      <w:r w:rsidR="00D44014" w:rsidRPr="00EA04C9">
        <w:rPr>
          <w:rFonts w:ascii="Times New Roman" w:hAnsi="Times New Roman" w:cs="Times New Roman"/>
          <w:sz w:val="24"/>
          <w:szCs w:val="24"/>
        </w:rPr>
        <w:t>, where r</w:t>
      </w:r>
      <w:r w:rsidR="00C504F1" w:rsidRPr="00EA04C9">
        <w:rPr>
          <w:rFonts w:ascii="Times New Roman" w:hAnsi="Times New Roman" w:cs="Times New Roman"/>
          <w:sz w:val="24"/>
          <w:szCs w:val="24"/>
        </w:rPr>
        <w:t>apid digital hiring introduces compositional changes</w:t>
      </w:r>
      <w:r w:rsidR="00D44014" w:rsidRPr="00EA04C9">
        <w:rPr>
          <w:rFonts w:ascii="Times New Roman" w:hAnsi="Times New Roman" w:cs="Times New Roman"/>
          <w:sz w:val="24"/>
          <w:szCs w:val="24"/>
        </w:rPr>
        <w:t>. N</w:t>
      </w:r>
      <w:r w:rsidR="00C504F1" w:rsidRPr="00EA04C9">
        <w:rPr>
          <w:rFonts w:ascii="Times New Roman" w:hAnsi="Times New Roman" w:cs="Times New Roman"/>
          <w:sz w:val="24"/>
          <w:szCs w:val="24"/>
        </w:rPr>
        <w:t xml:space="preserve">ew ICT workers may enter at lower seniority levels, or the reallocation of tasks within the sector compresses the average wage. </w:t>
      </w:r>
      <w:r w:rsidR="006152CB" w:rsidRPr="00EA04C9">
        <w:rPr>
          <w:rFonts w:ascii="Times New Roman" w:hAnsi="Times New Roman" w:cs="Times New Roman"/>
          <w:sz w:val="24"/>
          <w:szCs w:val="24"/>
        </w:rPr>
        <w:t>[</w:t>
      </w:r>
      <w:r w:rsidR="00C504F1" w:rsidRPr="00EA04C9">
        <w:rPr>
          <w:rFonts w:ascii="Times New Roman" w:hAnsi="Times New Roman" w:cs="Times New Roman"/>
          <w:sz w:val="24"/>
          <w:szCs w:val="24"/>
          <w:highlight w:val="yellow"/>
        </w:rPr>
        <w:t>Bessen et al. 2022</w:t>
      </w:r>
      <w:r w:rsidR="006152CB" w:rsidRPr="00EA04C9">
        <w:rPr>
          <w:rFonts w:ascii="Times New Roman" w:hAnsi="Times New Roman" w:cs="Times New Roman"/>
          <w:sz w:val="24"/>
          <w:szCs w:val="24"/>
          <w:highlight w:val="yellow"/>
        </w:rPr>
        <w:t>]</w:t>
      </w:r>
      <w:r w:rsidR="006152CB" w:rsidRPr="00EA04C9">
        <w:rPr>
          <w:rFonts w:ascii="Times New Roman" w:hAnsi="Times New Roman" w:cs="Times New Roman"/>
          <w:sz w:val="24"/>
          <w:szCs w:val="24"/>
        </w:rPr>
        <w:t xml:space="preserve"> The authors</w:t>
      </w:r>
      <w:r w:rsidR="00C504F1" w:rsidRPr="00EA04C9">
        <w:rPr>
          <w:rFonts w:ascii="Times New Roman" w:hAnsi="Times New Roman" w:cs="Times New Roman"/>
          <w:sz w:val="24"/>
          <w:szCs w:val="24"/>
        </w:rPr>
        <w:t xml:space="preserve"> </w:t>
      </w:r>
      <w:r w:rsidR="006152CB" w:rsidRPr="00EA04C9">
        <w:rPr>
          <w:rFonts w:ascii="Times New Roman" w:hAnsi="Times New Roman" w:cs="Times New Roman"/>
          <w:sz w:val="24"/>
          <w:szCs w:val="24"/>
        </w:rPr>
        <w:t>presented</w:t>
      </w:r>
      <w:r w:rsidR="00C504F1" w:rsidRPr="00EA04C9">
        <w:rPr>
          <w:rFonts w:ascii="Times New Roman" w:hAnsi="Times New Roman" w:cs="Times New Roman"/>
          <w:sz w:val="24"/>
          <w:szCs w:val="24"/>
        </w:rPr>
        <w:t xml:space="preserve"> a similar pattern in their within-firm analysis, finding </w:t>
      </w:r>
      <w:r w:rsidR="00C504F1" w:rsidRPr="00EA04C9">
        <w:rPr>
          <w:rFonts w:ascii="Times New Roman" w:hAnsi="Times New Roman" w:cs="Times New Roman"/>
          <w:sz w:val="24"/>
          <w:szCs w:val="24"/>
        </w:rPr>
        <w:lastRenderedPageBreak/>
        <w:t>that robot adoption has negative effects on within-firm wages in manufacturing, and that STEM</w:t>
      </w:r>
      <w:r w:rsidR="006152CB" w:rsidRPr="00EA04C9">
        <w:rPr>
          <w:rFonts w:ascii="Times New Roman" w:hAnsi="Times New Roman" w:cs="Times New Roman"/>
          <w:sz w:val="24"/>
          <w:szCs w:val="24"/>
        </w:rPr>
        <w:t xml:space="preserve"> (special types of workers in manufacturing industry)</w:t>
      </w:r>
      <w:r w:rsidR="00C504F1" w:rsidRPr="00EA04C9">
        <w:rPr>
          <w:rFonts w:ascii="Times New Roman" w:hAnsi="Times New Roman" w:cs="Times New Roman"/>
          <w:sz w:val="24"/>
          <w:szCs w:val="24"/>
        </w:rPr>
        <w:t xml:space="preserve"> workers do not benefit from automation in within-firm panel specifications.</w:t>
      </w:r>
      <w:r w:rsidR="00567DB8" w:rsidRPr="00EA04C9">
        <w:rPr>
          <w:rFonts w:ascii="Times New Roman" w:hAnsi="Times New Roman" w:cs="Times New Roman"/>
          <w:sz w:val="24"/>
          <w:szCs w:val="24"/>
        </w:rPr>
        <w:t xml:space="preserve"> </w:t>
      </w:r>
      <w:r w:rsidR="00C504F1" w:rsidRPr="00EA04C9">
        <w:rPr>
          <w:rFonts w:ascii="Times New Roman" w:hAnsi="Times New Roman" w:cs="Times New Roman"/>
          <w:sz w:val="24"/>
          <w:szCs w:val="24"/>
        </w:rPr>
        <w:t xml:space="preserve">The within R-squared is very low (−0.046 in the two-way model, 0.087 in the one-way model). This is </w:t>
      </w:r>
      <w:r w:rsidR="00843491" w:rsidRPr="00EA04C9">
        <w:rPr>
          <w:rFonts w:ascii="Times New Roman" w:hAnsi="Times New Roman" w:cs="Times New Roman"/>
          <w:sz w:val="24"/>
          <w:szCs w:val="24"/>
        </w:rPr>
        <w:t>could</w:t>
      </w:r>
      <w:r w:rsidR="00C504F1" w:rsidRPr="00EA04C9">
        <w:rPr>
          <w:rFonts w:ascii="Times New Roman" w:hAnsi="Times New Roman" w:cs="Times New Roman"/>
          <w:sz w:val="24"/>
          <w:szCs w:val="24"/>
        </w:rPr>
        <w:t xml:space="preserve"> reflect the structural stability of European wage</w:t>
      </w:r>
      <w:r w:rsidR="00843491" w:rsidRPr="00EA04C9">
        <w:rPr>
          <w:rFonts w:ascii="Times New Roman" w:hAnsi="Times New Roman" w:cs="Times New Roman"/>
          <w:sz w:val="24"/>
          <w:szCs w:val="24"/>
        </w:rPr>
        <w:t xml:space="preserve"> levels</w:t>
      </w:r>
      <w:r w:rsidR="00C504F1" w:rsidRPr="00EA04C9">
        <w:rPr>
          <w:rFonts w:ascii="Times New Roman" w:hAnsi="Times New Roman" w:cs="Times New Roman"/>
          <w:sz w:val="24"/>
          <w:szCs w:val="24"/>
        </w:rPr>
        <w:t>: real wages within a specific country-sector pair do not fluctuate dramatically over just four years, and the model captures only a small fraction of these modest within-entity changes.</w:t>
      </w:r>
    </w:p>
    <w:p w14:paraId="7D8342BE" w14:textId="6D89CFEA" w:rsidR="00C504F1" w:rsidRPr="00EA04C9" w:rsidRDefault="00567DB8" w:rsidP="007651EB">
      <w:pPr>
        <w:jc w:val="both"/>
        <w:rPr>
          <w:rFonts w:ascii="Times New Roman" w:hAnsi="Times New Roman" w:cs="Times New Roman"/>
          <w:sz w:val="24"/>
          <w:szCs w:val="24"/>
        </w:rPr>
      </w:pPr>
      <w:r w:rsidRPr="00EA04C9">
        <w:rPr>
          <w:rFonts w:ascii="Times New Roman" w:hAnsi="Times New Roman" w:cs="Times New Roman"/>
          <w:sz w:val="24"/>
          <w:szCs w:val="24"/>
        </w:rPr>
        <w:t>The First Difference OLS estimator removes all time-invariant heterogeneity and captures the year-on-year changes. In this specification, AI adoption is positive and highly significant (+0.0041, p &lt; 0.001), and the interaction term remains marginal significance (−3.19e-05, p = 0.036). This means that sectors which accelerated their AI adoption between consecutive years experienced a short-term push in wage growth, but this push was smaller if the sector already had a high baseline of ICT specialists. The same  pattern observed in the cross-sectional wage-level models.</w:t>
      </w:r>
      <w:r w:rsidR="00EC5944" w:rsidRPr="00EA04C9">
        <w:rPr>
          <w:rFonts w:ascii="Times New Roman" w:hAnsi="Times New Roman" w:cs="Times New Roman"/>
          <w:sz w:val="24"/>
          <w:szCs w:val="24"/>
        </w:rPr>
        <w:t xml:space="preserve"> </w:t>
      </w:r>
      <w:r w:rsidRPr="00EA04C9">
        <w:rPr>
          <w:rFonts w:ascii="Times New Roman" w:hAnsi="Times New Roman" w:cs="Times New Roman"/>
          <w:sz w:val="24"/>
          <w:szCs w:val="24"/>
        </w:rPr>
        <w:t>A surprising result in the First Difference model is that log productivity drops to near zero and becomes completely insignificant (0.009, p = 0.706). This confirms that short-term, year-on-year changes in productivity did not drive year-on-year changes in wages during this period. This finding consistent with the ECB group results, which showed that short-run productivity growth has limited pass-through to wages in the euro area</w:t>
      </w:r>
      <w:r w:rsidRPr="00EA04C9">
        <w:rPr>
          <w:rFonts w:ascii="Times New Roman" w:hAnsi="Times New Roman" w:cs="Times New Roman"/>
          <w:sz w:val="24"/>
          <w:szCs w:val="24"/>
          <w:highlight w:val="yellow"/>
        </w:rPr>
        <w:t>. [ECB Wage Expert Group, # 232]</w:t>
      </w:r>
    </w:p>
    <w:p w14:paraId="563B7A86" w14:textId="56F12400" w:rsidR="00433EA4" w:rsidRPr="00EA04C9" w:rsidRDefault="00433EA4" w:rsidP="007651EB">
      <w:pPr>
        <w:jc w:val="both"/>
        <w:rPr>
          <w:rFonts w:ascii="Times New Roman" w:hAnsi="Times New Roman" w:cs="Times New Roman"/>
          <w:sz w:val="24"/>
          <w:szCs w:val="24"/>
        </w:rPr>
      </w:pPr>
      <w:r w:rsidRPr="00EA04C9">
        <w:rPr>
          <w:rFonts w:ascii="Times New Roman" w:hAnsi="Times New Roman" w:cs="Times New Roman"/>
          <w:sz w:val="24"/>
          <w:szCs w:val="24"/>
        </w:rPr>
        <w:t xml:space="preserve">Following the recommendation of Kropko and Kubinec, the analysis presents results from both the between-sector and within-sector </w:t>
      </w:r>
      <w:r w:rsidR="005C086B" w:rsidRPr="00EA04C9">
        <w:rPr>
          <w:rFonts w:ascii="Times New Roman" w:hAnsi="Times New Roman" w:cs="Times New Roman"/>
          <w:sz w:val="24"/>
          <w:szCs w:val="24"/>
        </w:rPr>
        <w:t xml:space="preserve">(two-ways FE model) </w:t>
      </w:r>
      <w:r w:rsidRPr="00EA04C9">
        <w:rPr>
          <w:rFonts w:ascii="Times New Roman" w:hAnsi="Times New Roman" w:cs="Times New Roman"/>
          <w:sz w:val="24"/>
          <w:szCs w:val="24"/>
        </w:rPr>
        <w:t>perspectives, as each captures a different dimension of the AI-wage relationship. [</w:t>
      </w:r>
      <w:r w:rsidRPr="00EA04C9">
        <w:rPr>
          <w:rFonts w:ascii="Times New Roman" w:hAnsi="Times New Roman" w:cs="Times New Roman"/>
          <w:sz w:val="24"/>
          <w:szCs w:val="24"/>
          <w:highlight w:val="yellow"/>
        </w:rPr>
        <w:t>Kropko and Kubinec (2020)]</w:t>
      </w:r>
    </w:p>
    <w:p w14:paraId="53E6BBB3" w14:textId="0F5AE44D" w:rsidR="00A643E7" w:rsidRPr="00EA04C9" w:rsidRDefault="00A643E7" w:rsidP="007651EB">
      <w:pPr>
        <w:jc w:val="both"/>
        <w:rPr>
          <w:rFonts w:ascii="Times New Roman" w:hAnsi="Times New Roman" w:cs="Times New Roman"/>
          <w:sz w:val="24"/>
          <w:szCs w:val="24"/>
        </w:rPr>
      </w:pPr>
      <w:r w:rsidRPr="00EA04C9">
        <w:rPr>
          <w:rFonts w:ascii="Times New Roman" w:hAnsi="Times New Roman" w:cs="Times New Roman"/>
          <w:sz w:val="24"/>
          <w:szCs w:val="24"/>
        </w:rPr>
        <w:t xml:space="preserve">Two-way FE model diagnostic tests result </w:t>
      </w:r>
    </w:p>
    <w:tbl>
      <w:tblPr>
        <w:tblStyle w:val="TableGrid"/>
        <w:tblW w:w="0" w:type="auto"/>
        <w:tblLook w:val="04A0" w:firstRow="1" w:lastRow="0" w:firstColumn="1" w:lastColumn="0" w:noHBand="0" w:noVBand="1"/>
      </w:tblPr>
      <w:tblGrid>
        <w:gridCol w:w="2739"/>
        <w:gridCol w:w="1649"/>
        <w:gridCol w:w="1649"/>
        <w:gridCol w:w="2979"/>
      </w:tblGrid>
      <w:tr w:rsidR="00A643E7" w:rsidRPr="00EA04C9" w14:paraId="574077A3" w14:textId="77777777" w:rsidTr="00A93088">
        <w:tc>
          <w:tcPr>
            <w:tcW w:w="2739" w:type="dxa"/>
          </w:tcPr>
          <w:p w14:paraId="053979F0" w14:textId="32026C34"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F-Test for Entity Effects (Pooled vs FE)</w:t>
            </w:r>
          </w:p>
        </w:tc>
        <w:tc>
          <w:tcPr>
            <w:tcW w:w="1649" w:type="dxa"/>
          </w:tcPr>
          <w:p w14:paraId="71F04D3C" w14:textId="77777777"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 xml:space="preserve">   F-Stat: 188.8057</w:t>
            </w:r>
          </w:p>
          <w:p w14:paraId="09078D16" w14:textId="77777777" w:rsidR="00A643E7" w:rsidRPr="00EA04C9" w:rsidRDefault="00A643E7" w:rsidP="008A39F8">
            <w:pPr>
              <w:rPr>
                <w:rFonts w:ascii="Times New Roman" w:hAnsi="Times New Roman" w:cs="Times New Roman"/>
                <w:sz w:val="24"/>
                <w:szCs w:val="24"/>
              </w:rPr>
            </w:pPr>
          </w:p>
        </w:tc>
        <w:tc>
          <w:tcPr>
            <w:tcW w:w="1649" w:type="dxa"/>
          </w:tcPr>
          <w:p w14:paraId="06D651AA" w14:textId="77777777"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 xml:space="preserve">   P-Value: 0.0000</w:t>
            </w:r>
          </w:p>
          <w:p w14:paraId="01BC2E82" w14:textId="77777777" w:rsidR="00A643E7" w:rsidRPr="00EA04C9" w:rsidRDefault="00A643E7" w:rsidP="008A39F8">
            <w:pPr>
              <w:rPr>
                <w:rFonts w:ascii="Times New Roman" w:hAnsi="Times New Roman" w:cs="Times New Roman"/>
                <w:sz w:val="24"/>
                <w:szCs w:val="24"/>
              </w:rPr>
            </w:pPr>
          </w:p>
        </w:tc>
        <w:tc>
          <w:tcPr>
            <w:tcW w:w="2979" w:type="dxa"/>
          </w:tcPr>
          <w:p w14:paraId="2B50D678" w14:textId="27EA4DE1"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REJECT H0. Use Fixed Effects over Pooled OLS.</w:t>
            </w:r>
          </w:p>
        </w:tc>
      </w:tr>
      <w:tr w:rsidR="00A643E7" w:rsidRPr="00EA04C9" w14:paraId="7B8B46C1" w14:textId="77777777" w:rsidTr="00A93088">
        <w:tc>
          <w:tcPr>
            <w:tcW w:w="2739" w:type="dxa"/>
          </w:tcPr>
          <w:p w14:paraId="5F3A81FA" w14:textId="4CDF6A6B"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Breusch-Pagan LM Test (Pooled vs Random Effects)</w:t>
            </w:r>
          </w:p>
        </w:tc>
        <w:tc>
          <w:tcPr>
            <w:tcW w:w="1649" w:type="dxa"/>
          </w:tcPr>
          <w:p w14:paraId="629944E3" w14:textId="0EA85B3E"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LM Stat: 468.6424</w:t>
            </w:r>
          </w:p>
        </w:tc>
        <w:tc>
          <w:tcPr>
            <w:tcW w:w="1649" w:type="dxa"/>
          </w:tcPr>
          <w:p w14:paraId="2CF495FA" w14:textId="4BEE19C3"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P-Value: 0.0000</w:t>
            </w:r>
          </w:p>
        </w:tc>
        <w:tc>
          <w:tcPr>
            <w:tcW w:w="2979" w:type="dxa"/>
          </w:tcPr>
          <w:p w14:paraId="3E2A65AC" w14:textId="609DDEE9"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REJECT H0. Random Effects is better than Pooled.</w:t>
            </w:r>
          </w:p>
        </w:tc>
      </w:tr>
      <w:tr w:rsidR="00A643E7" w:rsidRPr="00EA04C9" w14:paraId="0972A93E" w14:textId="77777777" w:rsidTr="00A93088">
        <w:tc>
          <w:tcPr>
            <w:tcW w:w="2739" w:type="dxa"/>
          </w:tcPr>
          <w:p w14:paraId="29266110" w14:textId="38A5D4BF"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Hausman Test (FE vs RE)</w:t>
            </w:r>
          </w:p>
        </w:tc>
        <w:tc>
          <w:tcPr>
            <w:tcW w:w="1649" w:type="dxa"/>
          </w:tcPr>
          <w:p w14:paraId="213820F3" w14:textId="51E8EE5F"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Chi2 Stat: 147.0239</w:t>
            </w:r>
          </w:p>
          <w:p w14:paraId="40665B89" w14:textId="77777777" w:rsidR="00A643E7" w:rsidRPr="00EA04C9" w:rsidRDefault="00A643E7" w:rsidP="008A39F8">
            <w:pPr>
              <w:rPr>
                <w:rFonts w:ascii="Times New Roman" w:hAnsi="Times New Roman" w:cs="Times New Roman"/>
                <w:sz w:val="24"/>
                <w:szCs w:val="24"/>
              </w:rPr>
            </w:pPr>
          </w:p>
        </w:tc>
        <w:tc>
          <w:tcPr>
            <w:tcW w:w="1649" w:type="dxa"/>
          </w:tcPr>
          <w:p w14:paraId="31D25D81" w14:textId="33AE6DF6"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P-Value: 0.0000</w:t>
            </w:r>
          </w:p>
        </w:tc>
        <w:tc>
          <w:tcPr>
            <w:tcW w:w="2979" w:type="dxa"/>
          </w:tcPr>
          <w:p w14:paraId="6E59E352" w14:textId="20A6C37A"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REJECT H0. Use Fixed Effects (RE is biased).</w:t>
            </w:r>
          </w:p>
        </w:tc>
      </w:tr>
      <w:tr w:rsidR="00A643E7" w:rsidRPr="00EA04C9" w14:paraId="7397FD8C" w14:textId="77777777" w:rsidTr="00A93088">
        <w:tc>
          <w:tcPr>
            <w:tcW w:w="2739" w:type="dxa"/>
          </w:tcPr>
          <w:p w14:paraId="0ED36B18" w14:textId="0361E230"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1649" w:type="dxa"/>
          </w:tcPr>
          <w:p w14:paraId="5FC03AB4" w14:textId="64068D78"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Breusch-Pagan P-Value: 0.0130</w:t>
            </w:r>
          </w:p>
        </w:tc>
        <w:tc>
          <w:tcPr>
            <w:tcW w:w="1649" w:type="dxa"/>
          </w:tcPr>
          <w:p w14:paraId="6C98F410" w14:textId="6B2BA41F"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White Test P-Value:    0.0000</w:t>
            </w:r>
          </w:p>
        </w:tc>
        <w:tc>
          <w:tcPr>
            <w:tcW w:w="2979" w:type="dxa"/>
          </w:tcPr>
          <w:p w14:paraId="42D80080" w14:textId="6E371A8B" w:rsidR="00A643E7" w:rsidRPr="00EA04C9" w:rsidRDefault="00A643E7" w:rsidP="008A39F8">
            <w:pPr>
              <w:rPr>
                <w:rFonts w:ascii="Times New Roman" w:hAnsi="Times New Roman" w:cs="Times New Roman"/>
                <w:sz w:val="24"/>
                <w:szCs w:val="24"/>
              </w:rPr>
            </w:pPr>
            <w:r w:rsidRPr="00EA04C9">
              <w:rPr>
                <w:rFonts w:ascii="Times New Roman" w:hAnsi="Times New Roman" w:cs="Times New Roman"/>
                <w:sz w:val="24"/>
                <w:szCs w:val="24"/>
              </w:rPr>
              <w:t>Heteroskedasticity detected. (used cov_type='clustered')</w:t>
            </w:r>
          </w:p>
        </w:tc>
      </w:tr>
      <w:tr w:rsidR="00A643E7" w:rsidRPr="00EA04C9" w14:paraId="16708F81" w14:textId="77777777" w:rsidTr="00A93088">
        <w:tc>
          <w:tcPr>
            <w:tcW w:w="2739" w:type="dxa"/>
          </w:tcPr>
          <w:p w14:paraId="28E6D5E7" w14:textId="099A2B2C" w:rsidR="00A643E7" w:rsidRPr="00EA04C9" w:rsidRDefault="002F0D83" w:rsidP="008A39F8">
            <w:pPr>
              <w:rPr>
                <w:rFonts w:ascii="Times New Roman" w:hAnsi="Times New Roman" w:cs="Times New Roman"/>
                <w:sz w:val="24"/>
                <w:szCs w:val="24"/>
              </w:rPr>
            </w:pPr>
            <w:r w:rsidRPr="00EA04C9">
              <w:rPr>
                <w:rFonts w:ascii="Times New Roman" w:hAnsi="Times New Roman" w:cs="Times New Roman"/>
                <w:sz w:val="24"/>
                <w:szCs w:val="24"/>
              </w:rPr>
              <w:t>Chow Test (Poolability)</w:t>
            </w:r>
          </w:p>
        </w:tc>
        <w:tc>
          <w:tcPr>
            <w:tcW w:w="1649" w:type="dxa"/>
          </w:tcPr>
          <w:p w14:paraId="3AA8C414" w14:textId="0FE46A4E" w:rsidR="00A643E7" w:rsidRPr="00EA04C9" w:rsidRDefault="002F0D83" w:rsidP="008A39F8">
            <w:pPr>
              <w:rPr>
                <w:rFonts w:ascii="Times New Roman" w:hAnsi="Times New Roman" w:cs="Times New Roman"/>
                <w:sz w:val="24"/>
                <w:szCs w:val="24"/>
              </w:rPr>
            </w:pPr>
            <w:r w:rsidRPr="00EA04C9">
              <w:rPr>
                <w:rFonts w:ascii="Times New Roman" w:hAnsi="Times New Roman" w:cs="Times New Roman"/>
                <w:sz w:val="24"/>
                <w:szCs w:val="24"/>
              </w:rPr>
              <w:t>F-Stat: 188.8057</w:t>
            </w:r>
          </w:p>
        </w:tc>
        <w:tc>
          <w:tcPr>
            <w:tcW w:w="1649" w:type="dxa"/>
          </w:tcPr>
          <w:p w14:paraId="7776FFD7" w14:textId="16CAD912" w:rsidR="00A643E7" w:rsidRPr="00EA04C9" w:rsidRDefault="002F0D83" w:rsidP="008A39F8">
            <w:pPr>
              <w:rPr>
                <w:rFonts w:ascii="Times New Roman" w:hAnsi="Times New Roman" w:cs="Times New Roman"/>
                <w:sz w:val="24"/>
                <w:szCs w:val="24"/>
              </w:rPr>
            </w:pPr>
            <w:r w:rsidRPr="00EA04C9">
              <w:rPr>
                <w:rFonts w:ascii="Times New Roman" w:hAnsi="Times New Roman" w:cs="Times New Roman"/>
                <w:sz w:val="24"/>
                <w:szCs w:val="24"/>
              </w:rPr>
              <w:t>P-Value: 0.0000</w:t>
            </w:r>
          </w:p>
        </w:tc>
        <w:tc>
          <w:tcPr>
            <w:tcW w:w="2979" w:type="dxa"/>
          </w:tcPr>
          <w:p w14:paraId="2B41CD5F" w14:textId="101A97FC" w:rsidR="00A643E7" w:rsidRPr="00EA04C9" w:rsidRDefault="002F0D83" w:rsidP="008A39F8">
            <w:pPr>
              <w:rPr>
                <w:rFonts w:ascii="Times New Roman" w:hAnsi="Times New Roman" w:cs="Times New Roman"/>
                <w:sz w:val="24"/>
                <w:szCs w:val="24"/>
              </w:rPr>
            </w:pPr>
            <w:r w:rsidRPr="00EA04C9">
              <w:rPr>
                <w:rFonts w:ascii="Times New Roman" w:hAnsi="Times New Roman" w:cs="Times New Roman"/>
                <w:sz w:val="24"/>
                <w:szCs w:val="24"/>
              </w:rPr>
              <w:t>Coefficients are NOT stable across entities. (Panel models are necessary).</w:t>
            </w:r>
          </w:p>
        </w:tc>
      </w:tr>
      <w:tr w:rsidR="00A93088" w:rsidRPr="00EA04C9" w14:paraId="05AD1108" w14:textId="77777777" w:rsidTr="00A93088">
        <w:tc>
          <w:tcPr>
            <w:tcW w:w="2739" w:type="dxa"/>
          </w:tcPr>
          <w:p w14:paraId="4515058D" w14:textId="77777777" w:rsidR="00DE0D4E" w:rsidRPr="00EA04C9" w:rsidRDefault="00A93088" w:rsidP="00A93088">
            <w:pPr>
              <w:rPr>
                <w:rFonts w:ascii="Times New Roman" w:hAnsi="Times New Roman" w:cs="Times New Roman"/>
                <w:sz w:val="24"/>
                <w:szCs w:val="24"/>
              </w:rPr>
            </w:pPr>
            <w:r w:rsidRPr="00EA04C9">
              <w:rPr>
                <w:rFonts w:ascii="Times New Roman" w:hAnsi="Times New Roman" w:cs="Times New Roman"/>
                <w:sz w:val="24"/>
                <w:szCs w:val="24"/>
              </w:rPr>
              <w:t>Wald Test (Join Significance)</w:t>
            </w:r>
          </w:p>
          <w:p w14:paraId="21FA78A0" w14:textId="38562E8B" w:rsidR="00A93088" w:rsidRPr="00EA04C9" w:rsidRDefault="00DE0D4E" w:rsidP="00A93088">
            <w:pPr>
              <w:rPr>
                <w:rFonts w:ascii="Times New Roman" w:hAnsi="Times New Roman" w:cs="Times New Roman"/>
                <w:sz w:val="24"/>
                <w:szCs w:val="24"/>
              </w:rPr>
            </w:pPr>
            <w:r w:rsidRPr="00EA04C9">
              <w:rPr>
                <w:rFonts w:ascii="Times New Roman" w:hAnsi="Times New Roman" w:cs="Times New Roman"/>
                <w:sz w:val="24"/>
                <w:szCs w:val="24"/>
              </w:rPr>
              <w:t>ai_adoption + spec_ict + ai_x_ict</w:t>
            </w:r>
          </w:p>
        </w:tc>
        <w:tc>
          <w:tcPr>
            <w:tcW w:w="1649" w:type="dxa"/>
          </w:tcPr>
          <w:p w14:paraId="20F266A5" w14:textId="597E2061" w:rsidR="00A93088" w:rsidRPr="00EA04C9" w:rsidRDefault="00DE0D4E" w:rsidP="008A39F8">
            <w:pPr>
              <w:rPr>
                <w:rFonts w:ascii="Times New Roman" w:hAnsi="Times New Roman" w:cs="Times New Roman"/>
                <w:sz w:val="24"/>
                <w:szCs w:val="24"/>
              </w:rPr>
            </w:pPr>
            <w:r w:rsidRPr="00EA04C9">
              <w:rPr>
                <w:rFonts w:ascii="Times New Roman" w:hAnsi="Times New Roman" w:cs="Times New Roman"/>
                <w:sz w:val="24"/>
                <w:szCs w:val="24"/>
              </w:rPr>
              <w:t>X^2: 4.87</w:t>
            </w:r>
          </w:p>
        </w:tc>
        <w:tc>
          <w:tcPr>
            <w:tcW w:w="1649" w:type="dxa"/>
          </w:tcPr>
          <w:p w14:paraId="0E589D96" w14:textId="0216F612" w:rsidR="00A93088" w:rsidRPr="00EA04C9" w:rsidRDefault="00DE0D4E" w:rsidP="00A93088">
            <w:pPr>
              <w:rPr>
                <w:rFonts w:ascii="Times New Roman" w:hAnsi="Times New Roman" w:cs="Times New Roman"/>
                <w:sz w:val="24"/>
                <w:szCs w:val="24"/>
              </w:rPr>
            </w:pPr>
            <w:r w:rsidRPr="00EA04C9">
              <w:rPr>
                <w:rFonts w:ascii="Times New Roman" w:hAnsi="Times New Roman" w:cs="Times New Roman"/>
                <w:sz w:val="24"/>
                <w:szCs w:val="24"/>
              </w:rPr>
              <w:t>P-value: 0.181</w:t>
            </w:r>
          </w:p>
        </w:tc>
        <w:tc>
          <w:tcPr>
            <w:tcW w:w="2979" w:type="dxa"/>
          </w:tcPr>
          <w:p w14:paraId="78A24E91" w14:textId="69780951" w:rsidR="00A93088" w:rsidRPr="00EA04C9" w:rsidRDefault="001A76C3" w:rsidP="008A39F8">
            <w:pPr>
              <w:rPr>
                <w:rFonts w:ascii="Times New Roman" w:hAnsi="Times New Roman" w:cs="Times New Roman"/>
                <w:sz w:val="24"/>
                <w:szCs w:val="24"/>
              </w:rPr>
            </w:pPr>
            <w:r w:rsidRPr="00EA04C9">
              <w:rPr>
                <w:rFonts w:ascii="Times New Roman" w:hAnsi="Times New Roman" w:cs="Times New Roman"/>
                <w:sz w:val="24"/>
                <w:szCs w:val="24"/>
              </w:rPr>
              <w:t>Can not reject H0. All three technology variables are jointly equal to zero in the two-way FE model.</w:t>
            </w:r>
          </w:p>
        </w:tc>
      </w:tr>
      <w:tr w:rsidR="00A93088" w:rsidRPr="00EA04C9" w14:paraId="573CFC62" w14:textId="77777777" w:rsidTr="00A35BC2">
        <w:tc>
          <w:tcPr>
            <w:tcW w:w="9016" w:type="dxa"/>
            <w:gridSpan w:val="4"/>
          </w:tcPr>
          <w:p w14:paraId="79C93457" w14:textId="77777777" w:rsidR="00A93088" w:rsidRPr="00EA04C9" w:rsidRDefault="00A93088" w:rsidP="00A93088">
            <w:pPr>
              <w:rPr>
                <w:rFonts w:ascii="Times New Roman" w:hAnsi="Times New Roman" w:cs="Times New Roman"/>
                <w:sz w:val="24"/>
                <w:szCs w:val="24"/>
              </w:rPr>
            </w:pPr>
            <w:r w:rsidRPr="00EA04C9">
              <w:rPr>
                <w:rFonts w:ascii="Times New Roman" w:hAnsi="Times New Roman" w:cs="Times New Roman"/>
                <w:sz w:val="24"/>
                <w:szCs w:val="24"/>
              </w:rPr>
              <w:t>Variance BETWEEN Sectors (Structure): 115.2127</w:t>
            </w:r>
          </w:p>
          <w:p w14:paraId="36E9F96C" w14:textId="30CB4F37" w:rsidR="00A93088" w:rsidRPr="00EA04C9" w:rsidRDefault="00A93088" w:rsidP="00A93088">
            <w:pPr>
              <w:rPr>
                <w:rFonts w:ascii="Times New Roman" w:hAnsi="Times New Roman" w:cs="Times New Roman"/>
                <w:sz w:val="24"/>
                <w:szCs w:val="24"/>
              </w:rPr>
            </w:pPr>
            <w:r w:rsidRPr="00EA04C9">
              <w:rPr>
                <w:rFonts w:ascii="Times New Roman" w:hAnsi="Times New Roman" w:cs="Times New Roman"/>
                <w:sz w:val="24"/>
                <w:szCs w:val="24"/>
              </w:rPr>
              <w:t>Variance WITHIN Sectors (Time):            20.6323</w:t>
            </w:r>
          </w:p>
          <w:p w14:paraId="512A1A3A" w14:textId="7DAA7EBB" w:rsidR="00A93088" w:rsidRPr="00EA04C9" w:rsidRDefault="00A93088" w:rsidP="008A39F8">
            <w:pPr>
              <w:rPr>
                <w:rFonts w:ascii="Times New Roman" w:hAnsi="Times New Roman" w:cs="Times New Roman"/>
                <w:sz w:val="24"/>
                <w:szCs w:val="24"/>
              </w:rPr>
            </w:pPr>
            <w:r w:rsidRPr="00EA04C9">
              <w:rPr>
                <w:rFonts w:ascii="Times New Roman" w:hAnsi="Times New Roman" w:cs="Times New Roman"/>
                <w:sz w:val="24"/>
                <w:szCs w:val="24"/>
              </w:rPr>
              <w:t>Ratio (Between / Within):                         5.58</w:t>
            </w:r>
          </w:p>
        </w:tc>
      </w:tr>
    </w:tbl>
    <w:p w14:paraId="7F7DEF19" w14:textId="77777777" w:rsidR="00DE3B63" w:rsidRPr="00EA04C9" w:rsidRDefault="00DE3B63" w:rsidP="00DE3B63">
      <w:pPr>
        <w:jc w:val="both"/>
        <w:rPr>
          <w:rFonts w:ascii="Times New Roman" w:hAnsi="Times New Roman" w:cs="Times New Roman"/>
          <w:sz w:val="24"/>
          <w:szCs w:val="24"/>
        </w:rPr>
      </w:pPr>
    </w:p>
    <w:p w14:paraId="08441B25" w14:textId="2C4A1196" w:rsidR="00DE3B63" w:rsidRPr="00EA04C9" w:rsidRDefault="00DE3B63" w:rsidP="00DE3B63">
      <w:pPr>
        <w:jc w:val="both"/>
        <w:rPr>
          <w:rFonts w:ascii="Times New Roman" w:hAnsi="Times New Roman" w:cs="Times New Roman"/>
          <w:sz w:val="24"/>
          <w:szCs w:val="24"/>
        </w:rPr>
      </w:pPr>
      <w:r w:rsidRPr="00EA04C9">
        <w:rPr>
          <w:rFonts w:ascii="Times New Roman" w:hAnsi="Times New Roman" w:cs="Times New Roman"/>
          <w:sz w:val="24"/>
          <w:szCs w:val="24"/>
        </w:rPr>
        <w:lastRenderedPageBreak/>
        <w:t xml:space="preserve">The panel dataset consists of 134 country-sector observations measured over four years (2021–2024), presenting a total of 536 observations. To select the appropriate panel estimator, a sequence of specification tests was conducted following the standard procedure outlined in </w:t>
      </w:r>
      <w:r w:rsidRPr="00EA04C9">
        <w:rPr>
          <w:rFonts w:ascii="Times New Roman" w:hAnsi="Times New Roman" w:cs="Times New Roman"/>
          <w:sz w:val="24"/>
          <w:szCs w:val="24"/>
          <w:highlight w:val="yellow"/>
        </w:rPr>
        <w:t>Wooldrige book [W 2010</w:t>
      </w:r>
      <w:r w:rsidR="00A617E8" w:rsidRPr="00EA04C9">
        <w:rPr>
          <w:rFonts w:ascii="Times New Roman" w:hAnsi="Times New Roman" w:cs="Times New Roman"/>
          <w:sz w:val="24"/>
          <w:szCs w:val="24"/>
          <w:highlight w:val="yellow"/>
        </w:rPr>
        <w:t xml:space="preserve"> + econometrics class materials?</w:t>
      </w:r>
      <w:r w:rsidRPr="00EA04C9">
        <w:rPr>
          <w:rFonts w:ascii="Times New Roman" w:hAnsi="Times New Roman" w:cs="Times New Roman"/>
          <w:sz w:val="24"/>
          <w:szCs w:val="24"/>
          <w:highlight w:val="yellow"/>
        </w:rPr>
        <w:t>].</w:t>
      </w:r>
    </w:p>
    <w:p w14:paraId="37D22179" w14:textId="76F4816E" w:rsidR="00DE3B63" w:rsidRPr="00EA04C9" w:rsidRDefault="00DE3B63" w:rsidP="00DE3B63">
      <w:pPr>
        <w:jc w:val="both"/>
        <w:rPr>
          <w:rFonts w:ascii="Times New Roman" w:hAnsi="Times New Roman" w:cs="Times New Roman"/>
          <w:sz w:val="24"/>
          <w:szCs w:val="24"/>
        </w:rPr>
      </w:pPr>
      <w:r w:rsidRPr="00EA04C9">
        <w:rPr>
          <w:rFonts w:ascii="Times New Roman" w:hAnsi="Times New Roman" w:cs="Times New Roman"/>
          <w:sz w:val="24"/>
          <w:szCs w:val="24"/>
        </w:rPr>
        <w:t xml:space="preserve">First, the Chow test for poolability (F = 188.8, p &lt; 0.001) and the corresponding F-test for entity effects both strongly rejected the null hypothesis of homogeneous intercepts across country-sector pairs. This confirms the presence of significant unobserved heterogeneity and </w:t>
      </w:r>
      <w:r w:rsidR="00A617E8" w:rsidRPr="00EA04C9">
        <w:rPr>
          <w:rFonts w:ascii="Times New Roman" w:hAnsi="Times New Roman" w:cs="Times New Roman"/>
          <w:sz w:val="24"/>
          <w:szCs w:val="24"/>
        </w:rPr>
        <w:t>provides</w:t>
      </w:r>
      <w:r w:rsidRPr="00EA04C9">
        <w:rPr>
          <w:rFonts w:ascii="Times New Roman" w:hAnsi="Times New Roman" w:cs="Times New Roman"/>
          <w:sz w:val="24"/>
          <w:szCs w:val="24"/>
        </w:rPr>
        <w:t xml:space="preserve"> Pooled OLS inappropriate for the dat</w:t>
      </w:r>
      <w:r w:rsidR="00A617E8" w:rsidRPr="00EA04C9">
        <w:rPr>
          <w:rFonts w:ascii="Times New Roman" w:hAnsi="Times New Roman" w:cs="Times New Roman"/>
          <w:sz w:val="24"/>
          <w:szCs w:val="24"/>
        </w:rPr>
        <w:t>a</w:t>
      </w:r>
      <w:r w:rsidRPr="00EA04C9">
        <w:rPr>
          <w:rFonts w:ascii="Times New Roman" w:hAnsi="Times New Roman" w:cs="Times New Roman"/>
          <w:sz w:val="24"/>
          <w:szCs w:val="24"/>
        </w:rPr>
        <w:t>. Second, the Breusch-Pagan Lagrange Multiplier test (LM = 468.6, p &lt; 0.001) rejected the null of no individual effects in favour of the Random Effects specification, indicating that some form of individual heterogeneity must be modelled. Third, the Hausman specification test (χ</w:t>
      </w:r>
      <w:r w:rsidR="00A617E8" w:rsidRPr="00EA04C9">
        <w:rPr>
          <w:rFonts w:ascii="Times New Roman" w:hAnsi="Times New Roman" w:cs="Times New Roman"/>
          <w:sz w:val="24"/>
          <w:szCs w:val="24"/>
        </w:rPr>
        <w:t>^2</w:t>
      </w:r>
      <w:r w:rsidRPr="00EA04C9">
        <w:rPr>
          <w:rFonts w:ascii="Times New Roman" w:hAnsi="Times New Roman" w:cs="Times New Roman"/>
          <w:sz w:val="24"/>
          <w:szCs w:val="24"/>
        </w:rPr>
        <w:t xml:space="preserve"> = 147.0, p &lt; 0.001) was employed to discriminate between Fixed Effects (FE) and Random Effects (RE). The test strongly rejected the null hypothesis that the individual effects are uncorrelated with the regressors, indicating that the RE estimator is biased and inconsistent </w:t>
      </w:r>
      <w:r w:rsidR="00974FF9"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Hausman, 1978</w:t>
      </w:r>
      <w:r w:rsidR="00974FF9" w:rsidRPr="00EA04C9">
        <w:rPr>
          <w:rFonts w:ascii="Times New Roman" w:hAnsi="Times New Roman" w:cs="Times New Roman"/>
          <w:sz w:val="24"/>
          <w:szCs w:val="24"/>
          <w:highlight w:val="yellow"/>
        </w:rPr>
        <w:t>]</w:t>
      </w:r>
      <w:r w:rsidRPr="00EA04C9">
        <w:rPr>
          <w:rFonts w:ascii="Times New Roman" w:hAnsi="Times New Roman" w:cs="Times New Roman"/>
          <w:sz w:val="24"/>
          <w:szCs w:val="24"/>
          <w:highlight w:val="yellow"/>
        </w:rPr>
        <w:t>.</w:t>
      </w:r>
      <w:r w:rsidRPr="00EA04C9">
        <w:rPr>
          <w:rFonts w:ascii="Times New Roman" w:hAnsi="Times New Roman" w:cs="Times New Roman"/>
          <w:sz w:val="24"/>
          <w:szCs w:val="24"/>
        </w:rPr>
        <w:t xml:space="preserve"> Consequently, the Fixed Effects estimator was selected as the preferred, consistent specification.</w:t>
      </w:r>
    </w:p>
    <w:p w14:paraId="178D67D9" w14:textId="3DBFBE93" w:rsidR="00AC1227" w:rsidRPr="00EA04C9" w:rsidRDefault="00AC1227" w:rsidP="00AC1227">
      <w:pPr>
        <w:jc w:val="both"/>
        <w:rPr>
          <w:rFonts w:ascii="Times New Roman" w:hAnsi="Times New Roman" w:cs="Times New Roman"/>
          <w:sz w:val="24"/>
          <w:szCs w:val="24"/>
        </w:rPr>
      </w:pPr>
      <w:r w:rsidRPr="00EA04C9">
        <w:rPr>
          <w:rFonts w:ascii="Times New Roman" w:hAnsi="Times New Roman" w:cs="Times New Roman"/>
          <w:sz w:val="24"/>
          <w:szCs w:val="24"/>
        </w:rPr>
        <w:t>An important feature of the data is the variance decomposition: the variation between entities (115.2) is approximately 5.6 times larger than the variation within entities over time (20.6). This high ratio highlights the structural stability of wage hierarchies across European sectors. As Kropko and Kubinec note, most panel data variation often occurs in the cross-section rather than over time, and when this is the case, fixed effects models may produce poor empirical results</w:t>
      </w:r>
      <w:r w:rsidRPr="00EA04C9">
        <w:rPr>
          <w:rFonts w:ascii="Times New Roman" w:hAnsi="Times New Roman" w:cs="Times New Roman"/>
          <w:sz w:val="24"/>
          <w:szCs w:val="24"/>
          <w:highlight w:val="yellow"/>
        </w:rPr>
        <w:t>.</w:t>
      </w:r>
      <w:r w:rsidR="00946D48" w:rsidRPr="00EA04C9">
        <w:rPr>
          <w:rFonts w:ascii="Times New Roman" w:hAnsi="Times New Roman" w:cs="Times New Roman"/>
          <w:sz w:val="24"/>
          <w:szCs w:val="24"/>
          <w:highlight w:val="yellow"/>
        </w:rPr>
        <w:t xml:space="preserve"> [Kropko and Kubinec]</w:t>
      </w:r>
      <w:r w:rsidRPr="00EA04C9">
        <w:rPr>
          <w:rFonts w:ascii="Times New Roman" w:hAnsi="Times New Roman" w:cs="Times New Roman"/>
          <w:sz w:val="24"/>
          <w:szCs w:val="24"/>
        </w:rPr>
        <w:t xml:space="preserve"> This motivates the use of additional estimators through several models analysis, as we</w:t>
      </w:r>
      <w:r w:rsidR="00151FD0"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discussed above. </w:t>
      </w:r>
    </w:p>
    <w:p w14:paraId="7C6D6953" w14:textId="7D9F2EA4" w:rsidR="00A725F8" w:rsidRPr="00EA04C9" w:rsidRDefault="00DE0D4E" w:rsidP="003A2F3E">
      <w:pPr>
        <w:jc w:val="both"/>
        <w:rPr>
          <w:rFonts w:ascii="Times New Roman" w:hAnsi="Times New Roman" w:cs="Times New Roman"/>
          <w:sz w:val="24"/>
          <w:szCs w:val="24"/>
        </w:rPr>
      </w:pPr>
      <w:r w:rsidRPr="00EA04C9">
        <w:rPr>
          <w:rFonts w:ascii="Times New Roman" w:hAnsi="Times New Roman" w:cs="Times New Roman"/>
          <w:sz w:val="24"/>
          <w:szCs w:val="24"/>
        </w:rPr>
        <w:t>A joint Wald test of the three technology variables</w:t>
      </w:r>
      <w:r w:rsidR="005B2AF9"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fails to reject the null hypothesis of joint insignificance (χ² = 4.87, p = 0.181). This confirms that the technology channel, taken as a whole, does not significantly explain within-sector wage variation over the 2021–2024 period in the two-way fixed effects specification. Combined with the high explanatory power of the Between OLS estimator (R² = 81.9%), this result </w:t>
      </w:r>
      <w:r w:rsidR="005B2AF9" w:rsidRPr="00EA04C9">
        <w:rPr>
          <w:rFonts w:ascii="Times New Roman" w:hAnsi="Times New Roman" w:cs="Times New Roman"/>
          <w:sz w:val="24"/>
          <w:szCs w:val="24"/>
        </w:rPr>
        <w:t xml:space="preserve">strengthen </w:t>
      </w:r>
      <w:r w:rsidRPr="00EA04C9">
        <w:rPr>
          <w:rFonts w:ascii="Times New Roman" w:hAnsi="Times New Roman" w:cs="Times New Roman"/>
          <w:sz w:val="24"/>
          <w:szCs w:val="24"/>
        </w:rPr>
        <w:t>the interpretation that the AI-wage relationship is a long-term structural feature of the European labour market</w:t>
      </w:r>
      <w:r w:rsidR="005B2AF9" w:rsidRPr="00EA04C9">
        <w:rPr>
          <w:rFonts w:ascii="Times New Roman" w:hAnsi="Times New Roman" w:cs="Times New Roman"/>
          <w:sz w:val="24"/>
          <w:szCs w:val="24"/>
        </w:rPr>
        <w:t xml:space="preserve">, </w:t>
      </w:r>
      <w:r w:rsidRPr="00EA04C9">
        <w:rPr>
          <w:rFonts w:ascii="Times New Roman" w:hAnsi="Times New Roman" w:cs="Times New Roman"/>
          <w:sz w:val="24"/>
          <w:szCs w:val="24"/>
        </w:rPr>
        <w:t>rather than a driver of short-term wage dynamics within sectors.</w:t>
      </w:r>
    </w:p>
    <w:p w14:paraId="46D258C2" w14:textId="5252E237" w:rsidR="00E07849" w:rsidRPr="00EA04C9" w:rsidRDefault="00557346" w:rsidP="00E07849">
      <w:pPr>
        <w:jc w:val="both"/>
        <w:rPr>
          <w:rFonts w:ascii="Times New Roman" w:hAnsi="Times New Roman" w:cs="Times New Roman"/>
          <w:b/>
          <w:bCs/>
          <w:sz w:val="24"/>
          <w:szCs w:val="24"/>
          <w:highlight w:val="yellow"/>
        </w:rPr>
      </w:pPr>
      <w:r w:rsidRPr="00EA04C9">
        <w:rPr>
          <w:rFonts w:ascii="Times New Roman" w:hAnsi="Times New Roman" w:cs="Times New Roman"/>
          <w:b/>
          <w:bCs/>
          <w:sz w:val="24"/>
          <w:szCs w:val="24"/>
          <w:highlight w:val="yellow"/>
        </w:rPr>
        <w:t xml:space="preserve">Wage level (ict training) </w:t>
      </w:r>
    </w:p>
    <w:tbl>
      <w:tblPr>
        <w:tblStyle w:val="TableGrid"/>
        <w:tblW w:w="0" w:type="auto"/>
        <w:tblLayout w:type="fixed"/>
        <w:tblLook w:val="04A0" w:firstRow="1" w:lastRow="0" w:firstColumn="1" w:lastColumn="0" w:noHBand="0" w:noVBand="1"/>
      </w:tblPr>
      <w:tblGrid>
        <w:gridCol w:w="1230"/>
        <w:gridCol w:w="1417"/>
        <w:gridCol w:w="1486"/>
        <w:gridCol w:w="1107"/>
        <w:gridCol w:w="1276"/>
        <w:gridCol w:w="1323"/>
        <w:gridCol w:w="1177"/>
      </w:tblGrid>
      <w:tr w:rsidR="009A1C14" w:rsidRPr="00EA04C9" w14:paraId="67BDF8C2" w14:textId="77777777" w:rsidTr="00DC1B8F">
        <w:tc>
          <w:tcPr>
            <w:tcW w:w="1230" w:type="dxa"/>
          </w:tcPr>
          <w:p w14:paraId="77637AD4" w14:textId="77777777" w:rsidR="009A1C14" w:rsidRPr="00EA04C9" w:rsidRDefault="009A1C14" w:rsidP="002E2B97">
            <w:pPr>
              <w:jc w:val="both"/>
              <w:rPr>
                <w:rFonts w:ascii="Times New Roman" w:hAnsi="Times New Roman" w:cs="Times New Roman"/>
                <w:sz w:val="24"/>
                <w:szCs w:val="24"/>
              </w:rPr>
            </w:pPr>
          </w:p>
        </w:tc>
        <w:tc>
          <w:tcPr>
            <w:tcW w:w="1417" w:type="dxa"/>
          </w:tcPr>
          <w:p w14:paraId="3E6C0C21"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Pooled OLS</w:t>
            </w:r>
          </w:p>
        </w:tc>
        <w:tc>
          <w:tcPr>
            <w:tcW w:w="1486" w:type="dxa"/>
          </w:tcPr>
          <w:p w14:paraId="521A243B"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Between OLS</w:t>
            </w:r>
          </w:p>
        </w:tc>
        <w:tc>
          <w:tcPr>
            <w:tcW w:w="1107" w:type="dxa"/>
          </w:tcPr>
          <w:p w14:paraId="4FECC7E5"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RE</w:t>
            </w:r>
          </w:p>
        </w:tc>
        <w:tc>
          <w:tcPr>
            <w:tcW w:w="1276" w:type="dxa"/>
          </w:tcPr>
          <w:p w14:paraId="49BD7B93"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FE (2-way)</w:t>
            </w:r>
          </w:p>
        </w:tc>
        <w:tc>
          <w:tcPr>
            <w:tcW w:w="1323" w:type="dxa"/>
          </w:tcPr>
          <w:p w14:paraId="053A9903"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FE (1-way)</w:t>
            </w:r>
          </w:p>
        </w:tc>
        <w:tc>
          <w:tcPr>
            <w:tcW w:w="1177" w:type="dxa"/>
          </w:tcPr>
          <w:p w14:paraId="340CBD11"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1-st diff</w:t>
            </w:r>
          </w:p>
        </w:tc>
      </w:tr>
      <w:tr w:rsidR="009A1C14" w:rsidRPr="00EA04C9" w14:paraId="18BABCD0" w14:textId="77777777" w:rsidTr="00DC1B8F">
        <w:tc>
          <w:tcPr>
            <w:tcW w:w="1230" w:type="dxa"/>
          </w:tcPr>
          <w:p w14:paraId="7DFD2488"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ai_adopt</w:t>
            </w:r>
          </w:p>
        </w:tc>
        <w:tc>
          <w:tcPr>
            <w:tcW w:w="1417" w:type="dxa"/>
          </w:tcPr>
          <w:p w14:paraId="736F717C"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0.0217</w:t>
            </w:r>
          </w:p>
          <w:p w14:paraId="15619A76"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(0.0075)</w:t>
            </w:r>
          </w:p>
        </w:tc>
        <w:tc>
          <w:tcPr>
            <w:tcW w:w="1486" w:type="dxa"/>
          </w:tcPr>
          <w:p w14:paraId="5C6F5072" w14:textId="7CDD902E"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0.0513 (0.0115)</w:t>
            </w:r>
          </w:p>
        </w:tc>
        <w:tc>
          <w:tcPr>
            <w:tcW w:w="1107" w:type="dxa"/>
          </w:tcPr>
          <w:p w14:paraId="356E0C5E" w14:textId="0BA3776D" w:rsidR="009A1C14" w:rsidRPr="00EA04C9" w:rsidRDefault="000E5008" w:rsidP="002E2B97">
            <w:pPr>
              <w:rPr>
                <w:rFonts w:ascii="Times New Roman" w:hAnsi="Times New Roman" w:cs="Times New Roman"/>
                <w:sz w:val="24"/>
                <w:szCs w:val="24"/>
              </w:rPr>
            </w:pPr>
            <w:r w:rsidRPr="00EA04C9">
              <w:rPr>
                <w:rFonts w:ascii="Times New Roman" w:hAnsi="Times New Roman" w:cs="Times New Roman"/>
                <w:sz w:val="24"/>
                <w:szCs w:val="24"/>
              </w:rPr>
              <w:t>0.0021 (0.0015)</w:t>
            </w:r>
          </w:p>
        </w:tc>
        <w:tc>
          <w:tcPr>
            <w:tcW w:w="1276" w:type="dxa"/>
          </w:tcPr>
          <w:p w14:paraId="59DD3BA7"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-0.0006</w:t>
            </w:r>
          </w:p>
          <w:p w14:paraId="174656C7"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(0.0016)</w:t>
            </w:r>
          </w:p>
        </w:tc>
        <w:tc>
          <w:tcPr>
            <w:tcW w:w="1323" w:type="dxa"/>
          </w:tcPr>
          <w:p w14:paraId="007BD35C"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0.0027 (0.0012)</w:t>
            </w:r>
          </w:p>
        </w:tc>
        <w:tc>
          <w:tcPr>
            <w:tcW w:w="1177" w:type="dxa"/>
          </w:tcPr>
          <w:p w14:paraId="29681357" w14:textId="170A7649" w:rsidR="009A1C14" w:rsidRPr="00EA04C9" w:rsidRDefault="007412D7" w:rsidP="002E2B97">
            <w:pPr>
              <w:rPr>
                <w:rFonts w:ascii="Times New Roman" w:hAnsi="Times New Roman" w:cs="Times New Roman"/>
                <w:sz w:val="24"/>
                <w:szCs w:val="24"/>
              </w:rPr>
            </w:pPr>
            <w:r w:rsidRPr="00EA04C9">
              <w:rPr>
                <w:rFonts w:ascii="Times New Roman" w:hAnsi="Times New Roman" w:cs="Times New Roman"/>
                <w:sz w:val="24"/>
                <w:szCs w:val="24"/>
              </w:rPr>
              <w:t>0.0059 (0.0011)</w:t>
            </w:r>
          </w:p>
        </w:tc>
      </w:tr>
      <w:tr w:rsidR="009A1C14" w:rsidRPr="00EA04C9" w14:paraId="5A043810" w14:textId="77777777" w:rsidTr="00DC1B8F">
        <w:tc>
          <w:tcPr>
            <w:tcW w:w="1230" w:type="dxa"/>
          </w:tcPr>
          <w:p w14:paraId="4EEA2C20"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training_ict</w:t>
            </w:r>
          </w:p>
        </w:tc>
        <w:tc>
          <w:tcPr>
            <w:tcW w:w="1417" w:type="dxa"/>
          </w:tcPr>
          <w:p w14:paraId="08AB9E6F"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0.0060 (0.0037)</w:t>
            </w:r>
          </w:p>
        </w:tc>
        <w:tc>
          <w:tcPr>
            <w:tcW w:w="1486" w:type="dxa"/>
          </w:tcPr>
          <w:p w14:paraId="3AE9B92E" w14:textId="03CCEAB8"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0.0021 (0.0039)</w:t>
            </w:r>
          </w:p>
        </w:tc>
        <w:tc>
          <w:tcPr>
            <w:tcW w:w="1107" w:type="dxa"/>
          </w:tcPr>
          <w:p w14:paraId="3371DDAC" w14:textId="1AF9CCD2" w:rsidR="009A1C14" w:rsidRPr="00EA04C9" w:rsidRDefault="000E5008" w:rsidP="002E2B97">
            <w:pPr>
              <w:rPr>
                <w:rFonts w:ascii="Times New Roman" w:hAnsi="Times New Roman" w:cs="Times New Roman"/>
                <w:sz w:val="24"/>
                <w:szCs w:val="24"/>
              </w:rPr>
            </w:pPr>
            <w:r w:rsidRPr="00EA04C9">
              <w:rPr>
                <w:rFonts w:ascii="Times New Roman" w:hAnsi="Times New Roman" w:cs="Times New Roman"/>
                <w:sz w:val="24"/>
                <w:szCs w:val="24"/>
              </w:rPr>
              <w:t>0.0045 (0.0014)</w:t>
            </w:r>
          </w:p>
        </w:tc>
        <w:tc>
          <w:tcPr>
            <w:tcW w:w="1276" w:type="dxa"/>
          </w:tcPr>
          <w:p w14:paraId="3251DFA9"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0.0040 (0.0015)</w:t>
            </w:r>
          </w:p>
        </w:tc>
        <w:tc>
          <w:tcPr>
            <w:tcW w:w="1323" w:type="dxa"/>
          </w:tcPr>
          <w:p w14:paraId="09FE1783"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0.0040 (0.0014)</w:t>
            </w:r>
          </w:p>
        </w:tc>
        <w:tc>
          <w:tcPr>
            <w:tcW w:w="1177" w:type="dxa"/>
          </w:tcPr>
          <w:p w14:paraId="73D8AA25" w14:textId="08E330E3" w:rsidR="009A1C14" w:rsidRPr="00EA04C9" w:rsidRDefault="007412D7" w:rsidP="002E2B97">
            <w:pPr>
              <w:rPr>
                <w:rFonts w:ascii="Times New Roman" w:hAnsi="Times New Roman" w:cs="Times New Roman"/>
                <w:sz w:val="24"/>
                <w:szCs w:val="24"/>
              </w:rPr>
            </w:pPr>
            <w:r w:rsidRPr="00EA04C9">
              <w:rPr>
                <w:rFonts w:ascii="Times New Roman" w:hAnsi="Times New Roman" w:cs="Times New Roman"/>
                <w:sz w:val="24"/>
                <w:szCs w:val="24"/>
              </w:rPr>
              <w:t>0.0032 (0.0013)</w:t>
            </w:r>
          </w:p>
        </w:tc>
      </w:tr>
      <w:tr w:rsidR="009A1C14" w:rsidRPr="00EA04C9" w14:paraId="3669936F" w14:textId="77777777" w:rsidTr="00DC1B8F">
        <w:tc>
          <w:tcPr>
            <w:tcW w:w="1230" w:type="dxa"/>
          </w:tcPr>
          <w:p w14:paraId="6EE7A9EE" w14:textId="77777777" w:rsidR="009A1C14" w:rsidRPr="00EA04C9" w:rsidRDefault="009A1C14" w:rsidP="002E2B97">
            <w:pPr>
              <w:jc w:val="both"/>
              <w:rPr>
                <w:rFonts w:ascii="Times New Roman" w:hAnsi="Times New Roman" w:cs="Times New Roman"/>
                <w:sz w:val="24"/>
                <w:szCs w:val="24"/>
              </w:rPr>
            </w:pPr>
            <w:r w:rsidRPr="00EA04C9">
              <w:rPr>
                <w:rFonts w:ascii="Times New Roman" w:hAnsi="Times New Roman" w:cs="Times New Roman"/>
                <w:sz w:val="24"/>
                <w:szCs w:val="24"/>
              </w:rPr>
              <w:t>ai_x_ict_tr</w:t>
            </w:r>
          </w:p>
        </w:tc>
        <w:tc>
          <w:tcPr>
            <w:tcW w:w="1417" w:type="dxa"/>
          </w:tcPr>
          <w:p w14:paraId="486F13C9"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-0.0002 (0.0001)</w:t>
            </w:r>
          </w:p>
        </w:tc>
        <w:tc>
          <w:tcPr>
            <w:tcW w:w="1486" w:type="dxa"/>
          </w:tcPr>
          <w:p w14:paraId="6856D777" w14:textId="2E615B5D"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-0.0005 (0.0002)</w:t>
            </w:r>
          </w:p>
        </w:tc>
        <w:tc>
          <w:tcPr>
            <w:tcW w:w="1107" w:type="dxa"/>
          </w:tcPr>
          <w:p w14:paraId="6694DB14" w14:textId="59CED169" w:rsidR="009A1C14" w:rsidRPr="00EA04C9" w:rsidRDefault="000E5008" w:rsidP="002E2B97">
            <w:pPr>
              <w:rPr>
                <w:rFonts w:ascii="Times New Roman" w:hAnsi="Times New Roman" w:cs="Times New Roman"/>
                <w:sz w:val="24"/>
                <w:szCs w:val="24"/>
              </w:rPr>
            </w:pPr>
            <w:r w:rsidRPr="00EA04C9">
              <w:rPr>
                <w:rFonts w:ascii="Times New Roman" w:hAnsi="Times New Roman" w:cs="Times New Roman"/>
                <w:sz w:val="24"/>
                <w:szCs w:val="24"/>
              </w:rPr>
              <w:t>-4.253e-05 (2.553e-05)</w:t>
            </w:r>
          </w:p>
        </w:tc>
        <w:tc>
          <w:tcPr>
            <w:tcW w:w="1276" w:type="dxa"/>
          </w:tcPr>
          <w:p w14:paraId="77A568DA"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-7.282e-06</w:t>
            </w:r>
          </w:p>
          <w:p w14:paraId="1FB46431"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(2.647e-05)</w:t>
            </w:r>
          </w:p>
        </w:tc>
        <w:tc>
          <w:tcPr>
            <w:tcW w:w="1323" w:type="dxa"/>
          </w:tcPr>
          <w:p w14:paraId="66745BFA" w14:textId="77777777" w:rsidR="009A1C14" w:rsidRPr="00EA04C9" w:rsidRDefault="009A1C14" w:rsidP="002E2B97">
            <w:pPr>
              <w:rPr>
                <w:rFonts w:ascii="Times New Roman" w:hAnsi="Times New Roman" w:cs="Times New Roman"/>
                <w:sz w:val="24"/>
                <w:szCs w:val="24"/>
              </w:rPr>
            </w:pPr>
            <w:r w:rsidRPr="00EA04C9">
              <w:rPr>
                <w:rFonts w:ascii="Times New Roman" w:hAnsi="Times New Roman" w:cs="Times New Roman"/>
                <w:sz w:val="24"/>
                <w:szCs w:val="24"/>
              </w:rPr>
              <w:t>-4.861e-05 (2.069e-05)</w:t>
            </w:r>
          </w:p>
        </w:tc>
        <w:tc>
          <w:tcPr>
            <w:tcW w:w="1177" w:type="dxa"/>
          </w:tcPr>
          <w:p w14:paraId="18F97E28" w14:textId="2CDAAD71" w:rsidR="009A1C14" w:rsidRPr="00EA04C9" w:rsidRDefault="007412D7" w:rsidP="002E2B97">
            <w:pPr>
              <w:rPr>
                <w:rFonts w:ascii="Times New Roman" w:hAnsi="Times New Roman" w:cs="Times New Roman"/>
                <w:sz w:val="24"/>
                <w:szCs w:val="24"/>
              </w:rPr>
            </w:pPr>
            <w:r w:rsidRPr="00EA04C9">
              <w:rPr>
                <w:rFonts w:ascii="Times New Roman" w:hAnsi="Times New Roman" w:cs="Times New Roman"/>
                <w:sz w:val="24"/>
                <w:szCs w:val="24"/>
              </w:rPr>
              <w:t>-7.134e-05 (1.969e-05)</w:t>
            </w:r>
          </w:p>
        </w:tc>
      </w:tr>
    </w:tbl>
    <w:p w14:paraId="25BDA4AE" w14:textId="77777777" w:rsidR="009A1C14" w:rsidRPr="00EA04C9" w:rsidRDefault="009A1C14" w:rsidP="00E07849">
      <w:pPr>
        <w:jc w:val="both"/>
        <w:rPr>
          <w:rFonts w:ascii="Times New Roman" w:hAnsi="Times New Roman" w:cs="Times New Roman"/>
          <w:b/>
          <w:bCs/>
          <w:sz w:val="24"/>
          <w:szCs w:val="24"/>
          <w:highlight w:val="yellow"/>
        </w:rPr>
      </w:pPr>
    </w:p>
    <w:p w14:paraId="276B69DD" w14:textId="49F684EB" w:rsidR="008757F2" w:rsidRPr="00EA04C9" w:rsidRDefault="00386C2D" w:rsidP="00E07849">
      <w:pPr>
        <w:jc w:val="both"/>
        <w:rPr>
          <w:rFonts w:ascii="Times New Roman" w:hAnsi="Times New Roman" w:cs="Times New Roman"/>
          <w:sz w:val="24"/>
          <w:szCs w:val="24"/>
        </w:rPr>
      </w:pPr>
      <w:r w:rsidRPr="00EA04C9">
        <w:rPr>
          <w:rFonts w:ascii="Times New Roman" w:hAnsi="Times New Roman" w:cs="Times New Roman"/>
          <w:sz w:val="24"/>
          <w:szCs w:val="24"/>
        </w:rPr>
        <w:t xml:space="preserve">The key finding across the panel specifications is the consistently positive and significant effect of ICT training on wages. In the two-way Fixed Effects model, a 1 percentage point increase in the share of the workforce receiving ICT training within a sector is associated with a 0.4% </w:t>
      </w:r>
      <w:r w:rsidRPr="00EA04C9">
        <w:rPr>
          <w:rFonts w:ascii="Times New Roman" w:hAnsi="Times New Roman" w:cs="Times New Roman"/>
          <w:sz w:val="24"/>
          <w:szCs w:val="24"/>
        </w:rPr>
        <w:lastRenderedPageBreak/>
        <w:t xml:space="preserve">increase in real wages (+0.0040, p = 0.009). The one-way FE model produces an identical estimate (+0.0040, p = 0.004). This finding is </w:t>
      </w:r>
      <w:r w:rsidR="008757F2" w:rsidRPr="00EA04C9">
        <w:rPr>
          <w:rFonts w:ascii="Times New Roman" w:hAnsi="Times New Roman" w:cs="Times New Roman"/>
          <w:sz w:val="24"/>
          <w:szCs w:val="24"/>
        </w:rPr>
        <w:t xml:space="preserve">supported by Jona-Lasinio and Venturini research, where they analysed 112 000 companies across twelve European countries and documented a wage premium of 9% for companies undertaking training, with an additional 8% for firms arranging training specifically for IT skills-intensive workers. </w:t>
      </w:r>
      <w:r w:rsidR="008757F2" w:rsidRPr="00EA04C9">
        <w:rPr>
          <w:rFonts w:ascii="Times New Roman" w:hAnsi="Times New Roman" w:cs="Times New Roman"/>
          <w:sz w:val="24"/>
          <w:szCs w:val="24"/>
          <w:highlight w:val="yellow"/>
        </w:rPr>
        <w:t>[Jona-Lasinio and Venturini</w:t>
      </w:r>
      <w:r w:rsidR="00EE7A29" w:rsidRPr="00EA04C9">
        <w:rPr>
          <w:rFonts w:ascii="Times New Roman" w:hAnsi="Times New Roman" w:cs="Times New Roman"/>
          <w:sz w:val="24"/>
          <w:szCs w:val="24"/>
        </w:rPr>
        <w:t xml:space="preserve">]. More close in terms of number another study, conducted by Dearden, Reed, and Van Reenen in 2006. They used a panel of British industries (1983–1996), found that a 1 percentage point increase in training is associated with a 0.6% increase in value added per hour and a 0.3% increase in hourly wages. The magnitude of the training coefficient in the present study (0.4%) falls within the same range. </w:t>
      </w:r>
      <w:r w:rsidR="00225E31" w:rsidRPr="00EA04C9">
        <w:rPr>
          <w:rFonts w:ascii="Times New Roman" w:hAnsi="Times New Roman" w:cs="Times New Roman"/>
          <w:sz w:val="24"/>
          <w:szCs w:val="24"/>
          <w:highlight w:val="yellow"/>
        </w:rPr>
        <w:t>[Dearden, Reed, and Van Reenen ]</w:t>
      </w:r>
    </w:p>
    <w:p w14:paraId="62EB8E2E" w14:textId="63EF3160" w:rsidR="00386C2D" w:rsidRPr="00EA04C9" w:rsidRDefault="001F3809" w:rsidP="00E07849">
      <w:pPr>
        <w:jc w:val="both"/>
        <w:rPr>
          <w:rFonts w:ascii="Times New Roman" w:hAnsi="Times New Roman" w:cs="Times New Roman"/>
          <w:sz w:val="24"/>
          <w:szCs w:val="24"/>
        </w:rPr>
      </w:pPr>
      <w:r w:rsidRPr="00EA04C9">
        <w:rPr>
          <w:rFonts w:ascii="Times New Roman" w:hAnsi="Times New Roman" w:cs="Times New Roman"/>
          <w:sz w:val="24"/>
          <w:szCs w:val="24"/>
        </w:rPr>
        <w:t xml:space="preserve">The contrast with the ICT specialist variable is economically meaningful. In the ICT specialist panel models, the within-sector effect of hiring more specialists was negative or flat (−0.0036, p = 0.077 in the one-way FE). Training, by contrast, is positive and significant. The explanation lies in the nature of the two investments. Hiring ICT specialists represents a change in workforce composition: bringing in new, specialised workers whose salaries may differ from the existing workforce, potentially compressing or restructuring the internal wage distribution without raising the average. Training, on the other hand, represents an investment in the existing workforce, upgrading the human capital of workers already employed in the sector, making them more productive with new tools (including AI), and directly translating into higher wages for the broader workforce. </w:t>
      </w:r>
    </w:p>
    <w:p w14:paraId="68EAC19C" w14:textId="1A0CD4D6" w:rsidR="00386C2D" w:rsidRPr="00EA04C9" w:rsidRDefault="009C2B42" w:rsidP="00E07849">
      <w:pPr>
        <w:jc w:val="both"/>
        <w:rPr>
          <w:rFonts w:ascii="Times New Roman" w:hAnsi="Times New Roman" w:cs="Times New Roman"/>
          <w:sz w:val="24"/>
          <w:szCs w:val="24"/>
        </w:rPr>
      </w:pPr>
      <w:r w:rsidRPr="00EA04C9">
        <w:rPr>
          <w:rFonts w:ascii="Times New Roman" w:hAnsi="Times New Roman" w:cs="Times New Roman"/>
          <w:sz w:val="24"/>
          <w:szCs w:val="24"/>
        </w:rPr>
        <w:t>The behaviour of the AI coefficient differs notably between the one-way and two-way FE specifications, and this difference is informative. In the one-way FE model (entity effects only), AI adoption is positive and significant (+0.0027, p = 0.022), and the interaction AI × ICT training is negative and significant (−4.86e-05, p = 0.019). This means that when we control for unobserved sector characteristics but not for common time shocks, sectors that increased their AI adoption experienced wage gains, but these gains were smaller if the sector simultaneously increased its ICT training</w:t>
      </w:r>
      <w:r w:rsidR="00FA5549" w:rsidRPr="00EA04C9">
        <w:rPr>
          <w:rFonts w:ascii="Times New Roman" w:hAnsi="Times New Roman" w:cs="Times New Roman"/>
          <w:sz w:val="24"/>
          <w:szCs w:val="24"/>
        </w:rPr>
        <w:t xml:space="preserve"> [</w:t>
      </w:r>
      <w:r w:rsidR="00FA5549" w:rsidRPr="00EA04C9">
        <w:rPr>
          <w:rFonts w:ascii="Times New Roman" w:hAnsi="Times New Roman" w:cs="Times New Roman"/>
          <w:sz w:val="24"/>
          <w:szCs w:val="24"/>
          <w:highlight w:val="yellow"/>
        </w:rPr>
        <w:t>Graetz and Michaels, 2018</w:t>
      </w:r>
      <w:r w:rsidR="00FA5549" w:rsidRPr="00EA04C9">
        <w:rPr>
          <w:rFonts w:ascii="Times New Roman" w:hAnsi="Times New Roman" w:cs="Times New Roman"/>
          <w:sz w:val="24"/>
          <w:szCs w:val="24"/>
        </w:rPr>
        <w:t>].</w:t>
      </w:r>
    </w:p>
    <w:p w14:paraId="5704519F" w14:textId="2BAD1CCB" w:rsidR="009C2B42" w:rsidRPr="00EA04C9" w:rsidRDefault="009C2B42" w:rsidP="00E07849">
      <w:pPr>
        <w:jc w:val="both"/>
        <w:rPr>
          <w:rFonts w:ascii="Times New Roman" w:hAnsi="Times New Roman" w:cs="Times New Roman"/>
          <w:sz w:val="24"/>
          <w:szCs w:val="24"/>
        </w:rPr>
      </w:pPr>
      <w:r w:rsidRPr="00EA04C9">
        <w:rPr>
          <w:rFonts w:ascii="Times New Roman" w:hAnsi="Times New Roman" w:cs="Times New Roman"/>
          <w:sz w:val="24"/>
          <w:szCs w:val="24"/>
        </w:rPr>
        <w:t>In the two-way FE model (entity + time effects), both the AI coefficient (−0.0006, p = 0.703) and the interaction (−7.28e-06, p = 0.783) lose all significance. So, AI adoption across European sectors grew steadily between 2021 and 2024, while real wages crashed in 2022 due to the inflation shock and slowly recovered. Because the trend in AI adoption is highly collinear with time, the time fixed effects absorb the variance that the AI variable was capturing in the one-way specification</w:t>
      </w:r>
      <w:r w:rsidR="003B3177" w:rsidRPr="00EA04C9">
        <w:rPr>
          <w:rFonts w:ascii="Times New Roman" w:hAnsi="Times New Roman" w:cs="Times New Roman"/>
          <w:sz w:val="24"/>
          <w:szCs w:val="24"/>
        </w:rPr>
        <w:t>[</w:t>
      </w:r>
      <w:r w:rsidR="003B3177" w:rsidRPr="00EA04C9">
        <w:rPr>
          <w:rFonts w:ascii="Times New Roman" w:hAnsi="Times New Roman" w:cs="Times New Roman"/>
          <w:sz w:val="24"/>
          <w:szCs w:val="24"/>
          <w:highlight w:val="yellow"/>
        </w:rPr>
        <w:t>Graetz and Michaels, 2018</w:t>
      </w:r>
      <w:r w:rsidR="003B3177" w:rsidRPr="00EA04C9">
        <w:rPr>
          <w:rFonts w:ascii="Times New Roman" w:hAnsi="Times New Roman" w:cs="Times New Roman"/>
          <w:sz w:val="24"/>
          <w:szCs w:val="24"/>
        </w:rPr>
        <w:t xml:space="preserve">]. </w:t>
      </w:r>
      <w:r w:rsidRPr="00EA04C9">
        <w:rPr>
          <w:rFonts w:ascii="Times New Roman" w:hAnsi="Times New Roman" w:cs="Times New Roman"/>
          <w:sz w:val="24"/>
          <w:szCs w:val="24"/>
        </w:rPr>
        <w:t xml:space="preserve">However, the ICT training variable survives the introduction of time effects (+0.0040, p = 0.009). It means that even during the massive macroeconomic volatility of 2021–2024, sectors that managed to increase their workforce training levels experienced significantly higher real wages relative to sectors that did not. </w:t>
      </w:r>
      <w:r w:rsidRPr="00EA04C9">
        <w:rPr>
          <w:rFonts w:ascii="Times New Roman" w:hAnsi="Times New Roman" w:cs="Times New Roman"/>
          <w:sz w:val="24"/>
          <w:szCs w:val="24"/>
          <w:highlight w:val="yellow"/>
        </w:rPr>
        <w:t>[</w:t>
      </w:r>
      <w:r w:rsidR="00651063" w:rsidRPr="00EA04C9">
        <w:rPr>
          <w:rFonts w:ascii="Times New Roman" w:hAnsi="Times New Roman" w:cs="Times New Roman"/>
          <w:sz w:val="24"/>
          <w:szCs w:val="24"/>
          <w:highlight w:val="yellow"/>
        </w:rPr>
        <w:t>Jona-Lasinio and Venturini</w:t>
      </w:r>
      <w:r w:rsidRPr="00EA04C9">
        <w:rPr>
          <w:rFonts w:ascii="Times New Roman" w:hAnsi="Times New Roman" w:cs="Times New Roman"/>
          <w:sz w:val="24"/>
          <w:szCs w:val="24"/>
          <w:highlight w:val="yellow"/>
        </w:rPr>
        <w:t>]</w:t>
      </w:r>
    </w:p>
    <w:p w14:paraId="0BE734E6" w14:textId="6E859FD3" w:rsidR="00386C2D" w:rsidRPr="00EA04C9" w:rsidRDefault="00881874" w:rsidP="00E07849">
      <w:pPr>
        <w:jc w:val="both"/>
        <w:rPr>
          <w:rFonts w:ascii="Times New Roman" w:hAnsi="Times New Roman" w:cs="Times New Roman"/>
          <w:sz w:val="24"/>
          <w:szCs w:val="24"/>
        </w:rPr>
      </w:pPr>
      <w:r w:rsidRPr="00EA04C9">
        <w:rPr>
          <w:rFonts w:ascii="Times New Roman" w:hAnsi="Times New Roman" w:cs="Times New Roman"/>
          <w:sz w:val="24"/>
          <w:szCs w:val="24"/>
        </w:rPr>
        <w:t xml:space="preserve">The Between OLS model (R² = 79%) captures the cross-sectional structural dimension. AI adoption is strongly positive (+0.051, p &lt; 0.001) and the interaction AI × ICT training is strongly negative (−0.0005, p = 0.003), confirming the same pattern observed in the cross-sectional models and in the ICT specialist specification: high-tech sectors maintain a smaller AI wage premium than low-tech sectors. However, the main effect of ICT training is insignificant in the Between model (p = 0.594). This means that structurally, across sectors, simply having a high training rate does not guarantee higher average wages. Training levels </w:t>
      </w:r>
      <w:r w:rsidRPr="00EA04C9">
        <w:rPr>
          <w:rFonts w:ascii="Times New Roman" w:hAnsi="Times New Roman" w:cs="Times New Roman"/>
          <w:sz w:val="24"/>
          <w:szCs w:val="24"/>
        </w:rPr>
        <w:lastRenderedPageBreak/>
        <w:t>vary across sectors for reasons unrelated to wage hierarchies. The training effect operates within sectors over time (captured by FE), not between sectors structurally (captured by Between OLS).</w:t>
      </w:r>
    </w:p>
    <w:p w14:paraId="2F98D472" w14:textId="1C098F80" w:rsidR="009C2B42" w:rsidRPr="00EA04C9" w:rsidRDefault="00881874" w:rsidP="00E07849">
      <w:pPr>
        <w:jc w:val="both"/>
        <w:rPr>
          <w:rFonts w:ascii="Times New Roman" w:hAnsi="Times New Roman" w:cs="Times New Roman"/>
          <w:sz w:val="24"/>
          <w:szCs w:val="24"/>
        </w:rPr>
      </w:pPr>
      <w:r w:rsidRPr="00EA04C9">
        <w:rPr>
          <w:rFonts w:ascii="Times New Roman" w:hAnsi="Times New Roman" w:cs="Times New Roman"/>
          <w:sz w:val="24"/>
          <w:szCs w:val="24"/>
        </w:rPr>
        <w:t>The First Difference model captures year-on-year changes and corroborates all the dynamic patterns. AI adoption is positive and highly significant (+0.0059, p &lt; 0.001), the interaction is negative and significant (−7.13e-05, p = 0.0003), and ICT training is positive and significant (+0.0032, p = 0.016). Year-on-year, sectors that intensively adopted AI experienced faster wage growth. However, this growth was dampened in sectors with expanded training, but training itself independently boosted wages. As in the ICT specialist model, log productivity is insignificant in first differences (−0.006, p = 0.752), confirming that short-run productivity changes do not drive short-run wage changes in this period</w:t>
      </w:r>
      <w:r w:rsidRPr="00EA04C9">
        <w:rPr>
          <w:rFonts w:ascii="Times New Roman" w:hAnsi="Times New Roman" w:cs="Times New Roman"/>
          <w:sz w:val="24"/>
          <w:szCs w:val="24"/>
          <w:highlight w:val="yellow"/>
        </w:rPr>
        <w:t>. [ECB Wage Expert Group]</w:t>
      </w:r>
    </w:p>
    <w:p w14:paraId="48F6D1D7" w14:textId="77777777"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 xml:space="preserve">Two-way FE 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71133C" w:rsidRPr="00EA04C9" w14:paraId="3893EE10" w14:textId="77777777" w:rsidTr="00F450EF">
        <w:tc>
          <w:tcPr>
            <w:tcW w:w="2830" w:type="dxa"/>
          </w:tcPr>
          <w:p w14:paraId="3FDCEF82"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F-Test for Entity Effects (Pooled vs FE)</w:t>
            </w:r>
          </w:p>
        </w:tc>
        <w:tc>
          <w:tcPr>
            <w:tcW w:w="1560" w:type="dxa"/>
          </w:tcPr>
          <w:p w14:paraId="19DD363B" w14:textId="3D09FAFC"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F-Stat: 203.9620</w:t>
            </w:r>
          </w:p>
          <w:p w14:paraId="56762D67" w14:textId="77777777" w:rsidR="0071133C" w:rsidRPr="00EA04C9" w:rsidRDefault="0071133C" w:rsidP="00F450EF">
            <w:pPr>
              <w:rPr>
                <w:rFonts w:ascii="Times New Roman" w:hAnsi="Times New Roman" w:cs="Times New Roman"/>
                <w:sz w:val="24"/>
                <w:szCs w:val="24"/>
              </w:rPr>
            </w:pPr>
          </w:p>
        </w:tc>
        <w:tc>
          <w:tcPr>
            <w:tcW w:w="1559" w:type="dxa"/>
          </w:tcPr>
          <w:p w14:paraId="0EB8BC8F" w14:textId="1DE55F1A"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P-Value: 0.0000</w:t>
            </w:r>
          </w:p>
          <w:p w14:paraId="60268241" w14:textId="77777777" w:rsidR="0071133C" w:rsidRPr="00EA04C9" w:rsidRDefault="0071133C" w:rsidP="00F450EF">
            <w:pPr>
              <w:rPr>
                <w:rFonts w:ascii="Times New Roman" w:hAnsi="Times New Roman" w:cs="Times New Roman"/>
                <w:sz w:val="24"/>
                <w:szCs w:val="24"/>
              </w:rPr>
            </w:pPr>
          </w:p>
        </w:tc>
        <w:tc>
          <w:tcPr>
            <w:tcW w:w="3067" w:type="dxa"/>
          </w:tcPr>
          <w:p w14:paraId="405FDC51"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REJECT H0. Use Fixed Effects over Pooled OLS.</w:t>
            </w:r>
          </w:p>
        </w:tc>
      </w:tr>
      <w:tr w:rsidR="0071133C" w:rsidRPr="00EA04C9" w14:paraId="476192F8" w14:textId="77777777" w:rsidTr="00F450EF">
        <w:tc>
          <w:tcPr>
            <w:tcW w:w="2830" w:type="dxa"/>
          </w:tcPr>
          <w:p w14:paraId="1E209F1A"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Breusch-Pagan LM Test (Pooled vs Random Effects)</w:t>
            </w:r>
          </w:p>
        </w:tc>
        <w:tc>
          <w:tcPr>
            <w:tcW w:w="1560" w:type="dxa"/>
          </w:tcPr>
          <w:p w14:paraId="64846044" w14:textId="2C3C5C12"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LM Stat: 545.4818</w:t>
            </w:r>
          </w:p>
        </w:tc>
        <w:tc>
          <w:tcPr>
            <w:tcW w:w="1559" w:type="dxa"/>
          </w:tcPr>
          <w:p w14:paraId="473EE7FC" w14:textId="687ADD35"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P-Value: 0.0000</w:t>
            </w:r>
          </w:p>
          <w:p w14:paraId="456DF6E8" w14:textId="5937A843" w:rsidR="0071133C" w:rsidRPr="00EA04C9" w:rsidRDefault="0071133C" w:rsidP="00F450EF">
            <w:pPr>
              <w:rPr>
                <w:rFonts w:ascii="Times New Roman" w:hAnsi="Times New Roman" w:cs="Times New Roman"/>
                <w:sz w:val="24"/>
                <w:szCs w:val="24"/>
              </w:rPr>
            </w:pPr>
          </w:p>
        </w:tc>
        <w:tc>
          <w:tcPr>
            <w:tcW w:w="3067" w:type="dxa"/>
          </w:tcPr>
          <w:p w14:paraId="26A5F2D5"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REJECT H0. Random Effects is better than Pooled.</w:t>
            </w:r>
          </w:p>
        </w:tc>
      </w:tr>
      <w:tr w:rsidR="0071133C" w:rsidRPr="00EA04C9" w14:paraId="578A1460" w14:textId="77777777" w:rsidTr="00F450EF">
        <w:tc>
          <w:tcPr>
            <w:tcW w:w="2830" w:type="dxa"/>
          </w:tcPr>
          <w:p w14:paraId="055019C6"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Hausman Test (FE vs RE)</w:t>
            </w:r>
          </w:p>
        </w:tc>
        <w:tc>
          <w:tcPr>
            <w:tcW w:w="1560" w:type="dxa"/>
          </w:tcPr>
          <w:p w14:paraId="3784C91D" w14:textId="4402589E"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Chi2 Stat: 7.2937</w:t>
            </w:r>
          </w:p>
          <w:p w14:paraId="3BBF4B40" w14:textId="77777777" w:rsidR="0071133C" w:rsidRPr="00EA04C9" w:rsidRDefault="0071133C" w:rsidP="00F450EF">
            <w:pPr>
              <w:rPr>
                <w:rFonts w:ascii="Times New Roman" w:hAnsi="Times New Roman" w:cs="Times New Roman"/>
                <w:sz w:val="24"/>
                <w:szCs w:val="24"/>
              </w:rPr>
            </w:pPr>
          </w:p>
        </w:tc>
        <w:tc>
          <w:tcPr>
            <w:tcW w:w="1559" w:type="dxa"/>
          </w:tcPr>
          <w:p w14:paraId="66F3C0E7" w14:textId="2E6FFACF"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P-Value: 0.2945</w:t>
            </w:r>
          </w:p>
          <w:p w14:paraId="34B6B962" w14:textId="154A8597" w:rsidR="0071133C" w:rsidRPr="00EA04C9" w:rsidRDefault="0071133C" w:rsidP="00F450EF">
            <w:pPr>
              <w:rPr>
                <w:rFonts w:ascii="Times New Roman" w:hAnsi="Times New Roman" w:cs="Times New Roman"/>
                <w:sz w:val="24"/>
                <w:szCs w:val="24"/>
              </w:rPr>
            </w:pPr>
          </w:p>
        </w:tc>
        <w:tc>
          <w:tcPr>
            <w:tcW w:w="3067" w:type="dxa"/>
          </w:tcPr>
          <w:p w14:paraId="091913E3" w14:textId="57B4FF30"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Accept H0. Use Random Effects.</w:t>
            </w:r>
          </w:p>
          <w:p w14:paraId="60F2A3FD" w14:textId="30DC28E1" w:rsidR="0071133C" w:rsidRPr="00EA04C9" w:rsidRDefault="0071133C" w:rsidP="00F450EF">
            <w:pPr>
              <w:rPr>
                <w:rFonts w:ascii="Times New Roman" w:hAnsi="Times New Roman" w:cs="Times New Roman"/>
                <w:sz w:val="24"/>
                <w:szCs w:val="24"/>
              </w:rPr>
            </w:pPr>
          </w:p>
        </w:tc>
      </w:tr>
      <w:tr w:rsidR="0071133C" w:rsidRPr="00EA04C9" w14:paraId="235B7AD6" w14:textId="77777777" w:rsidTr="00F450EF">
        <w:tc>
          <w:tcPr>
            <w:tcW w:w="2830" w:type="dxa"/>
          </w:tcPr>
          <w:p w14:paraId="673C7D31"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1560" w:type="dxa"/>
          </w:tcPr>
          <w:p w14:paraId="169BA43C" w14:textId="5F7939C5"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Breusch-Pagan P-Value: 0.0546</w:t>
            </w:r>
          </w:p>
        </w:tc>
        <w:tc>
          <w:tcPr>
            <w:tcW w:w="1559" w:type="dxa"/>
          </w:tcPr>
          <w:p w14:paraId="092E54B2" w14:textId="383767CE"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White Test P-Value:    0.0000</w:t>
            </w:r>
          </w:p>
          <w:p w14:paraId="6BF846B2" w14:textId="33E23C41" w:rsidR="0071133C" w:rsidRPr="00EA04C9" w:rsidRDefault="0071133C" w:rsidP="00F450EF">
            <w:pPr>
              <w:rPr>
                <w:rFonts w:ascii="Times New Roman" w:hAnsi="Times New Roman" w:cs="Times New Roman"/>
                <w:sz w:val="24"/>
                <w:szCs w:val="24"/>
              </w:rPr>
            </w:pPr>
          </w:p>
        </w:tc>
        <w:tc>
          <w:tcPr>
            <w:tcW w:w="3067" w:type="dxa"/>
          </w:tcPr>
          <w:p w14:paraId="2EBCFDA5"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Heteroskedasticity detected. (used cov_type='clustered')</w:t>
            </w:r>
          </w:p>
        </w:tc>
      </w:tr>
      <w:tr w:rsidR="0071133C" w:rsidRPr="00EA04C9" w14:paraId="06444E57" w14:textId="77777777" w:rsidTr="00F450EF">
        <w:tc>
          <w:tcPr>
            <w:tcW w:w="2830" w:type="dxa"/>
          </w:tcPr>
          <w:p w14:paraId="078419B2"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Chow Test (Poolability)</w:t>
            </w:r>
          </w:p>
        </w:tc>
        <w:tc>
          <w:tcPr>
            <w:tcW w:w="1560" w:type="dxa"/>
          </w:tcPr>
          <w:p w14:paraId="20AA14EC" w14:textId="1F737A2F" w:rsidR="0071133C" w:rsidRPr="00EA04C9" w:rsidRDefault="0071133C" w:rsidP="0071133C">
            <w:pPr>
              <w:jc w:val="both"/>
              <w:rPr>
                <w:rFonts w:ascii="Times New Roman" w:hAnsi="Times New Roman" w:cs="Times New Roman"/>
                <w:sz w:val="24"/>
                <w:szCs w:val="24"/>
              </w:rPr>
            </w:pPr>
            <w:r w:rsidRPr="00EA04C9">
              <w:rPr>
                <w:rFonts w:ascii="Times New Roman" w:hAnsi="Times New Roman" w:cs="Times New Roman"/>
                <w:sz w:val="24"/>
                <w:szCs w:val="24"/>
              </w:rPr>
              <w:t>F-Stat: 203.9620</w:t>
            </w:r>
          </w:p>
          <w:p w14:paraId="71DA6CBF" w14:textId="6609CA7D" w:rsidR="0071133C" w:rsidRPr="00EA04C9" w:rsidRDefault="0071133C" w:rsidP="00F450EF">
            <w:pPr>
              <w:rPr>
                <w:rFonts w:ascii="Times New Roman" w:hAnsi="Times New Roman" w:cs="Times New Roman"/>
                <w:sz w:val="24"/>
                <w:szCs w:val="24"/>
              </w:rPr>
            </w:pPr>
          </w:p>
        </w:tc>
        <w:tc>
          <w:tcPr>
            <w:tcW w:w="1559" w:type="dxa"/>
          </w:tcPr>
          <w:p w14:paraId="638AC63C" w14:textId="765F1011"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P-Value: 0.0000</w:t>
            </w:r>
          </w:p>
        </w:tc>
        <w:tc>
          <w:tcPr>
            <w:tcW w:w="3067" w:type="dxa"/>
          </w:tcPr>
          <w:p w14:paraId="5DE3C689" w14:textId="77777777" w:rsidR="0071133C" w:rsidRPr="00EA04C9" w:rsidRDefault="0071133C" w:rsidP="00F450EF">
            <w:pPr>
              <w:rPr>
                <w:rFonts w:ascii="Times New Roman" w:hAnsi="Times New Roman" w:cs="Times New Roman"/>
                <w:sz w:val="24"/>
                <w:szCs w:val="24"/>
              </w:rPr>
            </w:pPr>
            <w:r w:rsidRPr="00EA04C9">
              <w:rPr>
                <w:rFonts w:ascii="Times New Roman" w:hAnsi="Times New Roman" w:cs="Times New Roman"/>
                <w:sz w:val="24"/>
                <w:szCs w:val="24"/>
              </w:rPr>
              <w:t>Coefficients are NOT stable across entities. (Panel models are necessary).</w:t>
            </w:r>
          </w:p>
        </w:tc>
      </w:tr>
      <w:tr w:rsidR="009D1FAD" w:rsidRPr="00EA04C9" w14:paraId="5AE60E6C" w14:textId="77777777" w:rsidTr="00F450EF">
        <w:tc>
          <w:tcPr>
            <w:tcW w:w="2830" w:type="dxa"/>
          </w:tcPr>
          <w:p w14:paraId="0581C0F4" w14:textId="77777777" w:rsidR="009D1FAD" w:rsidRPr="00EA04C9" w:rsidRDefault="009D1FAD" w:rsidP="009D1FAD">
            <w:pPr>
              <w:rPr>
                <w:rFonts w:ascii="Times New Roman" w:hAnsi="Times New Roman" w:cs="Times New Roman"/>
                <w:sz w:val="24"/>
                <w:szCs w:val="24"/>
              </w:rPr>
            </w:pPr>
            <w:r w:rsidRPr="00EA04C9">
              <w:rPr>
                <w:rFonts w:ascii="Times New Roman" w:hAnsi="Times New Roman" w:cs="Times New Roman"/>
                <w:sz w:val="24"/>
                <w:szCs w:val="24"/>
              </w:rPr>
              <w:t>Wald Test (Join Significance)</w:t>
            </w:r>
          </w:p>
          <w:p w14:paraId="23871179" w14:textId="77777777" w:rsidR="009D1FAD" w:rsidRPr="00EA04C9" w:rsidRDefault="009D1FAD" w:rsidP="009D1FAD">
            <w:pPr>
              <w:rPr>
                <w:rFonts w:ascii="Times New Roman" w:hAnsi="Times New Roman" w:cs="Times New Roman"/>
                <w:sz w:val="24"/>
                <w:szCs w:val="24"/>
              </w:rPr>
            </w:pPr>
            <w:r w:rsidRPr="00EA04C9">
              <w:rPr>
                <w:rFonts w:ascii="Times New Roman" w:hAnsi="Times New Roman" w:cs="Times New Roman"/>
                <w:sz w:val="24"/>
                <w:szCs w:val="24"/>
              </w:rPr>
              <w:t>ai_adoption + training_ict</w:t>
            </w:r>
          </w:p>
          <w:p w14:paraId="1C5967D3" w14:textId="4257BC95" w:rsidR="009D1FAD" w:rsidRPr="00EA04C9" w:rsidRDefault="009D1FAD" w:rsidP="009D1FAD">
            <w:pPr>
              <w:rPr>
                <w:rFonts w:ascii="Times New Roman" w:hAnsi="Times New Roman" w:cs="Times New Roman"/>
                <w:sz w:val="24"/>
                <w:szCs w:val="24"/>
              </w:rPr>
            </w:pPr>
            <w:r w:rsidRPr="00EA04C9">
              <w:rPr>
                <w:rFonts w:ascii="Times New Roman" w:hAnsi="Times New Roman" w:cs="Times New Roman"/>
                <w:sz w:val="24"/>
                <w:szCs w:val="24"/>
              </w:rPr>
              <w:t xml:space="preserve"> + ai_x_ict_tr</w:t>
            </w:r>
          </w:p>
        </w:tc>
        <w:tc>
          <w:tcPr>
            <w:tcW w:w="1560" w:type="dxa"/>
          </w:tcPr>
          <w:p w14:paraId="2CF0D242" w14:textId="222F882B" w:rsidR="009D1FAD" w:rsidRPr="00EA04C9" w:rsidRDefault="009D1FAD" w:rsidP="009D1FAD">
            <w:pPr>
              <w:jc w:val="both"/>
              <w:rPr>
                <w:rFonts w:ascii="Times New Roman" w:hAnsi="Times New Roman" w:cs="Times New Roman"/>
                <w:sz w:val="24"/>
                <w:szCs w:val="24"/>
              </w:rPr>
            </w:pPr>
            <w:r w:rsidRPr="00EA04C9">
              <w:rPr>
                <w:rFonts w:ascii="Times New Roman" w:hAnsi="Times New Roman" w:cs="Times New Roman"/>
                <w:sz w:val="24"/>
                <w:szCs w:val="24"/>
              </w:rPr>
              <w:t>X^2: 9.0651</w:t>
            </w:r>
          </w:p>
        </w:tc>
        <w:tc>
          <w:tcPr>
            <w:tcW w:w="1559" w:type="dxa"/>
          </w:tcPr>
          <w:p w14:paraId="2DBF0831" w14:textId="7FC0F7EE" w:rsidR="009D1FAD" w:rsidRPr="00EA04C9" w:rsidRDefault="009D1FAD" w:rsidP="009D1FAD">
            <w:pPr>
              <w:rPr>
                <w:rFonts w:ascii="Times New Roman" w:hAnsi="Times New Roman" w:cs="Times New Roman"/>
                <w:sz w:val="24"/>
                <w:szCs w:val="24"/>
              </w:rPr>
            </w:pPr>
            <w:r w:rsidRPr="00EA04C9">
              <w:rPr>
                <w:rFonts w:ascii="Times New Roman" w:hAnsi="Times New Roman" w:cs="Times New Roman"/>
                <w:sz w:val="24"/>
                <w:szCs w:val="24"/>
              </w:rPr>
              <w:t>P-value: 0.0284</w:t>
            </w:r>
          </w:p>
        </w:tc>
        <w:tc>
          <w:tcPr>
            <w:tcW w:w="3067" w:type="dxa"/>
          </w:tcPr>
          <w:p w14:paraId="14AA0DF4" w14:textId="61913A88" w:rsidR="009D1FAD" w:rsidRPr="00EA04C9" w:rsidRDefault="009D1FAD" w:rsidP="009D1FAD">
            <w:pPr>
              <w:rPr>
                <w:rFonts w:ascii="Times New Roman" w:hAnsi="Times New Roman" w:cs="Times New Roman"/>
                <w:sz w:val="24"/>
                <w:szCs w:val="24"/>
              </w:rPr>
            </w:pPr>
            <w:r w:rsidRPr="00EA04C9">
              <w:rPr>
                <w:rFonts w:ascii="Times New Roman" w:hAnsi="Times New Roman" w:cs="Times New Roman"/>
                <w:sz w:val="24"/>
                <w:szCs w:val="24"/>
              </w:rPr>
              <w:t>Reject H0. All three technology variables are</w:t>
            </w:r>
            <w:r w:rsidR="00FC6A86" w:rsidRPr="00EA04C9">
              <w:rPr>
                <w:rFonts w:ascii="Times New Roman" w:hAnsi="Times New Roman" w:cs="Times New Roman"/>
                <w:sz w:val="24"/>
                <w:szCs w:val="24"/>
              </w:rPr>
              <w:t xml:space="preserve"> not</w:t>
            </w:r>
            <w:r w:rsidRPr="00EA04C9">
              <w:rPr>
                <w:rFonts w:ascii="Times New Roman" w:hAnsi="Times New Roman" w:cs="Times New Roman"/>
                <w:sz w:val="24"/>
                <w:szCs w:val="24"/>
              </w:rPr>
              <w:t xml:space="preserve"> jointly equal to zero in the two-way FE model.</w:t>
            </w:r>
          </w:p>
        </w:tc>
      </w:tr>
      <w:tr w:rsidR="00FB3A59" w:rsidRPr="00EA04C9" w14:paraId="05768C66" w14:textId="77777777" w:rsidTr="00E538CF">
        <w:tc>
          <w:tcPr>
            <w:tcW w:w="9016" w:type="dxa"/>
            <w:gridSpan w:val="4"/>
          </w:tcPr>
          <w:p w14:paraId="7ED886EA" w14:textId="77777777" w:rsidR="00FB3A59" w:rsidRPr="00EA04C9" w:rsidRDefault="00FB3A59" w:rsidP="00FB3A59">
            <w:pPr>
              <w:rPr>
                <w:rFonts w:ascii="Times New Roman" w:hAnsi="Times New Roman" w:cs="Times New Roman"/>
                <w:sz w:val="24"/>
                <w:szCs w:val="24"/>
              </w:rPr>
            </w:pPr>
            <w:r w:rsidRPr="00EA04C9">
              <w:rPr>
                <w:rFonts w:ascii="Times New Roman" w:hAnsi="Times New Roman" w:cs="Times New Roman"/>
                <w:sz w:val="24"/>
                <w:szCs w:val="24"/>
              </w:rPr>
              <w:t>Variance BETWEEN Sectors (Structure): 115.2127</w:t>
            </w:r>
          </w:p>
          <w:p w14:paraId="53BCC774" w14:textId="2FAD62A6" w:rsidR="00FB3A59" w:rsidRPr="00EA04C9" w:rsidRDefault="00FB3A59" w:rsidP="00FB3A59">
            <w:pPr>
              <w:rPr>
                <w:rFonts w:ascii="Times New Roman" w:hAnsi="Times New Roman" w:cs="Times New Roman"/>
                <w:sz w:val="24"/>
                <w:szCs w:val="24"/>
              </w:rPr>
            </w:pPr>
            <w:r w:rsidRPr="00EA04C9">
              <w:rPr>
                <w:rFonts w:ascii="Times New Roman" w:hAnsi="Times New Roman" w:cs="Times New Roman"/>
                <w:sz w:val="24"/>
                <w:szCs w:val="24"/>
              </w:rPr>
              <w:t>Variance WITHIN Sectors (Time):             20.6323</w:t>
            </w:r>
          </w:p>
          <w:p w14:paraId="132B76BA" w14:textId="18B3DA92" w:rsidR="00FB3A59" w:rsidRPr="00EA04C9" w:rsidRDefault="00FB3A59" w:rsidP="00FB3A59">
            <w:pPr>
              <w:rPr>
                <w:rFonts w:ascii="Times New Roman" w:hAnsi="Times New Roman" w:cs="Times New Roman"/>
                <w:sz w:val="24"/>
                <w:szCs w:val="24"/>
              </w:rPr>
            </w:pPr>
            <w:r w:rsidRPr="00EA04C9">
              <w:rPr>
                <w:rFonts w:ascii="Times New Roman" w:hAnsi="Times New Roman" w:cs="Times New Roman"/>
                <w:sz w:val="24"/>
                <w:szCs w:val="24"/>
              </w:rPr>
              <w:t>Ratio (Between / Within):                          5.58</w:t>
            </w:r>
          </w:p>
        </w:tc>
      </w:tr>
    </w:tbl>
    <w:p w14:paraId="6DF41C83" w14:textId="77777777" w:rsidR="0071133C" w:rsidRPr="00EA04C9" w:rsidRDefault="0071133C" w:rsidP="005C75C1">
      <w:pPr>
        <w:jc w:val="both"/>
        <w:rPr>
          <w:rFonts w:ascii="Times New Roman" w:hAnsi="Times New Roman" w:cs="Times New Roman"/>
          <w:sz w:val="24"/>
          <w:szCs w:val="24"/>
        </w:rPr>
      </w:pPr>
    </w:p>
    <w:p w14:paraId="5F77BE94" w14:textId="2AF55D7D" w:rsidR="00BF6964" w:rsidRPr="00EA04C9" w:rsidRDefault="0071133C" w:rsidP="003A2F3E">
      <w:pPr>
        <w:jc w:val="both"/>
        <w:rPr>
          <w:rFonts w:ascii="Times New Roman" w:hAnsi="Times New Roman" w:cs="Times New Roman"/>
          <w:sz w:val="24"/>
          <w:szCs w:val="24"/>
        </w:rPr>
      </w:pPr>
      <w:r w:rsidRPr="00EA04C9">
        <w:rPr>
          <w:rFonts w:ascii="Times New Roman" w:hAnsi="Times New Roman" w:cs="Times New Roman"/>
          <w:b/>
          <w:bCs/>
          <w:sz w:val="24"/>
          <w:szCs w:val="24"/>
          <w:highlight w:val="yellow"/>
        </w:rPr>
        <w:t>Random Effects (RE)</w:t>
      </w:r>
      <w:r w:rsidRPr="00EA04C9">
        <w:rPr>
          <w:rFonts w:ascii="Times New Roman" w:hAnsi="Times New Roman" w:cs="Times New Roman"/>
          <w:sz w:val="24"/>
          <w:szCs w:val="24"/>
          <w:highlight w:val="yellow"/>
        </w:rPr>
        <w:t> model alongside the Between OLS and Fixed Effects models</w:t>
      </w:r>
      <w:r w:rsidRPr="00EA04C9">
        <w:rPr>
          <w:rFonts w:ascii="Times New Roman" w:hAnsi="Times New Roman" w:cs="Times New Roman"/>
          <w:sz w:val="24"/>
          <w:szCs w:val="24"/>
        </w:rPr>
        <w:t>.</w:t>
      </w:r>
    </w:p>
    <w:p w14:paraId="4830A321" w14:textId="072A6739" w:rsidR="00237095" w:rsidRPr="00EA04C9" w:rsidRDefault="00237095" w:rsidP="003A2F3E">
      <w:pPr>
        <w:jc w:val="both"/>
        <w:rPr>
          <w:rFonts w:ascii="Times New Roman" w:hAnsi="Times New Roman" w:cs="Times New Roman"/>
          <w:sz w:val="24"/>
          <w:szCs w:val="24"/>
        </w:rPr>
      </w:pPr>
      <w:r w:rsidRPr="00EA04C9">
        <w:rPr>
          <w:rFonts w:ascii="Times New Roman" w:hAnsi="Times New Roman" w:cs="Times New Roman"/>
          <w:sz w:val="24"/>
          <w:szCs w:val="24"/>
        </w:rPr>
        <w:t xml:space="preserve">The diagnostic sequence for the ICT training panel specification follows the same logic as the ICT specialist models. The Chow test for poolability (F = 204.0, p &lt; 0.001) and the F-test for entity effects confirm the presence of significant unobserved heterogeneity, </w:t>
      </w:r>
      <w:r w:rsidR="00843A5F" w:rsidRPr="00EA04C9">
        <w:rPr>
          <w:rFonts w:ascii="Times New Roman" w:hAnsi="Times New Roman" w:cs="Times New Roman"/>
          <w:sz w:val="24"/>
          <w:szCs w:val="24"/>
        </w:rPr>
        <w:t>making</w:t>
      </w:r>
      <w:r w:rsidRPr="00EA04C9">
        <w:rPr>
          <w:rFonts w:ascii="Times New Roman" w:hAnsi="Times New Roman" w:cs="Times New Roman"/>
          <w:sz w:val="24"/>
          <w:szCs w:val="24"/>
        </w:rPr>
        <w:t xml:space="preserve"> Pooled OLS inappropriate</w:t>
      </w:r>
      <w:r w:rsidR="00BD4B52" w:rsidRPr="00EA04C9">
        <w:rPr>
          <w:rFonts w:ascii="Times New Roman" w:hAnsi="Times New Roman" w:cs="Times New Roman"/>
          <w:sz w:val="24"/>
          <w:szCs w:val="24"/>
        </w:rPr>
        <w:t xml:space="preserve">. </w:t>
      </w:r>
      <w:r w:rsidRPr="00EA04C9">
        <w:rPr>
          <w:rFonts w:ascii="Times New Roman" w:hAnsi="Times New Roman" w:cs="Times New Roman"/>
          <w:sz w:val="24"/>
          <w:szCs w:val="24"/>
        </w:rPr>
        <w:t>The Breusch-Pagan LM test (LM = 545.5, p &lt; 0.001) rejects the null of no individual effects in favour of the Random Effects specification.</w:t>
      </w:r>
    </w:p>
    <w:p w14:paraId="79CFF1A4" w14:textId="51371DAD" w:rsidR="0055758C" w:rsidRPr="00EA04C9" w:rsidRDefault="0055758C" w:rsidP="003A2F3E">
      <w:pPr>
        <w:jc w:val="both"/>
        <w:rPr>
          <w:rFonts w:ascii="Times New Roman" w:hAnsi="Times New Roman" w:cs="Times New Roman"/>
          <w:sz w:val="24"/>
          <w:szCs w:val="24"/>
        </w:rPr>
      </w:pPr>
      <w:r w:rsidRPr="00EA04C9">
        <w:rPr>
          <w:rFonts w:ascii="Times New Roman" w:hAnsi="Times New Roman" w:cs="Times New Roman"/>
          <w:sz w:val="24"/>
          <w:szCs w:val="24"/>
        </w:rPr>
        <w:t>Unlike the ICT specialist model, the Hausman test for this specification is not statistically significant (χ² = 7.29, p = 0.295), which normally suggests using a Random Effects (RE) model. [</w:t>
      </w:r>
      <w:r w:rsidRPr="00EA04C9">
        <w:rPr>
          <w:rFonts w:ascii="Times New Roman" w:hAnsi="Times New Roman" w:cs="Times New Roman"/>
          <w:sz w:val="24"/>
          <w:szCs w:val="24"/>
          <w:highlight w:val="yellow"/>
        </w:rPr>
        <w:t>Hausman, Wooldridge</w:t>
      </w:r>
      <w:r w:rsidRPr="00EA04C9">
        <w:rPr>
          <w:rFonts w:ascii="Times New Roman" w:hAnsi="Times New Roman" w:cs="Times New Roman"/>
          <w:sz w:val="24"/>
          <w:szCs w:val="24"/>
        </w:rPr>
        <w:t xml:space="preserve">] However, we chose to retain the Fixed Effects (FE) model for several </w:t>
      </w:r>
      <w:r w:rsidRPr="00EA04C9">
        <w:rPr>
          <w:rFonts w:ascii="Times New Roman" w:hAnsi="Times New Roman" w:cs="Times New Roman"/>
          <w:sz w:val="24"/>
          <w:szCs w:val="24"/>
        </w:rPr>
        <w:lastRenderedPageBreak/>
        <w:t xml:space="preserve">reasons. First, as Clark and Linzer  explain, a non-significant Hausman test often occurs because the dataset lacks the statistical power to detect an issue, especially with a short timeframe like ours (T = 4, N = 134).[ Clark and Linzer ] Second, the FE model is a mathematically safer choice. As Wooldridge notes, using FE guarantees unbiased estimates. The only penalty is a slight loss of precision (wider standard errors), whereas incorrectly using RE would bias the results completely. </w:t>
      </w:r>
      <w:r w:rsidRPr="00EA04C9">
        <w:rPr>
          <w:rFonts w:ascii="Times New Roman" w:hAnsi="Times New Roman" w:cs="Times New Roman"/>
          <w:sz w:val="24"/>
          <w:szCs w:val="24"/>
          <w:highlight w:val="yellow"/>
        </w:rPr>
        <w:t>[W 2010</w:t>
      </w:r>
      <w:r w:rsidRPr="00EA04C9">
        <w:rPr>
          <w:rFonts w:ascii="Times New Roman" w:hAnsi="Times New Roman" w:cs="Times New Roman"/>
          <w:sz w:val="24"/>
          <w:szCs w:val="24"/>
        </w:rPr>
        <w:t>]. Finally, because our other specification (ICT specialists) strongly required the FE model on this exact same dataset, and the underlying economic logic is identical, it is safer and more consistent to use the Fixed Effects approach throughout the analysis.</w:t>
      </w:r>
    </w:p>
    <w:p w14:paraId="4164D31E" w14:textId="77777777" w:rsidR="00237095" w:rsidRPr="00EA04C9" w:rsidRDefault="00237095" w:rsidP="00237095">
      <w:pPr>
        <w:jc w:val="both"/>
        <w:rPr>
          <w:rFonts w:ascii="Times New Roman" w:hAnsi="Times New Roman" w:cs="Times New Roman"/>
          <w:sz w:val="24"/>
          <w:szCs w:val="24"/>
        </w:rPr>
      </w:pPr>
      <w:r w:rsidRPr="00EA04C9">
        <w:rPr>
          <w:rFonts w:ascii="Times New Roman" w:hAnsi="Times New Roman" w:cs="Times New Roman"/>
          <w:sz w:val="24"/>
          <w:szCs w:val="24"/>
        </w:rPr>
        <w:t>As a robustness check, the RE model is reported alongside the FE results. Notably, training_ict is highly significant in the RE specification as well (+0.0045, p = 0.002), confirming that the training signal is robust across estimators.</w:t>
      </w:r>
    </w:p>
    <w:p w14:paraId="540407AE" w14:textId="7E76D995" w:rsidR="00237095" w:rsidRPr="00EA04C9" w:rsidRDefault="00237095" w:rsidP="00237095">
      <w:pPr>
        <w:jc w:val="both"/>
        <w:rPr>
          <w:rFonts w:ascii="Times New Roman" w:hAnsi="Times New Roman" w:cs="Times New Roman"/>
          <w:sz w:val="24"/>
          <w:szCs w:val="24"/>
        </w:rPr>
      </w:pPr>
      <w:r w:rsidRPr="00EA04C9">
        <w:rPr>
          <w:rFonts w:ascii="Times New Roman" w:hAnsi="Times New Roman" w:cs="Times New Roman"/>
          <w:sz w:val="24"/>
          <w:szCs w:val="24"/>
        </w:rPr>
        <w:t>Both the Breusch-Pagan test (p = 0.055) and the White test (p &lt; 0.001) indicate heteroskedasticity, and all models are estimated with entity-clustered standard errors . The variance decomposition is identical to the previous specification (between/within ratio = 5.58), confirming the structural stability of European wage hierarchies.</w:t>
      </w:r>
    </w:p>
    <w:p w14:paraId="39A779A0" w14:textId="12A5BC0C" w:rsidR="00237095" w:rsidRPr="00EA04C9" w:rsidRDefault="00237095" w:rsidP="00237095">
      <w:pPr>
        <w:jc w:val="both"/>
        <w:rPr>
          <w:rFonts w:ascii="Times New Roman" w:hAnsi="Times New Roman" w:cs="Times New Roman"/>
          <w:sz w:val="24"/>
          <w:szCs w:val="24"/>
        </w:rPr>
      </w:pPr>
      <w:r w:rsidRPr="00EA04C9">
        <w:rPr>
          <w:rFonts w:ascii="Times New Roman" w:hAnsi="Times New Roman" w:cs="Times New Roman"/>
          <w:sz w:val="24"/>
          <w:szCs w:val="24"/>
        </w:rPr>
        <w:t>The joint Wald test of the three technology variables rejects the null hypothesis of joint insignificance (χ² = 9.07, p = 0.028). Unlike the ICT specialist specification, where the technology block was jointly insignificant (p = 0.181), the ICT training technology block as a whole does contribute significantly to explaining within-sector wage variation. This is an important distinction: while hiring ICT specialists does not help predict within-sector wage changes, investing in workforce ICT training does.</w:t>
      </w:r>
    </w:p>
    <w:p w14:paraId="32C8B6D9" w14:textId="77777777" w:rsidR="004724F2" w:rsidRPr="00EA04C9" w:rsidRDefault="004724F2" w:rsidP="003A2F3E">
      <w:pPr>
        <w:jc w:val="both"/>
        <w:rPr>
          <w:rFonts w:ascii="Times New Roman" w:hAnsi="Times New Roman" w:cs="Times New Roman"/>
          <w:sz w:val="24"/>
          <w:szCs w:val="24"/>
        </w:rPr>
      </w:pPr>
    </w:p>
    <w:p w14:paraId="16FD76BE" w14:textId="6CAB26E5" w:rsidR="00B64946" w:rsidRPr="00EA04C9" w:rsidRDefault="00B64946" w:rsidP="007651EB">
      <w:pPr>
        <w:jc w:val="both"/>
        <w:rPr>
          <w:rFonts w:ascii="Times New Roman" w:hAnsi="Times New Roman" w:cs="Times New Roman"/>
          <w:sz w:val="24"/>
          <w:szCs w:val="24"/>
        </w:rPr>
      </w:pPr>
    </w:p>
    <w:p w14:paraId="6FAAA52D" w14:textId="77777777" w:rsidR="004415F4" w:rsidRPr="00EA04C9" w:rsidRDefault="004415F4" w:rsidP="007651EB">
      <w:pPr>
        <w:jc w:val="both"/>
        <w:rPr>
          <w:rFonts w:ascii="Times New Roman" w:hAnsi="Times New Roman" w:cs="Times New Roman"/>
          <w:sz w:val="24"/>
          <w:szCs w:val="24"/>
        </w:rPr>
      </w:pPr>
    </w:p>
    <w:p w14:paraId="339C46C9" w14:textId="690D33BF" w:rsidR="00D31F38" w:rsidRPr="00EA04C9" w:rsidRDefault="00D31F38" w:rsidP="007651EB">
      <w:pPr>
        <w:jc w:val="both"/>
        <w:rPr>
          <w:rFonts w:ascii="Times New Roman" w:hAnsi="Times New Roman" w:cs="Times New Roman"/>
          <w:sz w:val="24"/>
          <w:szCs w:val="24"/>
        </w:rPr>
      </w:pPr>
      <w:r w:rsidRPr="00EA04C9">
        <w:rPr>
          <w:rFonts w:ascii="Times New Roman" w:hAnsi="Times New Roman" w:cs="Times New Roman"/>
          <w:sz w:val="24"/>
          <w:szCs w:val="24"/>
        </w:rPr>
        <w:t xml:space="preserve"> </w:t>
      </w:r>
    </w:p>
    <w:p w14:paraId="53A060EA" w14:textId="77777777" w:rsidR="00D31F38" w:rsidRPr="00EA04C9" w:rsidRDefault="00D31F38" w:rsidP="007651EB">
      <w:pPr>
        <w:jc w:val="both"/>
        <w:rPr>
          <w:rFonts w:ascii="Times New Roman" w:hAnsi="Times New Roman" w:cs="Times New Roman"/>
          <w:sz w:val="24"/>
          <w:szCs w:val="24"/>
        </w:rPr>
      </w:pPr>
    </w:p>
    <w:p w14:paraId="65A9AFEF" w14:textId="77777777" w:rsidR="007651EB" w:rsidRPr="00EA04C9" w:rsidRDefault="007651EB" w:rsidP="007651EB">
      <w:pPr>
        <w:jc w:val="both"/>
        <w:rPr>
          <w:rFonts w:ascii="Times New Roman" w:hAnsi="Times New Roman" w:cs="Times New Roman"/>
          <w:sz w:val="24"/>
          <w:szCs w:val="24"/>
        </w:rPr>
      </w:pPr>
    </w:p>
    <w:p w14:paraId="1EADE176" w14:textId="77777777" w:rsidR="00982253" w:rsidRPr="00EA04C9" w:rsidRDefault="00982253" w:rsidP="00D853E6">
      <w:pPr>
        <w:jc w:val="both"/>
        <w:rPr>
          <w:rFonts w:ascii="Times New Roman" w:hAnsi="Times New Roman" w:cs="Times New Roman"/>
          <w:sz w:val="24"/>
          <w:szCs w:val="24"/>
        </w:rPr>
      </w:pPr>
    </w:p>
    <w:p w14:paraId="4D213B54" w14:textId="77777777" w:rsidR="00982253" w:rsidRPr="00EA04C9" w:rsidRDefault="00982253" w:rsidP="00D853E6">
      <w:pPr>
        <w:jc w:val="both"/>
        <w:rPr>
          <w:rFonts w:ascii="Times New Roman" w:hAnsi="Times New Roman" w:cs="Times New Roman"/>
          <w:sz w:val="24"/>
          <w:szCs w:val="24"/>
        </w:rPr>
      </w:pPr>
    </w:p>
    <w:p w14:paraId="68FEE143" w14:textId="5504ED00" w:rsidR="00D853E6" w:rsidRPr="00EA04C9" w:rsidRDefault="00D853E6" w:rsidP="00883560">
      <w:pPr>
        <w:jc w:val="both"/>
        <w:rPr>
          <w:rFonts w:ascii="Times New Roman" w:hAnsi="Times New Roman" w:cs="Times New Roman"/>
          <w:sz w:val="24"/>
          <w:szCs w:val="24"/>
        </w:rPr>
      </w:pPr>
    </w:p>
    <w:p w14:paraId="6C1270B3" w14:textId="77777777" w:rsidR="00B24293" w:rsidRPr="00EA04C9" w:rsidRDefault="00B24293">
      <w:pPr>
        <w:rPr>
          <w:rFonts w:ascii="Times New Roman" w:hAnsi="Times New Roman" w:cs="Times New Roman"/>
          <w:sz w:val="24"/>
          <w:szCs w:val="24"/>
        </w:rPr>
      </w:pPr>
    </w:p>
    <w:p w14:paraId="740DDCC4" w14:textId="77777777" w:rsidR="00CE2656" w:rsidRPr="00EA04C9" w:rsidRDefault="00CE2656">
      <w:pPr>
        <w:rPr>
          <w:rFonts w:ascii="Times New Roman" w:hAnsi="Times New Roman" w:cs="Times New Roman"/>
          <w:sz w:val="24"/>
          <w:szCs w:val="24"/>
        </w:rPr>
      </w:pPr>
    </w:p>
    <w:p w14:paraId="3EACCBC6" w14:textId="77777777" w:rsidR="00CE2656" w:rsidRPr="00EA04C9" w:rsidRDefault="00CE2656">
      <w:pPr>
        <w:rPr>
          <w:rFonts w:ascii="Times New Roman" w:hAnsi="Times New Roman" w:cs="Times New Roman"/>
          <w:sz w:val="24"/>
          <w:szCs w:val="24"/>
        </w:rPr>
      </w:pPr>
    </w:p>
    <w:p w14:paraId="06832421" w14:textId="77777777" w:rsidR="00CE2656" w:rsidRPr="00EA04C9" w:rsidRDefault="00CE2656">
      <w:pPr>
        <w:rPr>
          <w:rFonts w:ascii="Times New Roman" w:hAnsi="Times New Roman" w:cs="Times New Roman"/>
          <w:sz w:val="24"/>
          <w:szCs w:val="24"/>
        </w:rPr>
      </w:pPr>
    </w:p>
    <w:p w14:paraId="5A06B699" w14:textId="77777777" w:rsidR="00CE2656" w:rsidRPr="00EA04C9" w:rsidRDefault="00CE2656">
      <w:pPr>
        <w:rPr>
          <w:rFonts w:ascii="Times New Roman" w:hAnsi="Times New Roman" w:cs="Times New Roman"/>
          <w:sz w:val="24"/>
          <w:szCs w:val="24"/>
        </w:rPr>
      </w:pPr>
    </w:p>
    <w:p w14:paraId="37A78B1C" w14:textId="77777777" w:rsidR="00CE2656" w:rsidRPr="00EA04C9" w:rsidRDefault="00CE2656">
      <w:pPr>
        <w:rPr>
          <w:rFonts w:ascii="Times New Roman" w:hAnsi="Times New Roman" w:cs="Times New Roman"/>
          <w:sz w:val="24"/>
          <w:szCs w:val="24"/>
        </w:rPr>
      </w:pPr>
    </w:p>
    <w:p w14:paraId="0FD3138B" w14:textId="77777777" w:rsidR="00CE2656" w:rsidRPr="00EA04C9" w:rsidRDefault="00CE2656">
      <w:pPr>
        <w:rPr>
          <w:rFonts w:ascii="Times New Roman" w:hAnsi="Times New Roman" w:cs="Times New Roman"/>
          <w:sz w:val="24"/>
          <w:szCs w:val="24"/>
        </w:rPr>
      </w:pPr>
    </w:p>
    <w:p w14:paraId="5FB511EB" w14:textId="4CE2B879" w:rsidR="00CE2656" w:rsidRPr="00CB4108" w:rsidRDefault="00E538D4" w:rsidP="00A83C80">
      <w:pPr>
        <w:pStyle w:val="Heading2"/>
        <w:rPr>
          <w:rFonts w:ascii="Times New Roman" w:hAnsi="Times New Roman" w:cs="Times New Roman"/>
          <w:lang w:val="pl-PL"/>
        </w:rPr>
      </w:pPr>
      <w:bookmarkStart w:id="7" w:name="_Toc226381889"/>
      <w:r w:rsidRPr="00CB4108">
        <w:rPr>
          <w:rFonts w:ascii="Times New Roman" w:hAnsi="Times New Roman" w:cs="Times New Roman"/>
          <w:lang w:val="pl-PL"/>
        </w:rPr>
        <w:t>References</w:t>
      </w:r>
      <w:bookmarkEnd w:id="7"/>
    </w:p>
    <w:p w14:paraId="347DBB15" w14:textId="6CAC122E" w:rsidR="00EA04C9" w:rsidRPr="00EA04C9" w:rsidRDefault="0085663C" w:rsidP="002C2E74">
      <w:pPr>
        <w:pStyle w:val="ListParagraph"/>
        <w:numPr>
          <w:ilvl w:val="0"/>
          <w:numId w:val="44"/>
        </w:numPr>
        <w:jc w:val="both"/>
        <w:rPr>
          <w:rFonts w:ascii="Times New Roman" w:hAnsi="Times New Roman" w:cs="Times New Roman"/>
          <w:sz w:val="24"/>
          <w:szCs w:val="24"/>
        </w:rPr>
      </w:pPr>
      <w:bookmarkStart w:id="8" w:name="_Ref226388854"/>
      <w:r w:rsidRPr="00831124">
        <w:rPr>
          <w:rFonts w:ascii="Times New Roman" w:hAnsi="Times New Roman" w:cs="Times New Roman"/>
          <w:sz w:val="24"/>
          <w:szCs w:val="24"/>
        </w:rPr>
        <w:t>Hollander</w:t>
      </w:r>
      <w:r w:rsidR="00E70DD2" w:rsidRPr="00831124">
        <w:rPr>
          <w:rFonts w:ascii="Times New Roman" w:hAnsi="Times New Roman" w:cs="Times New Roman"/>
          <w:sz w:val="24"/>
          <w:szCs w:val="24"/>
        </w:rPr>
        <w:t xml:space="preserve"> S</w:t>
      </w:r>
      <w:r w:rsidRPr="00831124">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Retrospectives Ricardo on Machinery. </w:t>
      </w:r>
      <w:r w:rsidRPr="00831124">
        <w:rPr>
          <w:rFonts w:ascii="Times New Roman" w:hAnsi="Times New Roman" w:cs="Times New Roman"/>
          <w:sz w:val="24"/>
          <w:szCs w:val="24"/>
        </w:rPr>
        <w:t>Journal of Economic Perspectives</w:t>
      </w:r>
      <w:r w:rsidR="00EA04C9" w:rsidRPr="00EA04C9">
        <w:rPr>
          <w:rFonts w:ascii="Times New Roman" w:hAnsi="Times New Roman" w:cs="Times New Roman"/>
          <w:sz w:val="24"/>
          <w:szCs w:val="24"/>
        </w:rPr>
        <w:t>,</w:t>
      </w:r>
      <w:r w:rsidR="003C143B" w:rsidRPr="00831124">
        <w:rPr>
          <w:rFonts w:ascii="Times New Roman" w:hAnsi="Times New Roman" w:cs="Times New Roman"/>
          <w:sz w:val="24"/>
          <w:szCs w:val="24"/>
        </w:rPr>
        <w:t xml:space="preserve"> Volume 33, </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Spring 2019</w:t>
      </w:r>
      <w:r w:rsidR="00EA04C9" w:rsidRPr="00EA04C9">
        <w:rPr>
          <w:rFonts w:ascii="Times New Roman" w:hAnsi="Times New Roman" w:cs="Times New Roman"/>
          <w:sz w:val="24"/>
          <w:szCs w:val="24"/>
        </w:rPr>
        <w:t xml:space="preserve">. On line. </w:t>
      </w:r>
      <w:r w:rsidR="003C143B" w:rsidRPr="00831124">
        <w:rPr>
          <w:rFonts w:ascii="Times New Roman" w:hAnsi="Times New Roman" w:cs="Times New Roman"/>
          <w:sz w:val="24"/>
          <w:szCs w:val="24"/>
        </w:rPr>
        <w:t>Assess</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January 19 </w:t>
      </w:r>
      <w:r w:rsidR="00EA04C9" w:rsidRPr="00EA04C9">
        <w:rPr>
          <w:rFonts w:ascii="Times New Roman" w:hAnsi="Times New Roman" w:cs="Times New Roman"/>
          <w:sz w:val="24"/>
          <w:szCs w:val="24"/>
        </w:rPr>
        <w:t>2</w:t>
      </w:r>
      <w:r w:rsidR="003C143B" w:rsidRPr="00831124">
        <w:rPr>
          <w:rFonts w:ascii="Times New Roman" w:hAnsi="Times New Roman" w:cs="Times New Roman"/>
          <w:sz w:val="24"/>
          <w:szCs w:val="24"/>
        </w:rPr>
        <w:t>026</w:t>
      </w:r>
      <w:r w:rsidR="00EA04C9" w:rsidRPr="00EA04C9">
        <w:rPr>
          <w:rFonts w:ascii="Times New Roman" w:hAnsi="Times New Roman" w:cs="Times New Roman"/>
          <w:sz w:val="24"/>
          <w:szCs w:val="24"/>
        </w:rPr>
        <w:t>.</w:t>
      </w:r>
      <w:bookmarkEnd w:id="8"/>
      <w:r w:rsidR="00EA04C9" w:rsidRPr="00EA04C9">
        <w:rPr>
          <w:rFonts w:ascii="Times New Roman" w:hAnsi="Times New Roman" w:cs="Times New Roman"/>
          <w:sz w:val="24"/>
          <w:szCs w:val="24"/>
        </w:rPr>
        <w:t xml:space="preserve"> </w:t>
      </w:r>
    </w:p>
    <w:p w14:paraId="0E8F4B42" w14:textId="19EEB482" w:rsidR="00EA04C9" w:rsidRPr="00831124" w:rsidRDefault="0085663C" w:rsidP="002C2E74">
      <w:pPr>
        <w:pStyle w:val="ListParagraph"/>
        <w:jc w:val="both"/>
        <w:rPr>
          <w:rFonts w:ascii="Times New Roman" w:hAnsi="Times New Roman" w:cs="Times New Roman"/>
          <w:sz w:val="24"/>
          <w:szCs w:val="24"/>
        </w:rPr>
      </w:pPr>
      <w:hyperlink r:id="rId15" w:history="1">
        <w:r w:rsidRPr="00831124">
          <w:rPr>
            <w:rStyle w:val="Hyperlink"/>
            <w:rFonts w:ascii="Times New Roman" w:hAnsi="Times New Roman" w:cs="Times New Roman"/>
            <w:sz w:val="24"/>
            <w:szCs w:val="24"/>
            <w:u w:val="none"/>
          </w:rPr>
          <w:t>https://pubs.aeaweb.org/doi/pd</w:t>
        </w:r>
        <w:r w:rsidRPr="00831124">
          <w:rPr>
            <w:rStyle w:val="Hyperlink"/>
            <w:rFonts w:ascii="Times New Roman" w:hAnsi="Times New Roman" w:cs="Times New Roman"/>
            <w:sz w:val="24"/>
            <w:szCs w:val="24"/>
            <w:u w:val="none"/>
          </w:rPr>
          <w:t>f</w:t>
        </w:r>
        <w:r w:rsidRPr="00831124">
          <w:rPr>
            <w:rStyle w:val="Hyperlink"/>
            <w:rFonts w:ascii="Times New Roman" w:hAnsi="Times New Roman" w:cs="Times New Roman"/>
            <w:sz w:val="24"/>
            <w:szCs w:val="24"/>
            <w:u w:val="none"/>
          </w:rPr>
          <w:t>plus/10.1257/jep.33.2.229</w:t>
        </w:r>
      </w:hyperlink>
    </w:p>
    <w:p w14:paraId="41A9606C" w14:textId="7240098A" w:rsidR="0085663C" w:rsidRPr="00831124" w:rsidRDefault="00122515"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Keynes, </w:t>
      </w:r>
      <w:r w:rsidR="00E70DD2" w:rsidRPr="00831124">
        <w:rPr>
          <w:rFonts w:ascii="Times New Roman" w:hAnsi="Times New Roman" w:cs="Times New Roman"/>
          <w:sz w:val="24"/>
          <w:szCs w:val="24"/>
        </w:rPr>
        <w:t>J. M</w:t>
      </w:r>
      <w:r w:rsidRPr="00831124">
        <w:rPr>
          <w:rFonts w:ascii="Times New Roman" w:hAnsi="Times New Roman" w:cs="Times New Roman"/>
          <w:sz w:val="24"/>
          <w:szCs w:val="24"/>
        </w:rPr>
        <w:t xml:space="preserve">. Essays in Persuasion. Project Gutenberg Canada ebook </w:t>
      </w:r>
      <w:r w:rsidR="000653BE" w:rsidRPr="00831124">
        <w:rPr>
          <w:rFonts w:ascii="Times New Roman" w:hAnsi="Times New Roman" w:cs="Times New Roman"/>
          <w:sz w:val="24"/>
          <w:szCs w:val="24"/>
        </w:rPr>
        <w:t xml:space="preserve">No. </w:t>
      </w:r>
      <w:r w:rsidRPr="00831124">
        <w:rPr>
          <w:rFonts w:ascii="Times New Roman" w:hAnsi="Times New Roman" w:cs="Times New Roman"/>
          <w:sz w:val="24"/>
          <w:szCs w:val="24"/>
        </w:rPr>
        <w:t xml:space="preserve"> 833, 1931, last updated 7 August 2011.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831124">
        <w:rPr>
          <w:rFonts w:ascii="Times New Roman" w:hAnsi="Times New Roman" w:cs="Times New Roman"/>
          <w:sz w:val="24"/>
          <w:szCs w:val="24"/>
        </w:rPr>
        <w:t>.</w:t>
      </w:r>
    </w:p>
    <w:p w14:paraId="0906AE85" w14:textId="3EA408A6" w:rsidR="00122515" w:rsidRPr="00831124" w:rsidRDefault="00122515" w:rsidP="00965410">
      <w:pPr>
        <w:pStyle w:val="ListParagraph"/>
        <w:jc w:val="both"/>
        <w:rPr>
          <w:rFonts w:ascii="Times New Roman" w:hAnsi="Times New Roman" w:cs="Times New Roman"/>
          <w:sz w:val="24"/>
          <w:szCs w:val="24"/>
        </w:rPr>
      </w:pPr>
      <w:hyperlink r:id="rId16" w:history="1">
        <w:r w:rsidRPr="00831124">
          <w:rPr>
            <w:rStyle w:val="Hyperlink"/>
            <w:rFonts w:ascii="Times New Roman" w:hAnsi="Times New Roman" w:cs="Times New Roman"/>
            <w:sz w:val="24"/>
            <w:szCs w:val="24"/>
            <w:u w:val="none"/>
          </w:rPr>
          <w:t>https://gutenberg.ca/ebooks/keynes-essaysinpersuasion/keynes-essaysinpersuasion-00-h.html#Economic_Possibilities</w:t>
        </w:r>
      </w:hyperlink>
      <w:r w:rsidRPr="00831124">
        <w:rPr>
          <w:rFonts w:ascii="Times New Roman" w:hAnsi="Times New Roman" w:cs="Times New Roman"/>
          <w:sz w:val="24"/>
          <w:szCs w:val="24"/>
        </w:rPr>
        <w:t xml:space="preserve"> </w:t>
      </w:r>
    </w:p>
    <w:p w14:paraId="15F2D8B2" w14:textId="63D496B6" w:rsidR="001F3F60" w:rsidRPr="00831124" w:rsidRDefault="00BC7F08"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sidR="00E70DD2" w:rsidRPr="00831124">
        <w:rPr>
          <w:rFonts w:ascii="Times New Roman" w:hAnsi="Times New Roman" w:cs="Times New Roman"/>
          <w:sz w:val="24"/>
          <w:szCs w:val="24"/>
        </w:rPr>
        <w:t xml:space="preserve"> </w:t>
      </w:r>
      <w:r w:rsidRPr="00831124">
        <w:rPr>
          <w:rFonts w:ascii="Times New Roman" w:hAnsi="Times New Roman" w:cs="Times New Roman"/>
          <w:sz w:val="24"/>
          <w:szCs w:val="24"/>
        </w:rPr>
        <w:t>Automation and New Tasks: How Technology Displaces and Reinstates Labor</w:t>
      </w:r>
      <w:r w:rsidRPr="00831124">
        <w:rPr>
          <w:rFonts w:ascii="Times New Roman" w:hAnsi="Times New Roman" w:cs="Times New Roman"/>
          <w:sz w:val="24"/>
          <w:szCs w:val="24"/>
        </w:rPr>
        <w:t>. Journal of Economic Perspectives</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Volume 33, </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Spring 2019</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558ABA79" w14:textId="0A5977F6" w:rsidR="00465F13" w:rsidRPr="00831124" w:rsidRDefault="00465F13" w:rsidP="00965410">
      <w:pPr>
        <w:pStyle w:val="ListParagraph"/>
        <w:jc w:val="both"/>
        <w:rPr>
          <w:rFonts w:ascii="Times New Roman" w:hAnsi="Times New Roman" w:cs="Times New Roman"/>
          <w:sz w:val="24"/>
          <w:szCs w:val="24"/>
        </w:rPr>
      </w:pPr>
      <w:hyperlink r:id="rId17" w:history="1">
        <w:r w:rsidRPr="00831124">
          <w:rPr>
            <w:rStyle w:val="Hyperlink"/>
            <w:rFonts w:ascii="Times New Roman" w:hAnsi="Times New Roman" w:cs="Times New Roman"/>
            <w:sz w:val="24"/>
            <w:szCs w:val="24"/>
            <w:u w:val="none"/>
          </w:rPr>
          <w:t>https://pubs.aeaweb.org/doi/pdfplus/10.1257/jep.33.2.3</w:t>
        </w:r>
      </w:hyperlink>
      <w:r w:rsidRPr="00831124">
        <w:rPr>
          <w:rFonts w:ascii="Times New Roman" w:hAnsi="Times New Roman" w:cs="Times New Roman"/>
          <w:sz w:val="24"/>
          <w:szCs w:val="24"/>
        </w:rPr>
        <w:t xml:space="preserve"> </w:t>
      </w:r>
    </w:p>
    <w:p w14:paraId="38F4A859" w14:textId="22D4E3A7" w:rsidR="008A6478" w:rsidRPr="00831124" w:rsidRDefault="008A6478"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U.S. Department of Labor</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Bureau of Labor Statistics. Assessing the Impact of New Technologies on the Labor Market:</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Key Constructs, Gaps, and Data Collection</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Strategies for the</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Bureau of Labor Statistics. </w:t>
      </w:r>
      <w:r w:rsidRPr="00831124">
        <w:rPr>
          <w:rFonts w:ascii="Times New Roman" w:hAnsi="Times New Roman" w:cs="Times New Roman"/>
          <w:sz w:val="24"/>
          <w:szCs w:val="24"/>
        </w:rPr>
        <w:t>GULLUP</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7B4BD539" w14:textId="42633F26" w:rsidR="00122515" w:rsidRPr="00831124" w:rsidRDefault="008A6478" w:rsidP="00965410">
      <w:pPr>
        <w:pStyle w:val="ListParagraph"/>
        <w:jc w:val="both"/>
        <w:rPr>
          <w:rFonts w:ascii="Times New Roman" w:hAnsi="Times New Roman" w:cs="Times New Roman"/>
          <w:sz w:val="24"/>
          <w:szCs w:val="24"/>
        </w:rPr>
      </w:pPr>
      <w:hyperlink r:id="rId18" w:history="1">
        <w:r w:rsidRPr="00831124">
          <w:rPr>
            <w:rStyle w:val="Hyperlink"/>
            <w:rFonts w:ascii="Times New Roman" w:hAnsi="Times New Roman" w:cs="Times New Roman"/>
            <w:sz w:val="24"/>
            <w:szCs w:val="24"/>
            <w:u w:val="none"/>
          </w:rPr>
          <w:t>https://www.bls.gov/bls/congressional-reports/assessing-the-impact-of-new-technologies-on-the-labor-market.pdf</w:t>
        </w:r>
      </w:hyperlink>
      <w:r w:rsidRPr="00831124">
        <w:rPr>
          <w:rFonts w:ascii="Times New Roman" w:hAnsi="Times New Roman" w:cs="Times New Roman"/>
          <w:sz w:val="24"/>
          <w:szCs w:val="24"/>
        </w:rPr>
        <w:t xml:space="preserve"> </w:t>
      </w:r>
    </w:p>
    <w:p w14:paraId="4E66DBA7" w14:textId="46482B45" w:rsidR="007A5AA5" w:rsidRPr="00831124" w:rsidRDefault="0070518E"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Bresnahan T. F., Trajtenberg M. General purpose technologies 'Engines of growth'?. Journal of Econometrics, </w:t>
      </w:r>
      <w:r w:rsidRPr="00831124">
        <w:rPr>
          <w:rFonts w:ascii="Times New Roman" w:hAnsi="Times New Roman" w:cs="Times New Roman"/>
          <w:sz w:val="24"/>
          <w:szCs w:val="24"/>
        </w:rPr>
        <w:t xml:space="preserve">Volume </w:t>
      </w:r>
      <w:r w:rsidRPr="00831124">
        <w:rPr>
          <w:rFonts w:ascii="Times New Roman" w:hAnsi="Times New Roman" w:cs="Times New Roman"/>
          <w:sz w:val="24"/>
          <w:szCs w:val="24"/>
        </w:rPr>
        <w:t>65,</w:t>
      </w:r>
      <w:r w:rsidRPr="00831124">
        <w:rPr>
          <w:rFonts w:ascii="Times New Roman" w:hAnsi="Times New Roman" w:cs="Times New Roman"/>
          <w:sz w:val="24"/>
          <w:szCs w:val="24"/>
        </w:rPr>
        <w:t xml:space="preserve"> January 1995.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7D5A87D1" w14:textId="2FBE4BA3" w:rsidR="0070518E" w:rsidRPr="00831124" w:rsidRDefault="0070518E" w:rsidP="00965410">
      <w:pPr>
        <w:pStyle w:val="ListParagraph"/>
        <w:jc w:val="both"/>
        <w:rPr>
          <w:rFonts w:ascii="Times New Roman" w:hAnsi="Times New Roman" w:cs="Times New Roman"/>
          <w:sz w:val="24"/>
          <w:szCs w:val="24"/>
        </w:rPr>
      </w:pPr>
      <w:hyperlink r:id="rId19" w:history="1">
        <w:r w:rsidRPr="00831124">
          <w:rPr>
            <w:rStyle w:val="Hyperlink"/>
            <w:rFonts w:ascii="Times New Roman" w:hAnsi="Times New Roman" w:cs="Times New Roman"/>
            <w:sz w:val="24"/>
            <w:szCs w:val="24"/>
            <w:u w:val="none"/>
          </w:rPr>
          <w:t>https://www.sciencedirect.com/s</w:t>
        </w:r>
        <w:r w:rsidRPr="00831124">
          <w:rPr>
            <w:rStyle w:val="Hyperlink"/>
            <w:rFonts w:ascii="Times New Roman" w:hAnsi="Times New Roman" w:cs="Times New Roman"/>
            <w:sz w:val="24"/>
            <w:szCs w:val="24"/>
            <w:u w:val="none"/>
          </w:rPr>
          <w:t>c</w:t>
        </w:r>
        <w:r w:rsidRPr="00831124">
          <w:rPr>
            <w:rStyle w:val="Hyperlink"/>
            <w:rFonts w:ascii="Times New Roman" w:hAnsi="Times New Roman" w:cs="Times New Roman"/>
            <w:sz w:val="24"/>
            <w:szCs w:val="24"/>
            <w:u w:val="none"/>
          </w:rPr>
          <w:t>ience/article/pii/030440769401598T</w:t>
        </w:r>
      </w:hyperlink>
      <w:r w:rsidRPr="00831124">
        <w:rPr>
          <w:rFonts w:ascii="Times New Roman" w:hAnsi="Times New Roman" w:cs="Times New Roman"/>
          <w:sz w:val="24"/>
          <w:szCs w:val="24"/>
        </w:rPr>
        <w:t xml:space="preserve"> </w:t>
      </w:r>
    </w:p>
    <w:p w14:paraId="6DEBC444" w14:textId="411B102B" w:rsidR="0070518E" w:rsidRPr="00831124" w:rsidRDefault="00876FA7" w:rsidP="00C360E8">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Crafts N.</w:t>
      </w:r>
      <w:r w:rsidR="00F2348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Steam as a General Purpose Technology: A Growth Accounting Perspective. The Economic Journal, </w:t>
      </w:r>
      <w:r w:rsidR="00C360E8" w:rsidRPr="00831124">
        <w:rPr>
          <w:rFonts w:ascii="Times New Roman" w:hAnsi="Times New Roman" w:cs="Times New Roman"/>
          <w:sz w:val="24"/>
          <w:szCs w:val="24"/>
        </w:rPr>
        <w:t xml:space="preserve">Volume </w:t>
      </w:r>
      <w:r w:rsidRPr="00831124">
        <w:rPr>
          <w:rFonts w:ascii="Times New Roman" w:hAnsi="Times New Roman" w:cs="Times New Roman"/>
          <w:sz w:val="24"/>
          <w:szCs w:val="24"/>
        </w:rPr>
        <w:t>114(495)</w:t>
      </w:r>
      <w:r w:rsidR="00C360E8" w:rsidRPr="00831124">
        <w:rPr>
          <w:rFonts w:ascii="Times New Roman" w:hAnsi="Times New Roman" w:cs="Times New Roman"/>
          <w:sz w:val="24"/>
          <w:szCs w:val="24"/>
        </w:rPr>
        <w:t>, May 2003</w:t>
      </w:r>
      <w:r w:rsidRPr="00831124">
        <w:rPr>
          <w:rFonts w:ascii="Times New Roman" w:hAnsi="Times New Roman" w:cs="Times New Roman"/>
          <w:sz w:val="24"/>
          <w:szCs w:val="24"/>
        </w:rPr>
        <w:t>.</w:t>
      </w:r>
      <w:r w:rsidR="00C360E8" w:rsidRPr="00831124">
        <w:rPr>
          <w:rFonts w:ascii="Times New Roman" w:hAnsi="Times New Roman" w:cs="Times New Roman"/>
          <w:sz w:val="24"/>
          <w:szCs w:val="24"/>
        </w:rPr>
        <w:t xml:space="preserve"> </w:t>
      </w:r>
      <w:r w:rsidR="00C360E8" w:rsidRPr="00EA04C9">
        <w:rPr>
          <w:rFonts w:ascii="Times New Roman" w:hAnsi="Times New Roman" w:cs="Times New Roman"/>
          <w:sz w:val="24"/>
          <w:szCs w:val="24"/>
        </w:rPr>
        <w:t xml:space="preserve">On line. </w:t>
      </w:r>
      <w:r w:rsidR="00C360E8" w:rsidRPr="00831124">
        <w:rPr>
          <w:rFonts w:ascii="Times New Roman" w:hAnsi="Times New Roman" w:cs="Times New Roman"/>
          <w:sz w:val="24"/>
          <w:szCs w:val="24"/>
        </w:rPr>
        <w:t>Assess</w:t>
      </w:r>
      <w:r w:rsidR="00C360E8" w:rsidRPr="00EA04C9">
        <w:rPr>
          <w:rFonts w:ascii="Times New Roman" w:hAnsi="Times New Roman" w:cs="Times New Roman"/>
          <w:sz w:val="24"/>
          <w:szCs w:val="24"/>
        </w:rPr>
        <w:t xml:space="preserve"> </w:t>
      </w:r>
      <w:r w:rsidR="00C360E8" w:rsidRPr="00831124">
        <w:rPr>
          <w:rFonts w:ascii="Times New Roman" w:hAnsi="Times New Roman" w:cs="Times New Roman"/>
          <w:sz w:val="24"/>
          <w:szCs w:val="24"/>
        </w:rPr>
        <w:t xml:space="preserve">January 19 </w:t>
      </w:r>
      <w:r w:rsidR="00C360E8" w:rsidRPr="00EA04C9">
        <w:rPr>
          <w:rFonts w:ascii="Times New Roman" w:hAnsi="Times New Roman" w:cs="Times New Roman"/>
          <w:sz w:val="24"/>
          <w:szCs w:val="24"/>
        </w:rPr>
        <w:t>2</w:t>
      </w:r>
      <w:r w:rsidR="00C360E8" w:rsidRPr="00831124">
        <w:rPr>
          <w:rFonts w:ascii="Times New Roman" w:hAnsi="Times New Roman" w:cs="Times New Roman"/>
          <w:sz w:val="24"/>
          <w:szCs w:val="24"/>
        </w:rPr>
        <w:t>026.</w:t>
      </w:r>
      <w:r w:rsidRPr="00831124">
        <w:rPr>
          <w:rFonts w:ascii="Times New Roman" w:hAnsi="Times New Roman" w:cs="Times New Roman"/>
          <w:sz w:val="24"/>
          <w:szCs w:val="24"/>
        </w:rPr>
        <w:t xml:space="preserve"> </w:t>
      </w:r>
      <w:r w:rsidRPr="00831124">
        <w:rPr>
          <w:rFonts w:ascii="Times New Roman" w:hAnsi="Times New Roman" w:cs="Times New Roman"/>
          <w:sz w:val="24"/>
          <w:szCs w:val="24"/>
          <w:highlight w:val="yellow"/>
        </w:rPr>
        <w:t>Earlier version available as LSE Economic History Working Paper No. 75.</w:t>
      </w:r>
    </w:p>
    <w:p w14:paraId="0558560C" w14:textId="48978C26" w:rsidR="00876FA7" w:rsidRPr="00831124" w:rsidRDefault="00876FA7" w:rsidP="00876FA7">
      <w:pPr>
        <w:pStyle w:val="ListParagraph"/>
        <w:jc w:val="both"/>
        <w:rPr>
          <w:rFonts w:ascii="Times New Roman" w:hAnsi="Times New Roman" w:cs="Times New Roman"/>
          <w:sz w:val="24"/>
          <w:szCs w:val="24"/>
        </w:rPr>
      </w:pPr>
      <w:hyperlink r:id="rId20" w:history="1">
        <w:r w:rsidRPr="00831124">
          <w:rPr>
            <w:rStyle w:val="Hyperlink"/>
            <w:rFonts w:ascii="Times New Roman" w:hAnsi="Times New Roman" w:cs="Times New Roman"/>
            <w:sz w:val="24"/>
            <w:szCs w:val="24"/>
            <w:u w:val="none"/>
          </w:rPr>
          <w:t>https://researchonli</w:t>
        </w:r>
        <w:r w:rsidRPr="00831124">
          <w:rPr>
            <w:rStyle w:val="Hyperlink"/>
            <w:rFonts w:ascii="Times New Roman" w:hAnsi="Times New Roman" w:cs="Times New Roman"/>
            <w:sz w:val="24"/>
            <w:szCs w:val="24"/>
            <w:u w:val="none"/>
          </w:rPr>
          <w:t>n</w:t>
        </w:r>
        <w:r w:rsidRPr="00831124">
          <w:rPr>
            <w:rStyle w:val="Hyperlink"/>
            <w:rFonts w:ascii="Times New Roman" w:hAnsi="Times New Roman" w:cs="Times New Roman"/>
            <w:sz w:val="24"/>
            <w:szCs w:val="24"/>
            <w:u w:val="none"/>
          </w:rPr>
          <w:t>e.lse.ac.uk/id/eprint/22354/1/wp75.pdf</w:t>
        </w:r>
      </w:hyperlink>
      <w:r w:rsidRPr="00831124">
        <w:rPr>
          <w:rFonts w:ascii="Times New Roman" w:hAnsi="Times New Roman" w:cs="Times New Roman"/>
          <w:sz w:val="24"/>
          <w:szCs w:val="24"/>
        </w:rPr>
        <w:t xml:space="preserve"> </w:t>
      </w:r>
    </w:p>
    <w:p w14:paraId="18709C9B" w14:textId="6D320FB0" w:rsidR="00876FA7" w:rsidRPr="00831124" w:rsidRDefault="00876FA7" w:rsidP="00965410">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Jovanovic B., Rousseau P. L. General Purpose Technologies</w:t>
      </w:r>
      <w:r w:rsidR="00F2348E" w:rsidRPr="00831124">
        <w:rPr>
          <w:rFonts w:ascii="Times New Roman" w:hAnsi="Times New Roman" w:cs="Times New Roman"/>
          <w:sz w:val="24"/>
          <w:szCs w:val="24"/>
        </w:rPr>
        <w:t>.</w:t>
      </w:r>
      <w:r w:rsidRPr="00831124">
        <w:rPr>
          <w:rFonts w:ascii="Times New Roman" w:hAnsi="Times New Roman" w:cs="Times New Roman"/>
          <w:sz w:val="24"/>
          <w:szCs w:val="24"/>
        </w:rPr>
        <w:t xml:space="preserve"> NBER Working Paper No. 11093</w:t>
      </w:r>
      <w:r w:rsidR="000653BE" w:rsidRPr="00831124">
        <w:rPr>
          <w:rFonts w:ascii="Times New Roman" w:hAnsi="Times New Roman" w:cs="Times New Roman"/>
          <w:sz w:val="24"/>
          <w:szCs w:val="24"/>
        </w:rPr>
        <w:t>, January 2005</w:t>
      </w:r>
      <w:r w:rsidR="000653BE" w:rsidRPr="00831124">
        <w:rPr>
          <w:rFonts w:ascii="Times New Roman" w:hAnsi="Times New Roman" w:cs="Times New Roman"/>
          <w:sz w:val="24"/>
          <w:szCs w:val="24"/>
        </w:rPr>
        <w:t xml:space="preserve">.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19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r w:rsidR="000653BE" w:rsidRPr="00EA04C9">
        <w:rPr>
          <w:rFonts w:ascii="Times New Roman" w:hAnsi="Times New Roman" w:cs="Times New Roman"/>
          <w:sz w:val="24"/>
          <w:szCs w:val="24"/>
        </w:rPr>
        <w:t>.</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261CF574" w14:textId="1F2AC2C1" w:rsidR="00876FA7" w:rsidRPr="00831124" w:rsidRDefault="00876FA7" w:rsidP="00876FA7">
      <w:pPr>
        <w:pStyle w:val="ListParagraph"/>
        <w:jc w:val="both"/>
        <w:rPr>
          <w:rFonts w:ascii="Times New Roman" w:hAnsi="Times New Roman" w:cs="Times New Roman"/>
          <w:sz w:val="24"/>
          <w:szCs w:val="24"/>
        </w:rPr>
      </w:pPr>
      <w:hyperlink r:id="rId21" w:history="1">
        <w:r w:rsidRPr="00831124">
          <w:rPr>
            <w:rStyle w:val="Hyperlink"/>
            <w:rFonts w:ascii="Times New Roman" w:hAnsi="Times New Roman" w:cs="Times New Roman"/>
            <w:sz w:val="24"/>
            <w:szCs w:val="24"/>
            <w:u w:val="none"/>
          </w:rPr>
          <w:t>https://www.nber.org/system/files/working_papers/w11093/w11093.pdf</w:t>
        </w:r>
      </w:hyperlink>
      <w:r w:rsidRPr="00831124">
        <w:rPr>
          <w:rFonts w:ascii="Times New Roman" w:hAnsi="Times New Roman" w:cs="Times New Roman"/>
          <w:sz w:val="24"/>
          <w:szCs w:val="24"/>
        </w:rPr>
        <w:t xml:space="preserve"> </w:t>
      </w:r>
    </w:p>
    <w:p w14:paraId="7390C603" w14:textId="4ED218F4" w:rsidR="00876FA7" w:rsidRPr="00831124" w:rsidRDefault="00876FA7" w:rsidP="00876FA7">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Fiszbein M., Ihne S.,</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Palacios M. From Steam Power to Artificial Intelligence: What the Past Can Teach Us About the Future of Work. Rockwool Foundation Berlin Institute for the Economy and the Future of Work</w:t>
      </w:r>
      <w:r w:rsidR="000653BE" w:rsidRPr="00831124">
        <w:rPr>
          <w:rFonts w:ascii="Times New Roman" w:hAnsi="Times New Roman" w:cs="Times New Roman"/>
          <w:sz w:val="24"/>
          <w:szCs w:val="24"/>
        </w:rPr>
        <w:t xml:space="preserve">, January 2026.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w:t>
      </w:r>
      <w:r w:rsidR="000653BE" w:rsidRPr="00831124">
        <w:rPr>
          <w:rFonts w:ascii="Times New Roman" w:hAnsi="Times New Roman" w:cs="Times New Roman"/>
          <w:sz w:val="24"/>
          <w:szCs w:val="24"/>
        </w:rPr>
        <w:t>24</w:t>
      </w:r>
      <w:r w:rsidR="000653BE" w:rsidRPr="00831124">
        <w:rPr>
          <w:rFonts w:ascii="Times New Roman" w:hAnsi="Times New Roman" w:cs="Times New Roman"/>
          <w:sz w:val="24"/>
          <w:szCs w:val="24"/>
        </w:rPr>
        <w:t xml:space="preserve">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p>
    <w:p w14:paraId="73B6510B" w14:textId="06364472" w:rsidR="00E512CC" w:rsidRPr="00831124" w:rsidRDefault="00876FA7" w:rsidP="00F73CB6">
      <w:pPr>
        <w:pStyle w:val="ListParagraph"/>
        <w:jc w:val="both"/>
        <w:rPr>
          <w:rFonts w:ascii="Times New Roman" w:hAnsi="Times New Roman" w:cs="Times New Roman"/>
          <w:sz w:val="24"/>
          <w:szCs w:val="24"/>
        </w:rPr>
      </w:pPr>
      <w:hyperlink r:id="rId22" w:history="1">
        <w:r w:rsidRPr="00831124">
          <w:rPr>
            <w:rStyle w:val="Hyperlink"/>
            <w:rFonts w:ascii="Times New Roman" w:hAnsi="Times New Roman" w:cs="Times New Roman"/>
            <w:sz w:val="24"/>
            <w:szCs w:val="24"/>
            <w:u w:val="none"/>
          </w:rPr>
          <w:t>https://www.rfberlin.com/research-insights/from-steam-power-to-artificial-intelligence/</w:t>
        </w:r>
      </w:hyperlink>
      <w:r w:rsidRPr="00831124">
        <w:rPr>
          <w:rFonts w:ascii="Times New Roman" w:hAnsi="Times New Roman" w:cs="Times New Roman"/>
          <w:sz w:val="24"/>
          <w:szCs w:val="24"/>
        </w:rPr>
        <w:t xml:space="preserve"> </w:t>
      </w:r>
    </w:p>
    <w:p w14:paraId="4EB4CBCD" w14:textId="179813F0" w:rsidR="00F73CB6" w:rsidRPr="00831124" w:rsidRDefault="00F73CB6" w:rsidP="00F73CB6">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Brynjolfsson</w:t>
      </w:r>
      <w:r w:rsidRPr="00831124">
        <w:rPr>
          <w:rFonts w:ascii="Times New Roman" w:hAnsi="Times New Roman" w:cs="Times New Roman"/>
          <w:sz w:val="24"/>
          <w:szCs w:val="24"/>
        </w:rPr>
        <w:t xml:space="preserve"> E</w:t>
      </w:r>
      <w:r w:rsidRPr="00831124">
        <w:rPr>
          <w:rFonts w:ascii="Times New Roman" w:hAnsi="Times New Roman" w:cs="Times New Roman"/>
          <w:sz w:val="24"/>
          <w:szCs w:val="24"/>
        </w:rPr>
        <w:t>., Ro</w:t>
      </w:r>
      <w:r w:rsidRPr="00831124">
        <w:rPr>
          <w:rFonts w:ascii="Times New Roman" w:hAnsi="Times New Roman" w:cs="Times New Roman"/>
          <w:sz w:val="24"/>
          <w:szCs w:val="24"/>
        </w:rPr>
        <w:t>ck D.</w:t>
      </w:r>
      <w:r w:rsidRPr="00831124">
        <w:rPr>
          <w:rFonts w:ascii="Times New Roman" w:hAnsi="Times New Roman" w:cs="Times New Roman"/>
          <w:sz w:val="24"/>
          <w:szCs w:val="24"/>
        </w:rPr>
        <w:t>, Syverson</w:t>
      </w:r>
      <w:r w:rsidRPr="00831124">
        <w:rPr>
          <w:rFonts w:ascii="Times New Roman" w:hAnsi="Times New Roman" w:cs="Times New Roman"/>
          <w:sz w:val="24"/>
          <w:szCs w:val="24"/>
        </w:rPr>
        <w:t xml:space="preserve"> C.</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The Productivity J-Curve: How Intangibles complement General Purpose Technologies</w:t>
      </w:r>
      <w:r w:rsidRPr="00831124">
        <w:rPr>
          <w:rFonts w:ascii="Times New Roman" w:hAnsi="Times New Roman" w:cs="Times New Roman"/>
          <w:sz w:val="24"/>
          <w:szCs w:val="24"/>
        </w:rPr>
        <w:t xml:space="preserve">. NBER Working Paper No. </w:t>
      </w:r>
      <w:r w:rsidRPr="00831124">
        <w:rPr>
          <w:rFonts w:ascii="Times New Roman" w:hAnsi="Times New Roman" w:cs="Times New Roman"/>
          <w:sz w:val="24"/>
          <w:szCs w:val="24"/>
        </w:rPr>
        <w:t>25148</w:t>
      </w:r>
      <w:r w:rsidRPr="00831124">
        <w:rPr>
          <w:rFonts w:ascii="Times New Roman" w:hAnsi="Times New Roman" w:cs="Times New Roman"/>
          <w:sz w:val="24"/>
          <w:szCs w:val="24"/>
        </w:rPr>
        <w:t>, January 20</w:t>
      </w:r>
      <w:r w:rsidRPr="00831124">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w:t>
      </w:r>
      <w:r w:rsidRPr="00831124">
        <w:rPr>
          <w:rFonts w:ascii="Times New Roman" w:hAnsi="Times New Roman" w:cs="Times New Roman"/>
          <w:sz w:val="24"/>
          <w:szCs w:val="24"/>
        </w:rPr>
        <w:t>24</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66D4344C" w14:textId="5B8FF1B1" w:rsidR="00D01307" w:rsidRPr="00831124" w:rsidRDefault="00F73CB6" w:rsidP="00D01307">
      <w:pPr>
        <w:pStyle w:val="ListParagraph"/>
        <w:jc w:val="both"/>
        <w:rPr>
          <w:rFonts w:ascii="Times New Roman" w:hAnsi="Times New Roman" w:cs="Times New Roman"/>
          <w:sz w:val="24"/>
          <w:szCs w:val="24"/>
        </w:rPr>
      </w:pPr>
      <w:hyperlink r:id="rId23" w:history="1">
        <w:r w:rsidRPr="00831124">
          <w:rPr>
            <w:rStyle w:val="Hyperlink"/>
            <w:rFonts w:ascii="Times New Roman" w:hAnsi="Times New Roman" w:cs="Times New Roman"/>
            <w:sz w:val="24"/>
            <w:szCs w:val="24"/>
            <w:u w:val="none"/>
          </w:rPr>
          <w:t>https://www.nber.org/system/files/working_papers/w25148/w25148.pdf</w:t>
        </w:r>
      </w:hyperlink>
      <w:r w:rsidRPr="00831124">
        <w:rPr>
          <w:rFonts w:ascii="Times New Roman" w:hAnsi="Times New Roman" w:cs="Times New Roman"/>
          <w:sz w:val="24"/>
          <w:szCs w:val="24"/>
        </w:rPr>
        <w:t xml:space="preserve"> </w:t>
      </w:r>
    </w:p>
    <w:p w14:paraId="2D43D815" w14:textId="6CCEA2E1" w:rsidR="00D01307" w:rsidRPr="00831124" w:rsidRDefault="00D01307" w:rsidP="00D01307">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w:t>
      </w:r>
      <w:r w:rsidRPr="00831124">
        <w:rPr>
          <w:rFonts w:ascii="Times New Roman" w:hAnsi="Times New Roman" w:cs="Times New Roman"/>
          <w:sz w:val="24"/>
          <w:szCs w:val="24"/>
        </w:rPr>
        <w:t>Powering Up Productivity: the Effects of Electrification on U.S. Manufacturing</w:t>
      </w:r>
      <w:r w:rsidRPr="00831124">
        <w:rPr>
          <w:rFonts w:ascii="Times New Roman" w:hAnsi="Times New Roman" w:cs="Times New Roman"/>
          <w:sz w:val="24"/>
          <w:szCs w:val="24"/>
        </w:rPr>
        <w:t xml:space="preserve">. NBER Working Paper No. </w:t>
      </w:r>
      <w:r w:rsidRPr="00831124">
        <w:rPr>
          <w:rFonts w:ascii="Times New Roman" w:hAnsi="Times New Roman" w:cs="Times New Roman"/>
          <w:sz w:val="24"/>
          <w:szCs w:val="24"/>
        </w:rPr>
        <w:t>28076</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April</w:t>
      </w:r>
      <w:r w:rsidRPr="00831124">
        <w:rPr>
          <w:rFonts w:ascii="Times New Roman" w:hAnsi="Times New Roman" w:cs="Times New Roman"/>
          <w:sz w:val="24"/>
          <w:szCs w:val="24"/>
        </w:rPr>
        <w:t xml:space="preserve"> 202</w:t>
      </w:r>
      <w:r w:rsidRPr="00831124">
        <w:rPr>
          <w:rFonts w:ascii="Times New Roman" w:hAnsi="Times New Roman" w:cs="Times New Roman"/>
          <w:sz w:val="24"/>
          <w:szCs w:val="24"/>
        </w:rPr>
        <w:t>4</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1914C1CD" w14:textId="1CAAD349" w:rsidR="00D01307" w:rsidRPr="00831124" w:rsidRDefault="00D01307" w:rsidP="00D01307">
      <w:pPr>
        <w:pStyle w:val="ListParagraph"/>
        <w:jc w:val="both"/>
        <w:rPr>
          <w:rFonts w:ascii="Times New Roman" w:hAnsi="Times New Roman" w:cs="Times New Roman"/>
          <w:sz w:val="24"/>
          <w:szCs w:val="24"/>
        </w:rPr>
      </w:pPr>
      <w:hyperlink r:id="rId24" w:history="1">
        <w:r w:rsidRPr="00831124">
          <w:rPr>
            <w:rStyle w:val="Hyperlink"/>
            <w:rFonts w:ascii="Times New Roman" w:hAnsi="Times New Roman" w:cs="Times New Roman"/>
            <w:sz w:val="24"/>
            <w:szCs w:val="24"/>
            <w:u w:val="none"/>
          </w:rPr>
          <w:t>https://www.nber.org/system/files/working_papers/w28076/w28076.pdf</w:t>
        </w:r>
      </w:hyperlink>
      <w:r w:rsidRPr="00831124">
        <w:rPr>
          <w:rFonts w:ascii="Times New Roman" w:hAnsi="Times New Roman" w:cs="Times New Roman"/>
          <w:sz w:val="24"/>
          <w:szCs w:val="24"/>
        </w:rPr>
        <w:t xml:space="preserve"> </w:t>
      </w:r>
    </w:p>
    <w:p w14:paraId="4B1F0ED7" w14:textId="464FB120" w:rsidR="001E1C33" w:rsidRPr="00831124" w:rsidRDefault="001E1C33" w:rsidP="001E1C33">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lastRenderedPageBreak/>
        <w:t>Goldin</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C</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Katz</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L</w:t>
      </w:r>
      <w:r w:rsidRPr="00831124">
        <w:rPr>
          <w:rFonts w:ascii="Times New Roman" w:hAnsi="Times New Roman" w:cs="Times New Roman"/>
          <w:sz w:val="24"/>
          <w:szCs w:val="24"/>
        </w:rPr>
        <w:t>.</w:t>
      </w:r>
      <w:r w:rsidRPr="00831124">
        <w:rPr>
          <w:rFonts w:ascii="Times New Roman" w:hAnsi="Times New Roman" w:cs="Times New Roman"/>
          <w:sz w:val="24"/>
          <w:szCs w:val="24"/>
        </w:rPr>
        <w:t xml:space="preserve"> F. The Race Between Education and Technology: the Evolution of U.S. Educational Wage Differentials</w:t>
      </w:r>
      <w:r w:rsidR="00831124" w:rsidRPr="00831124">
        <w:rPr>
          <w:rFonts w:ascii="Times New Roman" w:hAnsi="Times New Roman" w:cs="Times New Roman"/>
          <w:sz w:val="24"/>
          <w:szCs w:val="24"/>
        </w:rPr>
        <w:t>:</w:t>
      </w:r>
      <w:r w:rsidRPr="00831124">
        <w:rPr>
          <w:rFonts w:ascii="Times New Roman" w:hAnsi="Times New Roman" w:cs="Times New Roman"/>
          <w:sz w:val="24"/>
          <w:szCs w:val="24"/>
        </w:rPr>
        <w:t xml:space="preserve"> 1890 to 2005</w:t>
      </w:r>
      <w:r w:rsidRPr="00831124">
        <w:rPr>
          <w:rFonts w:ascii="Times New Roman" w:hAnsi="Times New Roman" w:cs="Times New Roman"/>
          <w:sz w:val="24"/>
          <w:szCs w:val="24"/>
        </w:rPr>
        <w:t xml:space="preserve">. NBER Working Paper No. </w:t>
      </w:r>
      <w:r w:rsidRPr="00831124">
        <w:rPr>
          <w:rFonts w:ascii="Times New Roman" w:hAnsi="Times New Roman" w:cs="Times New Roman"/>
          <w:sz w:val="24"/>
          <w:szCs w:val="24"/>
        </w:rPr>
        <w:t>12984</w:t>
      </w:r>
      <w:r w:rsidRPr="00831124">
        <w:rPr>
          <w:rFonts w:ascii="Times New Roman" w:hAnsi="Times New Roman" w:cs="Times New Roman"/>
          <w:sz w:val="24"/>
          <w:szCs w:val="24"/>
        </w:rPr>
        <w:t xml:space="preserve">, </w:t>
      </w:r>
      <w:r w:rsidRPr="00831124">
        <w:rPr>
          <w:rFonts w:ascii="Times New Roman" w:hAnsi="Times New Roman" w:cs="Times New Roman"/>
          <w:sz w:val="24"/>
          <w:szCs w:val="24"/>
        </w:rPr>
        <w:t>March</w:t>
      </w:r>
      <w:r w:rsidRPr="00831124">
        <w:rPr>
          <w:rFonts w:ascii="Times New Roman" w:hAnsi="Times New Roman" w:cs="Times New Roman"/>
          <w:sz w:val="24"/>
          <w:szCs w:val="24"/>
        </w:rPr>
        <w:t xml:space="preserve"> 20</w:t>
      </w:r>
      <w:r w:rsidRPr="00831124">
        <w:rPr>
          <w:rFonts w:ascii="Times New Roman" w:hAnsi="Times New Roman" w:cs="Times New Roman"/>
          <w:sz w:val="24"/>
          <w:szCs w:val="24"/>
        </w:rPr>
        <w:t>07</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5D5174F" w14:textId="2D2E0E63" w:rsidR="001E1C33" w:rsidRPr="00831124" w:rsidRDefault="001E1C33" w:rsidP="001E1C33">
      <w:pPr>
        <w:pStyle w:val="ListParagraph"/>
        <w:jc w:val="both"/>
        <w:rPr>
          <w:rFonts w:ascii="Times New Roman" w:hAnsi="Times New Roman" w:cs="Times New Roman"/>
          <w:sz w:val="24"/>
          <w:szCs w:val="24"/>
        </w:rPr>
      </w:pPr>
      <w:hyperlink r:id="rId25" w:history="1">
        <w:r w:rsidRPr="00831124">
          <w:rPr>
            <w:rStyle w:val="Hyperlink"/>
            <w:rFonts w:ascii="Times New Roman" w:hAnsi="Times New Roman" w:cs="Times New Roman"/>
            <w:sz w:val="24"/>
            <w:szCs w:val="24"/>
            <w:u w:val="none"/>
          </w:rPr>
          <w:t>https://www.nber.org/system/files/working_papers/w12984/w12984.pdf</w:t>
        </w:r>
      </w:hyperlink>
      <w:r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0D88375E" w14:textId="14A4C794" w:rsidR="00831124" w:rsidRPr="00831124" w:rsidRDefault="00831124" w:rsidP="00831124">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Krueger A.B. Computing inequality: have computers changed the labor market? </w:t>
      </w:r>
      <w:r w:rsidR="00673E46" w:rsidRPr="000C1E69">
        <w:rPr>
          <w:rFonts w:ascii="Times New Roman" w:hAnsi="Times New Roman" w:cs="Times New Roman"/>
          <w:sz w:val="24"/>
          <w:szCs w:val="24"/>
          <w:highlight w:val="yellow"/>
        </w:rPr>
        <w:t xml:space="preserve">Massachusetts Institute of Technology, </w:t>
      </w:r>
      <w:r w:rsidRPr="000C1E69">
        <w:rPr>
          <w:rFonts w:ascii="Times New Roman" w:hAnsi="Times New Roman" w:cs="Times New Roman"/>
          <w:sz w:val="24"/>
          <w:szCs w:val="24"/>
          <w:highlight w:val="yellow"/>
        </w:rPr>
        <w:t xml:space="preserve">The Quarterly Journal of Economics, November 1998. </w:t>
      </w:r>
      <w:r w:rsidRPr="00EA04C9">
        <w:rPr>
          <w:rFonts w:ascii="Times New Roman" w:hAnsi="Times New Roman" w:cs="Times New Roman"/>
          <w:sz w:val="24"/>
          <w:szCs w:val="24"/>
          <w:highlight w:val="yellow"/>
        </w:rPr>
        <w:t xml:space="preserve">On line. </w:t>
      </w:r>
      <w:r w:rsidRPr="000C1E69">
        <w:rPr>
          <w:rFonts w:ascii="Times New Roman" w:hAnsi="Times New Roman" w:cs="Times New Roman"/>
          <w:sz w:val="24"/>
          <w:szCs w:val="24"/>
          <w:highlight w:val="yellow"/>
        </w:rPr>
        <w:t>Assess</w:t>
      </w:r>
      <w:r w:rsidRPr="00EA04C9">
        <w:rPr>
          <w:rFonts w:ascii="Times New Roman" w:hAnsi="Times New Roman" w:cs="Times New Roman"/>
          <w:sz w:val="24"/>
          <w:szCs w:val="24"/>
          <w:highlight w:val="yellow"/>
        </w:rPr>
        <w:t xml:space="preserve"> </w:t>
      </w:r>
      <w:r w:rsidRPr="000C1E69">
        <w:rPr>
          <w:rFonts w:ascii="Times New Roman" w:hAnsi="Times New Roman" w:cs="Times New Roman"/>
          <w:sz w:val="24"/>
          <w:szCs w:val="24"/>
          <w:highlight w:val="yellow"/>
        </w:rPr>
        <w:t>January 2</w:t>
      </w:r>
      <w:r w:rsidRPr="000C1E69">
        <w:rPr>
          <w:rFonts w:ascii="Times New Roman" w:hAnsi="Times New Roman" w:cs="Times New Roman"/>
          <w:sz w:val="24"/>
          <w:szCs w:val="24"/>
          <w:highlight w:val="yellow"/>
        </w:rPr>
        <w:t>5</w:t>
      </w:r>
      <w:r w:rsidRPr="000C1E69">
        <w:rPr>
          <w:rFonts w:ascii="Times New Roman" w:hAnsi="Times New Roman" w:cs="Times New Roman"/>
          <w:sz w:val="24"/>
          <w:szCs w:val="24"/>
          <w:highlight w:val="yellow"/>
        </w:rPr>
        <w:t xml:space="preserve"> </w:t>
      </w:r>
      <w:r w:rsidRPr="00EA04C9">
        <w:rPr>
          <w:rFonts w:ascii="Times New Roman" w:hAnsi="Times New Roman" w:cs="Times New Roman"/>
          <w:sz w:val="24"/>
          <w:szCs w:val="24"/>
          <w:highlight w:val="yellow"/>
        </w:rPr>
        <w:t>2</w:t>
      </w:r>
      <w:r w:rsidRPr="000C1E69">
        <w:rPr>
          <w:rFonts w:ascii="Times New Roman" w:hAnsi="Times New Roman" w:cs="Times New Roman"/>
          <w:sz w:val="24"/>
          <w:szCs w:val="24"/>
          <w:highlight w:val="yellow"/>
        </w:rPr>
        <w:t>026</w:t>
      </w:r>
      <w:r w:rsidRPr="00EA04C9">
        <w:rPr>
          <w:rFonts w:ascii="Times New Roman" w:hAnsi="Times New Roman" w:cs="Times New Roman"/>
          <w:sz w:val="24"/>
          <w:szCs w:val="24"/>
          <w:highlight w:val="yellow"/>
        </w:rPr>
        <w:t>.</w:t>
      </w:r>
    </w:p>
    <w:p w14:paraId="41DA246B" w14:textId="14D6CE39" w:rsidR="00831124" w:rsidRPr="00831124" w:rsidRDefault="00831124" w:rsidP="00831124">
      <w:pPr>
        <w:pStyle w:val="ListParagraph"/>
        <w:jc w:val="both"/>
        <w:rPr>
          <w:rFonts w:ascii="Times New Roman" w:hAnsi="Times New Roman" w:cs="Times New Roman"/>
          <w:sz w:val="24"/>
          <w:szCs w:val="24"/>
        </w:rPr>
      </w:pPr>
      <w:hyperlink r:id="rId26" w:history="1">
        <w:r w:rsidRPr="00831124">
          <w:rPr>
            <w:rStyle w:val="Hyperlink"/>
            <w:rFonts w:ascii="Times New Roman" w:hAnsi="Times New Roman" w:cs="Times New Roman"/>
            <w:sz w:val="24"/>
            <w:szCs w:val="24"/>
            <w:u w:val="none"/>
          </w:rPr>
          <w:t>https://economics.mit.edu/sites/default/files/publications/computing%20inequality%201998.pdf</w:t>
        </w:r>
      </w:hyperlink>
      <w:r w:rsidRPr="00831124">
        <w:rPr>
          <w:rFonts w:ascii="Times New Roman" w:hAnsi="Times New Roman" w:cs="Times New Roman"/>
          <w:sz w:val="24"/>
          <w:szCs w:val="24"/>
        </w:rPr>
        <w:t xml:space="preserve"> </w:t>
      </w:r>
    </w:p>
    <w:p w14:paraId="016E615D" w14:textId="6A9622F5" w:rsidR="00831124" w:rsidRDefault="00673E46" w:rsidP="00831124">
      <w:pPr>
        <w:pStyle w:val="ListParagraph"/>
        <w:numPr>
          <w:ilvl w:val="0"/>
          <w:numId w:val="44"/>
        </w:numPr>
        <w:jc w:val="both"/>
        <w:rPr>
          <w:rFonts w:ascii="Times New Roman" w:hAnsi="Times New Roman" w:cs="Times New Roman"/>
          <w:sz w:val="24"/>
          <w:szCs w:val="24"/>
        </w:rPr>
      </w:pPr>
      <w:r>
        <w:rPr>
          <w:rFonts w:ascii="Times New Roman" w:hAnsi="Times New Roman" w:cs="Times New Roman"/>
          <w:sz w:val="24"/>
          <w:szCs w:val="24"/>
        </w:rPr>
        <w:t>Card D., DiNardo J.E. Skill-Biased Technological Change  and Rising Wage Inequality: Some Problems and Puzzles</w:t>
      </w:r>
      <w:r w:rsidR="000C1E69">
        <w:rPr>
          <w:rFonts w:ascii="Times New Roman" w:hAnsi="Times New Roman" w:cs="Times New Roman"/>
          <w:sz w:val="24"/>
          <w:szCs w:val="24"/>
        </w:rPr>
        <w:t xml:space="preserve">. </w:t>
      </w:r>
      <w:r w:rsidR="000C1E69" w:rsidRPr="000C1E69">
        <w:rPr>
          <w:rFonts w:ascii="Times New Roman" w:hAnsi="Times New Roman" w:cs="Times New Roman"/>
          <w:sz w:val="24"/>
          <w:szCs w:val="24"/>
          <w:highlight w:val="yellow"/>
        </w:rPr>
        <w:t>The University of Chicago, Journal of Labor  Economics, 2002.</w:t>
      </w:r>
      <w:r w:rsidR="000C1E69">
        <w:rPr>
          <w:rFonts w:ascii="Times New Roman" w:hAnsi="Times New Roman" w:cs="Times New Roman"/>
          <w:sz w:val="24"/>
          <w:szCs w:val="24"/>
        </w:rPr>
        <w:t xml:space="preserve"> On </w:t>
      </w:r>
      <w:r w:rsidR="000C1E69" w:rsidRPr="000C1E69">
        <w:rPr>
          <w:rFonts w:ascii="Times New Roman" w:hAnsi="Times New Roman" w:cs="Times New Roman"/>
          <w:sz w:val="24"/>
          <w:szCs w:val="24"/>
        </w:rPr>
        <w:t xml:space="preserve">line. </w:t>
      </w:r>
      <w:r w:rsidR="000C1E69" w:rsidRPr="000C1E69">
        <w:rPr>
          <w:rFonts w:ascii="Times New Roman" w:hAnsi="Times New Roman" w:cs="Times New Roman"/>
          <w:sz w:val="24"/>
          <w:szCs w:val="24"/>
        </w:rPr>
        <w:t>Assess</w:t>
      </w:r>
      <w:r w:rsidR="000C1E69" w:rsidRPr="00EA04C9">
        <w:rPr>
          <w:rFonts w:ascii="Times New Roman" w:hAnsi="Times New Roman" w:cs="Times New Roman"/>
          <w:sz w:val="24"/>
          <w:szCs w:val="24"/>
        </w:rPr>
        <w:t xml:space="preserve"> </w:t>
      </w:r>
      <w:r w:rsidR="000C1E69" w:rsidRPr="000C1E69">
        <w:rPr>
          <w:rFonts w:ascii="Times New Roman" w:hAnsi="Times New Roman" w:cs="Times New Roman"/>
          <w:sz w:val="24"/>
          <w:szCs w:val="24"/>
        </w:rPr>
        <w:t xml:space="preserve">January 25 </w:t>
      </w:r>
      <w:r w:rsidR="000C1E69" w:rsidRPr="00EA04C9">
        <w:rPr>
          <w:rFonts w:ascii="Times New Roman" w:hAnsi="Times New Roman" w:cs="Times New Roman"/>
          <w:sz w:val="24"/>
          <w:szCs w:val="24"/>
        </w:rPr>
        <w:t>2</w:t>
      </w:r>
      <w:r w:rsidR="000C1E69" w:rsidRPr="000C1E69">
        <w:rPr>
          <w:rFonts w:ascii="Times New Roman" w:hAnsi="Times New Roman" w:cs="Times New Roman"/>
          <w:sz w:val="24"/>
          <w:szCs w:val="24"/>
        </w:rPr>
        <w:t>026</w:t>
      </w:r>
      <w:r w:rsidR="000C1E69" w:rsidRPr="00EA04C9">
        <w:rPr>
          <w:rFonts w:ascii="Times New Roman" w:hAnsi="Times New Roman" w:cs="Times New Roman"/>
          <w:sz w:val="24"/>
          <w:szCs w:val="24"/>
        </w:rPr>
        <w:t>.</w:t>
      </w:r>
    </w:p>
    <w:p w14:paraId="4C99BAA0" w14:textId="0901F764" w:rsidR="00A80F6C" w:rsidRDefault="00A80F6C" w:rsidP="00A80F6C">
      <w:pPr>
        <w:pStyle w:val="ListParagraph"/>
        <w:jc w:val="both"/>
        <w:rPr>
          <w:rFonts w:ascii="Times New Roman" w:hAnsi="Times New Roman" w:cs="Times New Roman"/>
          <w:sz w:val="24"/>
          <w:szCs w:val="24"/>
        </w:rPr>
      </w:pPr>
      <w:hyperlink r:id="rId27" w:history="1">
        <w:r w:rsidRPr="00B5519B">
          <w:rPr>
            <w:rStyle w:val="Hyperlink"/>
            <w:rFonts w:ascii="Times New Roman" w:hAnsi="Times New Roman" w:cs="Times New Roman"/>
            <w:sz w:val="24"/>
            <w:szCs w:val="24"/>
          </w:rPr>
          <w:t>https://davidcard.berkeley.edu/papers/skill-tech-change.pdf</w:t>
        </w:r>
      </w:hyperlink>
    </w:p>
    <w:p w14:paraId="440C418C" w14:textId="6BF43E8D" w:rsidR="00C934F9" w:rsidRPr="00C934F9" w:rsidRDefault="00C934F9" w:rsidP="00C934F9">
      <w:pPr>
        <w:pStyle w:val="ListParagraph"/>
        <w:numPr>
          <w:ilvl w:val="0"/>
          <w:numId w:val="44"/>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w:t>
      </w:r>
      <w:r>
        <w:rPr>
          <w:rFonts w:ascii="Times New Roman" w:hAnsi="Times New Roman" w:cs="Times New Roman"/>
          <w:sz w:val="24"/>
          <w:szCs w:val="24"/>
        </w:rPr>
        <w:t>Goldin</w:t>
      </w:r>
      <w:r w:rsidRPr="00831124">
        <w:rPr>
          <w:rFonts w:ascii="Times New Roman" w:hAnsi="Times New Roman" w:cs="Times New Roman"/>
          <w:sz w:val="24"/>
          <w:szCs w:val="24"/>
        </w:rPr>
        <w:t xml:space="preserve"> </w:t>
      </w:r>
      <w:r>
        <w:rPr>
          <w:rFonts w:ascii="Times New Roman" w:hAnsi="Times New Roman" w:cs="Times New Roman"/>
          <w:sz w:val="24"/>
          <w:szCs w:val="24"/>
        </w:rPr>
        <w:t xml:space="preserve">C. Extending the Race Between Education and Technology. </w:t>
      </w:r>
      <w:r w:rsidRPr="00831124">
        <w:rPr>
          <w:rFonts w:ascii="Times New Roman" w:hAnsi="Times New Roman" w:cs="Times New Roman"/>
          <w:sz w:val="24"/>
          <w:szCs w:val="24"/>
        </w:rPr>
        <w:t>NBER Working Paper No. 1</w:t>
      </w:r>
      <w:r>
        <w:rPr>
          <w:rFonts w:ascii="Times New Roman" w:hAnsi="Times New Roman" w:cs="Times New Roman"/>
          <w:sz w:val="24"/>
          <w:szCs w:val="24"/>
        </w:rPr>
        <w:t>26705</w:t>
      </w:r>
      <w:r w:rsidRPr="00831124">
        <w:rPr>
          <w:rFonts w:ascii="Times New Roman" w:hAnsi="Times New Roman" w:cs="Times New Roman"/>
          <w:sz w:val="24"/>
          <w:szCs w:val="24"/>
        </w:rPr>
        <w:t xml:space="preserve">, </w:t>
      </w:r>
      <w:r>
        <w:rPr>
          <w:rFonts w:ascii="Times New Roman" w:hAnsi="Times New Roman" w:cs="Times New Roman"/>
          <w:sz w:val="24"/>
          <w:szCs w:val="24"/>
        </w:rPr>
        <w:t>January</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1AE104F3" w14:textId="1637C4A3" w:rsidR="00A80F6C" w:rsidRPr="00831124" w:rsidRDefault="00C934F9" w:rsidP="00C934F9">
      <w:pPr>
        <w:pStyle w:val="ListParagraph"/>
        <w:jc w:val="both"/>
        <w:rPr>
          <w:rFonts w:ascii="Times New Roman" w:hAnsi="Times New Roman" w:cs="Times New Roman"/>
          <w:sz w:val="24"/>
          <w:szCs w:val="24"/>
        </w:rPr>
      </w:pPr>
      <w:hyperlink r:id="rId28" w:history="1">
        <w:r w:rsidRPr="00B5519B">
          <w:rPr>
            <w:rStyle w:val="Hyperlink"/>
            <w:rFonts w:ascii="Times New Roman" w:hAnsi="Times New Roman" w:cs="Times New Roman"/>
            <w:sz w:val="24"/>
            <w:szCs w:val="24"/>
          </w:rPr>
          <w:t>https://www.nber.org/system/files/working_papers/w26705/w26705.pdf</w:t>
        </w:r>
      </w:hyperlink>
      <w:r>
        <w:rPr>
          <w:rFonts w:ascii="Times New Roman" w:hAnsi="Times New Roman" w:cs="Times New Roman"/>
          <w:sz w:val="24"/>
          <w:szCs w:val="24"/>
        </w:rPr>
        <w:t xml:space="preserve"> </w:t>
      </w:r>
    </w:p>
    <w:p w14:paraId="4AE1751C" w14:textId="263A760C" w:rsidR="00D01307" w:rsidRPr="00831124" w:rsidRDefault="00D01307" w:rsidP="00831124">
      <w:pPr>
        <w:ind w:left="360"/>
        <w:jc w:val="both"/>
        <w:rPr>
          <w:rFonts w:ascii="Times New Roman" w:hAnsi="Times New Roman" w:cs="Times New Roman"/>
          <w:sz w:val="24"/>
          <w:szCs w:val="24"/>
        </w:rPr>
      </w:pPr>
    </w:p>
    <w:p w14:paraId="4F915C13" w14:textId="77777777" w:rsidR="00876FA7" w:rsidRPr="0070518E" w:rsidRDefault="00876FA7" w:rsidP="00876FA7">
      <w:pPr>
        <w:pStyle w:val="ListParagraph"/>
        <w:jc w:val="both"/>
        <w:rPr>
          <w:rFonts w:ascii="Times New Roman" w:hAnsi="Times New Roman" w:cs="Times New Roman"/>
          <w:sz w:val="24"/>
          <w:szCs w:val="24"/>
        </w:rPr>
      </w:pPr>
    </w:p>
    <w:p w14:paraId="53694F97" w14:textId="77777777" w:rsidR="0070518E" w:rsidRDefault="0070518E" w:rsidP="00965410">
      <w:pPr>
        <w:pStyle w:val="ListParagraph"/>
        <w:jc w:val="both"/>
        <w:rPr>
          <w:rFonts w:ascii="Times New Roman" w:hAnsi="Times New Roman" w:cs="Times New Roman"/>
          <w:sz w:val="24"/>
          <w:szCs w:val="24"/>
        </w:rPr>
      </w:pPr>
    </w:p>
    <w:p w14:paraId="76230A30" w14:textId="77777777" w:rsidR="007A5AA5" w:rsidRDefault="007A5AA5" w:rsidP="00122515">
      <w:pPr>
        <w:pStyle w:val="ListParagraph"/>
        <w:rPr>
          <w:rFonts w:ascii="Times New Roman" w:hAnsi="Times New Roman" w:cs="Times New Roman"/>
          <w:sz w:val="24"/>
          <w:szCs w:val="24"/>
        </w:rPr>
      </w:pPr>
    </w:p>
    <w:p w14:paraId="04C04243" w14:textId="77777777" w:rsidR="007A5AA5" w:rsidRDefault="007A5AA5" w:rsidP="00122515">
      <w:pPr>
        <w:pStyle w:val="ListParagraph"/>
        <w:rPr>
          <w:rFonts w:ascii="Times New Roman" w:hAnsi="Times New Roman" w:cs="Times New Roman"/>
          <w:sz w:val="24"/>
          <w:szCs w:val="24"/>
        </w:rPr>
      </w:pPr>
    </w:p>
    <w:p w14:paraId="39535F51" w14:textId="77777777" w:rsidR="007A5AA5" w:rsidRDefault="007A5AA5" w:rsidP="00122515">
      <w:pPr>
        <w:pStyle w:val="ListParagraph"/>
        <w:rPr>
          <w:rFonts w:ascii="Times New Roman" w:hAnsi="Times New Roman" w:cs="Times New Roman"/>
          <w:sz w:val="24"/>
          <w:szCs w:val="24"/>
        </w:rPr>
      </w:pPr>
    </w:p>
    <w:p w14:paraId="1A45D763" w14:textId="77777777" w:rsidR="007A5AA5" w:rsidRPr="00EA04C9" w:rsidRDefault="007A5AA5" w:rsidP="00122515">
      <w:pPr>
        <w:pStyle w:val="ListParagraph"/>
        <w:rPr>
          <w:rFonts w:ascii="Times New Roman" w:hAnsi="Times New Roman" w:cs="Times New Roman"/>
          <w:sz w:val="24"/>
          <w:szCs w:val="24"/>
        </w:rPr>
      </w:pPr>
    </w:p>
    <w:p w14:paraId="21B7F127" w14:textId="3E23F35F"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W 2013 - </w:t>
      </w:r>
      <w:hyperlink r:id="rId29" w:history="1">
        <w:r w:rsidRPr="00EA04C9">
          <w:rPr>
            <w:rStyle w:val="Hyperlink"/>
            <w:rFonts w:ascii="Times New Roman" w:hAnsi="Times New Roman" w:cs="Times New Roman"/>
            <w:sz w:val="24"/>
            <w:szCs w:val="24"/>
            <w:lang w:val="pl-PL"/>
          </w:rPr>
          <w:t>https://cbpbu.ac.in/userfiles/file/2020/STUDY_MAT/ECO/2.pdf</w:t>
        </w:r>
      </w:hyperlink>
      <w:r w:rsidRPr="00EA04C9">
        <w:rPr>
          <w:rFonts w:ascii="Times New Roman" w:hAnsi="Times New Roman" w:cs="Times New Roman"/>
          <w:sz w:val="24"/>
          <w:szCs w:val="24"/>
          <w:lang w:val="pl-PL"/>
        </w:rPr>
        <w:t xml:space="preserve"> </w:t>
      </w:r>
    </w:p>
    <w:p w14:paraId="3C473B1D" w14:textId="50046243" w:rsidR="00E538D4" w:rsidRPr="00EA04C9" w:rsidRDefault="00E538D4">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LE 2000 - </w:t>
      </w:r>
      <w:hyperlink r:id="rId30" w:history="1">
        <w:r w:rsidRPr="00EA04C9">
          <w:rPr>
            <w:rStyle w:val="Hyperlink"/>
            <w:rFonts w:ascii="Times New Roman" w:hAnsi="Times New Roman" w:cs="Times New Roman"/>
            <w:sz w:val="24"/>
            <w:szCs w:val="24"/>
            <w:lang w:val="pl-PL"/>
          </w:rPr>
          <w:t>https://nielsen.sites.oasis.unc.edu/soci709/odocs/00TAS.pdf</w:t>
        </w:r>
      </w:hyperlink>
    </w:p>
    <w:p w14:paraId="36E33B8C" w14:textId="5ED580E1" w:rsidR="00E538D4" w:rsidRPr="00EA04C9" w:rsidRDefault="00E538D4">
      <w:pPr>
        <w:rPr>
          <w:rFonts w:ascii="Times New Roman" w:hAnsi="Times New Roman" w:cs="Times New Roman"/>
          <w:sz w:val="24"/>
          <w:szCs w:val="24"/>
        </w:rPr>
      </w:pPr>
      <w:r w:rsidRPr="00EA04C9">
        <w:rPr>
          <w:rFonts w:ascii="Times New Roman" w:hAnsi="Times New Roman" w:cs="Times New Roman"/>
          <w:sz w:val="24"/>
          <w:szCs w:val="24"/>
        </w:rPr>
        <w:t xml:space="preserve">White 1985 - </w:t>
      </w:r>
      <w:hyperlink r:id="rId31" w:history="1">
        <w:r w:rsidRPr="00EA04C9">
          <w:rPr>
            <w:rStyle w:val="Hyperlink"/>
            <w:rFonts w:ascii="Times New Roman" w:hAnsi="Times New Roman" w:cs="Times New Roman"/>
            <w:sz w:val="24"/>
            <w:szCs w:val="24"/>
          </w:rPr>
          <w:t>https://www.econstor.eu/bitstream/10419/189084/1/qed_wp_0537.pdf</w:t>
        </w:r>
      </w:hyperlink>
      <w:r w:rsidRPr="00EA04C9">
        <w:rPr>
          <w:rFonts w:ascii="Times New Roman" w:hAnsi="Times New Roman" w:cs="Times New Roman"/>
          <w:sz w:val="24"/>
          <w:szCs w:val="24"/>
        </w:rPr>
        <w:t xml:space="preserve"> </w:t>
      </w:r>
    </w:p>
    <w:p w14:paraId="7A814341" w14:textId="5B7A8D8B" w:rsidR="00E538D4"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EU stat1 – https://ec.europa.eu/eurostat/web/products-eurostat-news/w/ddn-20230309-2</w:t>
      </w:r>
    </w:p>
    <w:p w14:paraId="752A27F3" w14:textId="64D7F6A4" w:rsidR="00A83C80" w:rsidRPr="00EA04C9" w:rsidRDefault="00A83C80">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CB1 - </w:t>
      </w:r>
      <w:hyperlink r:id="rId32" w:history="1">
        <w:r w:rsidRPr="00EA04C9">
          <w:rPr>
            <w:rStyle w:val="Hyperlink"/>
            <w:rFonts w:ascii="Times New Roman" w:hAnsi="Times New Roman" w:cs="Times New Roman"/>
            <w:sz w:val="24"/>
            <w:szCs w:val="24"/>
            <w:lang w:val="pl-PL"/>
          </w:rPr>
          <w:t>https://www.ecb.europa.eu/press/research-publications/resbull/2024/html/ecb.rb240220~a77abebe0e.en.html</w:t>
        </w:r>
      </w:hyperlink>
      <w:r w:rsidRPr="00EA04C9">
        <w:rPr>
          <w:rFonts w:ascii="Times New Roman" w:hAnsi="Times New Roman" w:cs="Times New Roman"/>
          <w:sz w:val="24"/>
          <w:szCs w:val="24"/>
          <w:lang w:val="pl-PL"/>
        </w:rPr>
        <w:t xml:space="preserve"> </w:t>
      </w:r>
    </w:p>
    <w:p w14:paraId="1F83AE27" w14:textId="4C0DA690" w:rsidR="00A83C80" w:rsidRPr="00EA04C9" w:rsidRDefault="00342FDD">
      <w:pPr>
        <w:rPr>
          <w:rFonts w:ascii="Times New Roman" w:hAnsi="Times New Roman" w:cs="Times New Roman"/>
          <w:sz w:val="24"/>
          <w:szCs w:val="24"/>
        </w:rPr>
      </w:pPr>
      <w:r w:rsidRPr="00EA04C9">
        <w:rPr>
          <w:rFonts w:ascii="Times New Roman" w:hAnsi="Times New Roman" w:cs="Times New Roman"/>
          <w:sz w:val="24"/>
          <w:szCs w:val="24"/>
        </w:rPr>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t>
      </w:r>
      <w:r w:rsidRPr="00EA04C9">
        <w:rPr>
          <w:rFonts w:ascii="Times New Roman" w:hAnsi="Times New Roman" w:cs="Times New Roman"/>
          <w:sz w:val="24"/>
          <w:szCs w:val="24"/>
        </w:rPr>
        <w:lastRenderedPageBreak/>
        <w:t>WaS53oHWT50y52UGjaA1zqALL5FKBAGMJ0f5wbfMl10YVIBze68EGVi7eapZYxZP7R0yjHmxLoPFbTTv6seWURo5fSesvZOODjIQU3CKEzwGqTKEc1tt4xxalfTw121m4k0IzlFZ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cLael68jvlJQhupJ9093wepzqNpQ0V3CEvYu39Kei3LXflgrIotS5o7f7DMdZqp5U8PBK5gWlyn3snG_7YoM8ljyZpJxLLGfF0lRYSLvDPhomJRO9</w:t>
      </w:r>
    </w:p>
    <w:p w14:paraId="5FCA395C" w14:textId="213BE7BA" w:rsidR="004945F5" w:rsidRPr="00EA04C9" w:rsidRDefault="004945F5">
      <w:pPr>
        <w:rPr>
          <w:rFonts w:ascii="Times New Roman" w:hAnsi="Times New Roman" w:cs="Times New Roman"/>
          <w:sz w:val="24"/>
          <w:szCs w:val="24"/>
        </w:rPr>
      </w:pPr>
      <w:r w:rsidRPr="00EA04C9">
        <w:rPr>
          <w:rFonts w:ascii="Times New Roman" w:hAnsi="Times New Roman" w:cs="Times New Roman"/>
          <w:sz w:val="24"/>
          <w:szCs w:val="24"/>
        </w:rPr>
        <w:t xml:space="preserve">Alis 2012 - </w:t>
      </w:r>
      <w:hyperlink r:id="rId33" w:history="1">
        <w:r w:rsidRPr="00EA04C9">
          <w:rPr>
            <w:rStyle w:val="Hyperlink"/>
            <w:rFonts w:ascii="Times New Roman" w:hAnsi="Times New Roman" w:cs="Times New Roman"/>
            <w:sz w:val="24"/>
            <w:szCs w:val="24"/>
          </w:rPr>
          <w:t>https://statisticalhorizons.com/multicollinearity/</w:t>
        </w:r>
      </w:hyperlink>
      <w:r w:rsidRPr="00EA04C9">
        <w:rPr>
          <w:rFonts w:ascii="Times New Roman" w:hAnsi="Times New Roman" w:cs="Times New Roman"/>
          <w:sz w:val="24"/>
          <w:szCs w:val="24"/>
        </w:rPr>
        <w:t xml:space="preserve"> </w:t>
      </w:r>
    </w:p>
    <w:p w14:paraId="5A4EFA73" w14:textId="7EF135F0" w:rsidR="007804B8" w:rsidRPr="00EA04C9" w:rsidRDefault="007804B8">
      <w:pPr>
        <w:rPr>
          <w:rFonts w:ascii="Times New Roman" w:hAnsi="Times New Roman" w:cs="Times New Roman"/>
          <w:sz w:val="24"/>
          <w:szCs w:val="24"/>
        </w:rPr>
      </w:pPr>
      <w:r w:rsidRPr="00EA04C9">
        <w:rPr>
          <w:rFonts w:ascii="Times New Roman" w:hAnsi="Times New Roman" w:cs="Times New Roman"/>
          <w:sz w:val="24"/>
          <w:szCs w:val="24"/>
        </w:rPr>
        <w:t xml:space="preserve">Akaike - </w:t>
      </w:r>
      <w:hyperlink r:id="rId34" w:history="1">
        <w:r w:rsidRPr="00EA04C9">
          <w:rPr>
            <w:rStyle w:val="Hyperlink"/>
            <w:rFonts w:ascii="Times New Roman" w:hAnsi="Times New Roman" w:cs="Times New Roman"/>
            <w:sz w:val="24"/>
            <w:szCs w:val="24"/>
          </w:rPr>
          <w:t>https://eclass.uoa.gr/modules/document/file.php/MATH452/%CE%86%CF%81%CE%B8%CF%81%CE%B1/Akaike_1974.pdf</w:t>
        </w:r>
      </w:hyperlink>
    </w:p>
    <w:p w14:paraId="79666A90" w14:textId="2AEEBEC2" w:rsidR="007804B8" w:rsidRPr="00EA04C9" w:rsidRDefault="007804B8">
      <w:pPr>
        <w:rPr>
          <w:rFonts w:ascii="Times New Roman" w:hAnsi="Times New Roman" w:cs="Times New Roman"/>
          <w:sz w:val="24"/>
          <w:szCs w:val="24"/>
          <w:lang w:val="pl-PL"/>
        </w:rPr>
      </w:pPr>
      <w:r w:rsidRPr="00EA04C9">
        <w:rPr>
          <w:rFonts w:ascii="Times New Roman" w:hAnsi="Times New Roman" w:cs="Times New Roman"/>
          <w:sz w:val="24"/>
          <w:szCs w:val="24"/>
          <w:lang w:val="pl-PL"/>
        </w:rPr>
        <w:t>Schwarz, 1978</w:t>
      </w:r>
      <w:r w:rsidRPr="00EA04C9">
        <w:rPr>
          <w:rFonts w:ascii="Times New Roman" w:hAnsi="Times New Roman" w:cs="Times New Roman"/>
          <w:i/>
          <w:iCs/>
          <w:sz w:val="24"/>
          <w:szCs w:val="24"/>
          <w:lang w:val="pl-PL"/>
        </w:rPr>
        <w:t xml:space="preserve"> -</w:t>
      </w:r>
      <w:hyperlink r:id="rId35" w:history="1">
        <w:r w:rsidRPr="00EA04C9">
          <w:rPr>
            <w:rStyle w:val="Hyperlink"/>
            <w:rFonts w:ascii="Times New Roman" w:hAnsi="Times New Roman" w:cs="Times New Roman"/>
            <w:sz w:val="24"/>
            <w:szCs w:val="24"/>
            <w:lang w:val="pl-PL"/>
          </w:rPr>
          <w:t>https://sites.stat.washington.edu/courses/stat527/s13/readings/ann_stat1978.pdf</w:t>
        </w:r>
      </w:hyperlink>
      <w:r w:rsidRPr="00EA04C9">
        <w:rPr>
          <w:rFonts w:ascii="Times New Roman" w:hAnsi="Times New Roman" w:cs="Times New Roman"/>
          <w:sz w:val="24"/>
          <w:szCs w:val="24"/>
          <w:lang w:val="pl-PL"/>
        </w:rPr>
        <w:t xml:space="preserve"> </w:t>
      </w:r>
    </w:p>
    <w:p w14:paraId="453CE4CE" w14:textId="77777777" w:rsidR="00F0483C" w:rsidRPr="00EA04C9" w:rsidRDefault="00F0483C" w:rsidP="00F0483C">
      <w:pPr>
        <w:jc w:val="both"/>
        <w:rPr>
          <w:rFonts w:ascii="Times New Roman" w:hAnsi="Times New Roman" w:cs="Times New Roman"/>
          <w:sz w:val="24"/>
          <w:szCs w:val="24"/>
        </w:rPr>
      </w:pPr>
      <w:r w:rsidRPr="00EA04C9">
        <w:rPr>
          <w:rFonts w:ascii="Times New Roman" w:hAnsi="Times New Roman" w:cs="Times New Roman"/>
          <w:sz w:val="24"/>
          <w:szCs w:val="24"/>
        </w:rPr>
        <w:t xml:space="preserve">Acemogl and Restrepo - </w:t>
      </w:r>
      <w:hyperlink r:id="rId36" w:history="1">
        <w:r w:rsidRPr="00EA04C9">
          <w:rPr>
            <w:rStyle w:val="Hyperlink"/>
            <w:rFonts w:ascii="Times New Roman" w:hAnsi="Times New Roman" w:cs="Times New Roman"/>
            <w:sz w:val="24"/>
            <w:szCs w:val="24"/>
          </w:rPr>
          <w:t>https://pascual.scripts.mit.edu/research/taskdisplacement/task_displacement.pdf</w:t>
        </w:r>
      </w:hyperlink>
    </w:p>
    <w:p w14:paraId="2490F833" w14:textId="3A4856DA" w:rsidR="00CE2656" w:rsidRPr="00EA04C9" w:rsidRDefault="00E0730A">
      <w:pPr>
        <w:rPr>
          <w:rFonts w:ascii="Times New Roman" w:hAnsi="Times New Roman" w:cs="Times New Roman"/>
          <w:sz w:val="24"/>
          <w:szCs w:val="24"/>
        </w:rPr>
      </w:pPr>
      <w:hyperlink r:id="rId37" w:history="1">
        <w:r w:rsidRPr="00EA04C9">
          <w:rPr>
            <w:rStyle w:val="Hyperlink"/>
            <w:rFonts w:ascii="Times New Roman" w:hAnsi="Times New Roman" w:cs="Times New Roman"/>
            <w:sz w:val="24"/>
            <w:szCs w:val="24"/>
          </w:rPr>
          <w:t>https://wiiw.ac.at/assessing-the-impact-of-new-technologies-on-wages-and-labour-income-shares-dlp-6773.pdf</w:t>
        </w:r>
      </w:hyperlink>
    </w:p>
    <w:p w14:paraId="238AB74A" w14:textId="4C32B5D4" w:rsidR="00E0730A" w:rsidRPr="00EA04C9" w:rsidRDefault="00941F9A">
      <w:pPr>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Soc EU - </w:t>
      </w:r>
      <w:hyperlink r:id="rId38" w:history="1">
        <w:r w:rsidRPr="00EA04C9">
          <w:rPr>
            <w:rStyle w:val="Hyperlink"/>
            <w:rFonts w:ascii="Times New Roman" w:hAnsi="Times New Roman" w:cs="Times New Roman"/>
            <w:sz w:val="24"/>
            <w:szCs w:val="24"/>
            <w:lang w:val="pl-PL"/>
          </w:rPr>
          <w:t>https://www.socialeurope.eu/from-inflation-shock-to-a-sharp-distributional-conflict</w:t>
        </w:r>
      </w:hyperlink>
    </w:p>
    <w:p w14:paraId="3843FE8C" w14:textId="77777777" w:rsidR="006573C0" w:rsidRPr="00EA04C9" w:rsidRDefault="006573C0" w:rsidP="006573C0">
      <w:pPr>
        <w:jc w:val="both"/>
        <w:rPr>
          <w:rFonts w:ascii="Times New Roman" w:hAnsi="Times New Roman" w:cs="Times New Roman"/>
          <w:sz w:val="24"/>
          <w:szCs w:val="24"/>
          <w:lang w:val="pl-PL"/>
        </w:rPr>
      </w:pPr>
      <w:r w:rsidRPr="00EA04C9">
        <w:rPr>
          <w:rFonts w:ascii="Times New Roman" w:hAnsi="Times New Roman" w:cs="Times New Roman"/>
          <w:sz w:val="24"/>
          <w:szCs w:val="24"/>
          <w:lang w:val="pl-PL"/>
        </w:rPr>
        <w:t xml:space="preserve">Bramor - </w:t>
      </w:r>
      <w:hyperlink r:id="rId39" w:history="1">
        <w:r w:rsidRPr="00EA04C9">
          <w:rPr>
            <w:rStyle w:val="Hyperlink"/>
            <w:rFonts w:ascii="Times New Roman" w:hAnsi="Times New Roman" w:cs="Times New Roman"/>
            <w:sz w:val="24"/>
            <w:szCs w:val="24"/>
            <w:lang w:val="pl-PL"/>
          </w:rPr>
          <w:t>https://spia.uga.edu/faculty_pages/tyler.scott/teaching/PADP8130_Spring2017/readings/brambor.et.al.2006.pdf</w:t>
        </w:r>
      </w:hyperlink>
    </w:p>
    <w:p w14:paraId="74A42B08" w14:textId="64629CAE" w:rsidR="003B5F84" w:rsidRPr="00EA04C9" w:rsidRDefault="003B5F84" w:rsidP="003B5F84">
      <w:pPr>
        <w:jc w:val="both"/>
        <w:rPr>
          <w:rFonts w:ascii="Times New Roman" w:hAnsi="Times New Roman" w:cs="Times New Roman"/>
          <w:sz w:val="24"/>
          <w:szCs w:val="24"/>
        </w:rPr>
      </w:pPr>
      <w:r w:rsidRPr="00EA04C9">
        <w:rPr>
          <w:rFonts w:ascii="Times New Roman" w:hAnsi="Times New Roman" w:cs="Times New Roman"/>
          <w:sz w:val="24"/>
          <w:szCs w:val="24"/>
        </w:rPr>
        <w:t>WP Barisic, Ghodsi and Stehrer 2024</w:t>
      </w:r>
    </w:p>
    <w:p w14:paraId="00C02520" w14:textId="10574885" w:rsidR="00941F9A" w:rsidRPr="00EA04C9" w:rsidRDefault="002F34D7">
      <w:pPr>
        <w:rPr>
          <w:rFonts w:ascii="Times New Roman" w:hAnsi="Times New Roman" w:cs="Times New Roman"/>
          <w:sz w:val="24"/>
          <w:szCs w:val="24"/>
        </w:rPr>
      </w:pPr>
      <w:hyperlink r:id="rId40" w:history="1">
        <w:r w:rsidRPr="00EA04C9">
          <w:rPr>
            <w:rStyle w:val="Hyperlink"/>
            <w:rFonts w:ascii="Times New Roman" w:hAnsi="Times New Roman" w:cs="Times New Roman"/>
            <w:sz w:val="24"/>
            <w:szCs w:val="24"/>
          </w:rPr>
          <w:t>https://www.econstor.eu/bitstream/10419/283284/1/1879512572.pdf</w:t>
        </w:r>
      </w:hyperlink>
    </w:p>
    <w:p w14:paraId="532ED0A4" w14:textId="7F0D2A56" w:rsidR="002F34D7" w:rsidRPr="00EA04C9" w:rsidRDefault="002F34D7">
      <w:pPr>
        <w:rPr>
          <w:rFonts w:ascii="Times New Roman" w:hAnsi="Times New Roman" w:cs="Times New Roman"/>
          <w:sz w:val="24"/>
          <w:szCs w:val="24"/>
        </w:rPr>
      </w:pPr>
      <w:r w:rsidRPr="00EA04C9">
        <w:rPr>
          <w:rFonts w:ascii="Times New Roman" w:hAnsi="Times New Roman" w:cs="Times New Roman"/>
          <w:sz w:val="24"/>
          <w:szCs w:val="24"/>
        </w:rPr>
        <w:t xml:space="preserve">Kropko and Kubines </w:t>
      </w:r>
    </w:p>
    <w:p w14:paraId="1B167229" w14:textId="7CF37238" w:rsidR="002F34D7" w:rsidRPr="00EA04C9" w:rsidRDefault="002F34D7">
      <w:pPr>
        <w:rPr>
          <w:rFonts w:ascii="Times New Roman" w:hAnsi="Times New Roman" w:cs="Times New Roman"/>
          <w:sz w:val="24"/>
          <w:szCs w:val="24"/>
        </w:rPr>
      </w:pPr>
      <w:hyperlink r:id="rId41" w:history="1">
        <w:r w:rsidRPr="00EA04C9">
          <w:rPr>
            <w:rStyle w:val="Hyperlink"/>
            <w:rFonts w:ascii="Times New Roman" w:hAnsi="Times New Roman" w:cs="Times New Roman"/>
            <w:sz w:val="24"/>
            <w:szCs w:val="24"/>
          </w:rPr>
          <w:t>https://journals.plos.org/plosone/article?id=10.1371/journal.pone.0231349</w:t>
        </w:r>
      </w:hyperlink>
      <w:r w:rsidRPr="00EA04C9">
        <w:rPr>
          <w:rFonts w:ascii="Times New Roman" w:hAnsi="Times New Roman" w:cs="Times New Roman"/>
          <w:sz w:val="24"/>
          <w:szCs w:val="24"/>
        </w:rPr>
        <w:t xml:space="preserve"> </w:t>
      </w:r>
    </w:p>
    <w:p w14:paraId="3CB91909" w14:textId="37983917" w:rsidR="00CE2656" w:rsidRPr="00EA04C9" w:rsidRDefault="0048246E">
      <w:pPr>
        <w:rPr>
          <w:rFonts w:ascii="Times New Roman" w:hAnsi="Times New Roman" w:cs="Times New Roman"/>
          <w:i/>
          <w:iCs/>
          <w:sz w:val="24"/>
          <w:szCs w:val="24"/>
        </w:rPr>
      </w:pPr>
      <w:r w:rsidRPr="00EA04C9">
        <w:rPr>
          <w:rFonts w:ascii="Times New Roman" w:hAnsi="Times New Roman" w:cs="Times New Roman"/>
          <w:sz w:val="24"/>
          <w:szCs w:val="24"/>
        </w:rPr>
        <w:t> Wooldridge, J.M. (2010). </w:t>
      </w:r>
      <w:r w:rsidRPr="00EA04C9">
        <w:rPr>
          <w:rFonts w:ascii="Times New Roman" w:hAnsi="Times New Roman" w:cs="Times New Roman"/>
          <w:i/>
          <w:iCs/>
          <w:sz w:val="24"/>
          <w:szCs w:val="24"/>
        </w:rPr>
        <w:t>Econometric Analysis of Cross Section and Panel Data</w:t>
      </w:r>
    </w:p>
    <w:p w14:paraId="0916751E" w14:textId="116E0707" w:rsidR="003E5AF7" w:rsidRPr="00EA04C9" w:rsidRDefault="003E5AF7">
      <w:pPr>
        <w:rPr>
          <w:rFonts w:ascii="Times New Roman" w:hAnsi="Times New Roman" w:cs="Times New Roman"/>
          <w:sz w:val="24"/>
          <w:szCs w:val="24"/>
        </w:rPr>
      </w:pPr>
      <w:r w:rsidRPr="00EA04C9">
        <w:rPr>
          <w:rFonts w:ascii="Times New Roman" w:hAnsi="Times New Roman" w:cs="Times New Roman"/>
          <w:sz w:val="24"/>
          <w:szCs w:val="24"/>
        </w:rPr>
        <w:t xml:space="preserve">IQR - </w:t>
      </w:r>
      <w:hyperlink r:id="rId42" w:history="1">
        <w:r w:rsidR="00F3734B" w:rsidRPr="00EA04C9">
          <w:rPr>
            <w:rStyle w:val="Hyperlink"/>
            <w:rFonts w:ascii="Times New Roman" w:hAnsi="Times New Roman" w:cs="Times New Roman"/>
            <w:sz w:val="24"/>
            <w:szCs w:val="24"/>
          </w:rPr>
          <w:t>https://medium.com/data-and-beyond/outlier-detection-in-r-tukey-method-or-why-you-need-box-and-whiskers-3c35d9ad8fb3</w:t>
        </w:r>
      </w:hyperlink>
      <w:r w:rsidRPr="00EA04C9">
        <w:rPr>
          <w:rFonts w:ascii="Times New Roman" w:hAnsi="Times New Roman" w:cs="Times New Roman"/>
          <w:sz w:val="24"/>
          <w:szCs w:val="24"/>
        </w:rPr>
        <w:t xml:space="preserve"> </w:t>
      </w:r>
    </w:p>
    <w:p w14:paraId="708B0099" w14:textId="1319639C" w:rsidR="0018310F" w:rsidRPr="00EA04C9" w:rsidRDefault="0018310F">
      <w:pPr>
        <w:rPr>
          <w:rFonts w:ascii="Times New Roman" w:hAnsi="Times New Roman" w:cs="Times New Roman"/>
          <w:sz w:val="24"/>
          <w:szCs w:val="24"/>
        </w:rPr>
      </w:pPr>
      <w:r w:rsidRPr="00EA04C9">
        <w:rPr>
          <w:rFonts w:ascii="Times New Roman" w:hAnsi="Times New Roman" w:cs="Times New Roman"/>
          <w:sz w:val="24"/>
          <w:szCs w:val="24"/>
        </w:rPr>
        <w:t>imput - https://retractionwatch.com/2024/02/21/how-not-to-deal-with-missing-data-an-economists-take-on-a-controversial-study/</w:t>
      </w:r>
    </w:p>
    <w:p w14:paraId="03DD8B25" w14:textId="77777777" w:rsidR="00CE2656" w:rsidRPr="00EA04C9" w:rsidRDefault="00CE2656">
      <w:pPr>
        <w:rPr>
          <w:rFonts w:ascii="Times New Roman" w:hAnsi="Times New Roman" w:cs="Times New Roman"/>
          <w:sz w:val="24"/>
          <w:szCs w:val="24"/>
        </w:rPr>
      </w:pPr>
    </w:p>
    <w:p w14:paraId="709E5FFA" w14:textId="3153327B" w:rsidR="009A7B38" w:rsidRPr="00EA04C9" w:rsidRDefault="009A7B38" w:rsidP="009A7B38">
      <w:pPr>
        <w:pStyle w:val="Heading2"/>
        <w:rPr>
          <w:rFonts w:ascii="Times New Roman" w:hAnsi="Times New Roman" w:cs="Times New Roman"/>
          <w:sz w:val="24"/>
          <w:szCs w:val="24"/>
        </w:rPr>
      </w:pPr>
      <w:bookmarkStart w:id="9" w:name="_Toc226381890"/>
      <w:r w:rsidRPr="00EA04C9">
        <w:rPr>
          <w:rFonts w:ascii="Times New Roman" w:hAnsi="Times New Roman" w:cs="Times New Roman"/>
          <w:sz w:val="24"/>
          <w:szCs w:val="24"/>
        </w:rPr>
        <w:t>Appendix</w:t>
      </w:r>
      <w:bookmarkEnd w:id="9"/>
      <w:r w:rsidRPr="00EA04C9">
        <w:rPr>
          <w:rFonts w:ascii="Times New Roman" w:hAnsi="Times New Roman" w:cs="Times New Roman"/>
          <w:sz w:val="24"/>
          <w:szCs w:val="24"/>
        </w:rPr>
        <w:t xml:space="preserve"> </w:t>
      </w:r>
    </w:p>
    <w:p w14:paraId="1D248CD7" w14:textId="3E2DE23F" w:rsidR="00924E4D" w:rsidRPr="00EA04C9" w:rsidRDefault="00924E4D">
      <w:pPr>
        <w:rPr>
          <w:rFonts w:ascii="Times New Roman" w:hAnsi="Times New Roman" w:cs="Times New Roman"/>
          <w:sz w:val="24"/>
          <w:szCs w:val="24"/>
        </w:rPr>
      </w:pPr>
      <w:r w:rsidRPr="00EA04C9">
        <w:rPr>
          <w:rFonts w:ascii="Times New Roman" w:hAnsi="Times New Roman" w:cs="Times New Roman"/>
          <w:sz w:val="24"/>
          <w:szCs w:val="24"/>
        </w:rPr>
        <w:t>Sectors</w:t>
      </w:r>
    </w:p>
    <w:tbl>
      <w:tblPr>
        <w:tblStyle w:val="TableGrid"/>
        <w:tblW w:w="0" w:type="auto"/>
        <w:tblLook w:val="04A0" w:firstRow="1" w:lastRow="0" w:firstColumn="1" w:lastColumn="0" w:noHBand="0" w:noVBand="1"/>
      </w:tblPr>
      <w:tblGrid>
        <w:gridCol w:w="723"/>
        <w:gridCol w:w="8312"/>
      </w:tblGrid>
      <w:tr w:rsidR="0077016F" w:rsidRPr="00EA04C9" w14:paraId="0BFBF6BE" w14:textId="77777777" w:rsidTr="0077016F">
        <w:tc>
          <w:tcPr>
            <w:tcW w:w="704" w:type="dxa"/>
          </w:tcPr>
          <w:p w14:paraId="68FF7FAC" w14:textId="190FAA7F"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lastRenderedPageBreak/>
              <w:t>Code</w:t>
            </w:r>
          </w:p>
        </w:tc>
        <w:tc>
          <w:tcPr>
            <w:tcW w:w="8312" w:type="dxa"/>
          </w:tcPr>
          <w:p w14:paraId="2CD1E99D" w14:textId="2FAF2F5E"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 xml:space="preserve">NACE Rev.2 </w:t>
            </w:r>
          </w:p>
        </w:tc>
      </w:tr>
      <w:tr w:rsidR="0077016F" w:rsidRPr="00EA04C9" w14:paraId="3E3486D1" w14:textId="77777777" w:rsidTr="0077016F">
        <w:tc>
          <w:tcPr>
            <w:tcW w:w="704" w:type="dxa"/>
          </w:tcPr>
          <w:p w14:paraId="165D687D" w14:textId="1591541B"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w:t>
            </w:r>
          </w:p>
        </w:tc>
        <w:tc>
          <w:tcPr>
            <w:tcW w:w="8312" w:type="dxa"/>
          </w:tcPr>
          <w:p w14:paraId="187E3E9B" w14:textId="401AEFDD"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Manufactur</w:t>
            </w:r>
            <w:r w:rsidR="006C4832" w:rsidRPr="00EA04C9">
              <w:rPr>
                <w:rFonts w:ascii="Times New Roman" w:hAnsi="Times New Roman" w:cs="Times New Roman"/>
                <w:sz w:val="24"/>
                <w:szCs w:val="24"/>
              </w:rPr>
              <w:t>ing</w:t>
            </w:r>
          </w:p>
        </w:tc>
      </w:tr>
      <w:tr w:rsidR="0077016F" w:rsidRPr="00EA04C9" w14:paraId="280B1A08" w14:textId="77777777" w:rsidTr="0077016F">
        <w:tc>
          <w:tcPr>
            <w:tcW w:w="704" w:type="dxa"/>
          </w:tcPr>
          <w:p w14:paraId="0024D6D9" w14:textId="0354434A"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F</w:t>
            </w:r>
          </w:p>
        </w:tc>
        <w:tc>
          <w:tcPr>
            <w:tcW w:w="8312" w:type="dxa"/>
          </w:tcPr>
          <w:p w14:paraId="2052EAEC" w14:textId="0E8A5BBF"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Construction</w:t>
            </w:r>
          </w:p>
        </w:tc>
      </w:tr>
      <w:tr w:rsidR="0077016F" w:rsidRPr="00EA04C9" w14:paraId="03D8B91E" w14:textId="77777777" w:rsidTr="0077016F">
        <w:tc>
          <w:tcPr>
            <w:tcW w:w="704" w:type="dxa"/>
          </w:tcPr>
          <w:p w14:paraId="4CF272E8" w14:textId="52A6193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G</w:t>
            </w:r>
          </w:p>
        </w:tc>
        <w:tc>
          <w:tcPr>
            <w:tcW w:w="8312" w:type="dxa"/>
          </w:tcPr>
          <w:p w14:paraId="0C2F0B7F" w14:textId="2EC42B20"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Wholesale and retail trade, repair of motor vehicles and motorcycles</w:t>
            </w:r>
          </w:p>
        </w:tc>
      </w:tr>
      <w:tr w:rsidR="0077016F" w:rsidRPr="00EA04C9" w14:paraId="24A4449D" w14:textId="77777777" w:rsidTr="0077016F">
        <w:tc>
          <w:tcPr>
            <w:tcW w:w="704" w:type="dxa"/>
          </w:tcPr>
          <w:p w14:paraId="2C426D4C" w14:textId="4921463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H</w:t>
            </w:r>
          </w:p>
        </w:tc>
        <w:tc>
          <w:tcPr>
            <w:tcW w:w="8312" w:type="dxa"/>
          </w:tcPr>
          <w:p w14:paraId="0B67B555" w14:textId="47EF1ED7"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Transportation and storage</w:t>
            </w:r>
          </w:p>
        </w:tc>
      </w:tr>
      <w:tr w:rsidR="0077016F" w:rsidRPr="00EA04C9" w14:paraId="158ECE7E" w14:textId="77777777" w:rsidTr="0077016F">
        <w:tc>
          <w:tcPr>
            <w:tcW w:w="704" w:type="dxa"/>
          </w:tcPr>
          <w:p w14:paraId="4CE9007E" w14:textId="1C8EAB0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I</w:t>
            </w:r>
          </w:p>
        </w:tc>
        <w:tc>
          <w:tcPr>
            <w:tcW w:w="8312" w:type="dxa"/>
          </w:tcPr>
          <w:p w14:paraId="21C4CA3A" w14:textId="768FD11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Accommodation and food service activities</w:t>
            </w:r>
          </w:p>
        </w:tc>
      </w:tr>
      <w:tr w:rsidR="0077016F" w:rsidRPr="00EA04C9" w14:paraId="6011B1D3" w14:textId="77777777" w:rsidTr="0077016F">
        <w:tc>
          <w:tcPr>
            <w:tcW w:w="704" w:type="dxa"/>
          </w:tcPr>
          <w:p w14:paraId="22946CD3" w14:textId="2844149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J</w:t>
            </w:r>
          </w:p>
        </w:tc>
        <w:tc>
          <w:tcPr>
            <w:tcW w:w="8312" w:type="dxa"/>
          </w:tcPr>
          <w:p w14:paraId="331FA535" w14:textId="32D9F0F8"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Publishing, Telecommunication, IT and other information services</w:t>
            </w:r>
          </w:p>
        </w:tc>
      </w:tr>
      <w:tr w:rsidR="0077016F" w:rsidRPr="00EA04C9" w14:paraId="478D1A47" w14:textId="77777777" w:rsidTr="0077016F">
        <w:tc>
          <w:tcPr>
            <w:tcW w:w="704" w:type="dxa"/>
          </w:tcPr>
          <w:p w14:paraId="34191004" w14:textId="750FF540"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N</w:t>
            </w:r>
          </w:p>
        </w:tc>
        <w:tc>
          <w:tcPr>
            <w:tcW w:w="8312" w:type="dxa"/>
          </w:tcPr>
          <w:p w14:paraId="40884A09" w14:textId="5FCF6F51" w:rsidR="0077016F" w:rsidRPr="00EA04C9" w:rsidRDefault="0077016F">
            <w:pPr>
              <w:rPr>
                <w:rFonts w:ascii="Times New Roman" w:hAnsi="Times New Roman" w:cs="Times New Roman"/>
                <w:sz w:val="24"/>
                <w:szCs w:val="24"/>
              </w:rPr>
            </w:pPr>
            <w:r w:rsidRPr="00EA04C9">
              <w:rPr>
                <w:rFonts w:ascii="Times New Roman" w:hAnsi="Times New Roman" w:cs="Times New Roman"/>
                <w:sz w:val="24"/>
                <w:szCs w:val="24"/>
              </w:rPr>
              <w:t>Administrative and support service activities</w:t>
            </w:r>
          </w:p>
        </w:tc>
      </w:tr>
    </w:tbl>
    <w:p w14:paraId="112984BA" w14:textId="77C876B4" w:rsidR="00924E4D" w:rsidRPr="00EA04C9" w:rsidRDefault="00924E4D">
      <w:pPr>
        <w:rPr>
          <w:rFonts w:ascii="Times New Roman" w:hAnsi="Times New Roman" w:cs="Times New Roman"/>
          <w:sz w:val="24"/>
          <w:szCs w:val="24"/>
        </w:rPr>
      </w:pPr>
    </w:p>
    <w:p w14:paraId="0DA9B905" w14:textId="0C528F65" w:rsidR="009A7B38" w:rsidRPr="00EA04C9" w:rsidRDefault="009A7B38">
      <w:pPr>
        <w:rPr>
          <w:rFonts w:ascii="Times New Roman" w:hAnsi="Times New Roman" w:cs="Times New Roman"/>
          <w:sz w:val="24"/>
          <w:szCs w:val="24"/>
        </w:rPr>
      </w:pPr>
      <w:r w:rsidRPr="00EA04C9">
        <w:rPr>
          <w:rFonts w:ascii="Times New Roman" w:hAnsi="Times New Roman" w:cs="Times New Roman"/>
          <w:sz w:val="24"/>
          <w:szCs w:val="24"/>
        </w:rPr>
        <w:t xml:space="preserve"> </w:t>
      </w:r>
      <w:r w:rsidR="00283EC9" w:rsidRPr="00EA04C9">
        <w:rPr>
          <w:rFonts w:ascii="Times New Roman" w:hAnsi="Times New Roman" w:cs="Times New Roman"/>
          <w:sz w:val="24"/>
          <w:szCs w:val="24"/>
        </w:rPr>
        <w:t>Source</w:t>
      </w:r>
    </w:p>
    <w:p w14:paraId="095CA45E" w14:textId="5C642D7F" w:rsidR="00CE2656" w:rsidRPr="00090A8C" w:rsidRDefault="00283EC9">
      <w:pPr>
        <w:sectPr w:rsidR="00CE2656" w:rsidRPr="00090A8C" w:rsidSect="00EA04C9">
          <w:pgSz w:w="11906" w:h="16838"/>
          <w:pgMar w:top="1440" w:right="1418" w:bottom="1440" w:left="1418" w:header="709" w:footer="709" w:gutter="0"/>
          <w:cols w:space="708"/>
          <w:docGrid w:linePitch="360"/>
        </w:sectPr>
      </w:pPr>
      <w:r w:rsidRPr="00EA04C9">
        <w:rPr>
          <w:rFonts w:ascii="Times New Roman" w:hAnsi="Times New Roman" w:cs="Times New Roman"/>
          <w:sz w:val="24"/>
          <w:szCs w:val="24"/>
        </w:rPr>
        <w:t>https://ec.europa.eu/eurostat/documents/3859598/5902521/KS-RA</w:t>
      </w:r>
      <w:r w:rsidRPr="00283EC9">
        <w:t>-07-015-EN.PDF</w:t>
      </w:r>
    </w:p>
    <w:p w14:paraId="114F89BA" w14:textId="462C5C3C" w:rsidR="008257B3" w:rsidRPr="0006314B" w:rsidRDefault="008257B3" w:rsidP="008257B3">
      <w:pPr>
        <w:pStyle w:val="Heading2"/>
      </w:pPr>
      <w:bookmarkStart w:id="10" w:name="_Toc226381891"/>
      <w:r w:rsidRPr="0006314B">
        <w:lastRenderedPageBreak/>
        <w:t>Year 2021 cross-sectional (level)</w:t>
      </w:r>
      <w:bookmarkEnd w:id="10"/>
      <w:r w:rsidRPr="0006314B">
        <w:t xml:space="preserve"> </w:t>
      </w:r>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bookmarkStart w:id="11" w:name="_Toc226381892"/>
      <w:r>
        <w:t>2022 year – cross-sectional</w:t>
      </w:r>
      <w:bookmarkEnd w:id="11"/>
      <w:r>
        <w:t xml:space="preserve">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544A96D" w:rsidR="00FF6378" w:rsidRDefault="00FF6378" w:rsidP="00FF6378">
      <w:pPr>
        <w:pStyle w:val="Heading2"/>
      </w:pPr>
      <w:bookmarkStart w:id="12" w:name="_Toc226381893"/>
      <w:r>
        <w:t>Year 2023 – cross-sectional</w:t>
      </w:r>
      <w:bookmarkEnd w:id="12"/>
      <w:r>
        <w:t xml:space="preserve">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bookmarkStart w:id="13" w:name="_Toc226381894"/>
      <w:r>
        <w:lastRenderedPageBreak/>
        <w:t>2024 year – cross-sectional</w:t>
      </w:r>
      <w:bookmarkEnd w:id="13"/>
      <w:r>
        <w:t xml:space="preserve">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6F8CD88E" w14:textId="77777777" w:rsidR="00CE2656" w:rsidRDefault="00CE2656"/>
    <w:p w14:paraId="68CCE2F8" w14:textId="385A8FC5" w:rsidR="00B24293" w:rsidRDefault="00B24293" w:rsidP="00B24293">
      <w:pPr>
        <w:pStyle w:val="Heading2"/>
      </w:pPr>
      <w:bookmarkStart w:id="14" w:name="_Toc226381895"/>
      <w:r>
        <w:t xml:space="preserve">Wage-growth </w:t>
      </w:r>
      <w:r w:rsidR="0067328D">
        <w:t>– 2021</w:t>
      </w:r>
      <w:bookmarkEnd w:id="14"/>
      <w:r w:rsidR="0067328D">
        <w:t xml:space="preserve"> </w:t>
      </w:r>
    </w:p>
    <w:p w14:paraId="40595556" w14:textId="14209A55" w:rsidR="00C57453" w:rsidRDefault="00C57453" w:rsidP="00C57453">
      <w:r>
        <w:t xml:space="preserve">Baseline (country and sector FE) </w:t>
      </w:r>
    </w:p>
    <w:p w14:paraId="50C6E22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78DE5B1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(25)      (26)      (27)      (28)  </w:t>
      </w:r>
    </w:p>
    <w:p w14:paraId="05595D4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05CDB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Intercept              -0.037    -0.035    -0.032    -0.030   </w:t>
      </w:r>
    </w:p>
    <w:p w14:paraId="155585F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(0.076)   (0.082)   (0.074)   (0.081)  </w:t>
      </w:r>
    </w:p>
    <w:p w14:paraId="0D00432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C(nace_r2)[T.F]        -0.027    -0.027    -0.029*   -0.029*  </w:t>
      </w:r>
    </w:p>
    <w:p w14:paraId="5E1CBF0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(0.017)   (0.016)   (0.016)  </w:t>
      </w:r>
    </w:p>
    <w:p w14:paraId="0FDA430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C(nace_r2)[T.G]        -0.012    -0.012    -0.013    -0.014   </w:t>
      </w:r>
    </w:p>
    <w:p w14:paraId="434AD75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(0.009)   (0.009)   (0.009)   (0.009)  </w:t>
      </w:r>
    </w:p>
    <w:p w14:paraId="2934C08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C(nace_r2)[T.H]        0.007     0.007     0.007     0.007    </w:t>
      </w:r>
    </w:p>
    <w:p w14:paraId="67CA1E2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(0.010)   (0.010)   (0.010)   (0.010)  </w:t>
      </w:r>
    </w:p>
    <w:p w14:paraId="4FF2CF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C(nace_r2)[T.I]        -0.058    -0.058    -0.060    -0.060   </w:t>
      </w:r>
    </w:p>
    <w:p w14:paraId="3103B0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(0.049)   (0.049)  </w:t>
      </w:r>
    </w:p>
    <w:p w14:paraId="75A9D57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C(nace_r2)[T.J]        -0.024    -0.024    -0.019    -0.020   </w:t>
      </w:r>
    </w:p>
    <w:p w14:paraId="0F6F243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(0.035)   (0.034)  </w:t>
      </w:r>
    </w:p>
    <w:p w14:paraId="35CD9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C(nace_r2)[T.N]        0.005     0.005     0.005     0.005    </w:t>
      </w:r>
    </w:p>
    <w:p w14:paraId="2A50B99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75ECE2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C(geo)[T.BE]           -0.002    -0.003    -0.004    -0.004   </w:t>
      </w:r>
    </w:p>
    <w:p w14:paraId="1BB9F9A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(0.015)   (0.015)   (0.015)   (0.015)  </w:t>
      </w:r>
    </w:p>
    <w:p w14:paraId="48AB5B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C(geo)[T.BG]           0.063**   0.062**   0.063**   0.062**  </w:t>
      </w:r>
    </w:p>
    <w:p w14:paraId="70E2238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(0.028)   (0.027)   (0.029)  </w:t>
      </w:r>
    </w:p>
    <w:p w14:paraId="2E7AC1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C(geo)[T.CY]           -0.016    -0.016    -0.018    -0.018   </w:t>
      </w:r>
    </w:p>
    <w:p w14:paraId="3652877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(0.019)   (0.019)  </w:t>
      </w:r>
    </w:p>
    <w:p w14:paraId="1722993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C(geo)[T.CZ]           -0.053*   -0.053*   -0.057    -0.057   </w:t>
      </w:r>
    </w:p>
    <w:p w14:paraId="255CE8C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(0.032)   (0.032)   (0.035)   (0.035)  </w:t>
      </w:r>
    </w:p>
    <w:p w14:paraId="785A5E7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C(geo)[T.DE]           0.003     0.003     0.000     -0.000   </w:t>
      </w:r>
    </w:p>
    <w:p w14:paraId="3DE830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0F914D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C(geo)[T.DK]           -0.022    -0.023    -0.022    -0.024   </w:t>
      </w:r>
    </w:p>
    <w:p w14:paraId="5469CB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(0.020)   (0.017)   (0.020)  </w:t>
      </w:r>
    </w:p>
    <w:p w14:paraId="79A5AA7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C(geo)[T.EE]           -0.062*** -0.062*** -0.064*** -0.064***</w:t>
      </w:r>
    </w:p>
    <w:p w14:paraId="6389548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(0.021)   (0.021)   (0.021)  </w:t>
      </w:r>
    </w:p>
    <w:p w14:paraId="267C62A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C(geo)[T.ES]           -0.007    -0.008    -0.011    -0.011   </w:t>
      </w:r>
    </w:p>
    <w:p w14:paraId="0CE0C56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(0.024)   (0.021)   (0.022)  </w:t>
      </w:r>
    </w:p>
    <w:p w14:paraId="2601F77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C(geo)[T.FI]           -0.020    -0.021    -0.025    -0.026   </w:t>
      </w:r>
    </w:p>
    <w:p w14:paraId="347FF5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(0.021)   (0.021)  </w:t>
      </w:r>
    </w:p>
    <w:p w14:paraId="2BEEF60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C(geo)[T.FR]           0.021*    0.021*    0.022*    0.022*   </w:t>
      </w:r>
    </w:p>
    <w:p w14:paraId="09623DF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(0.012)   (0.012)   (0.013)   (0.013)  </w:t>
      </w:r>
    </w:p>
    <w:p w14:paraId="18F026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C(geo)[T.HR]           0.029     0.028     0.026     0.025    </w:t>
      </w:r>
    </w:p>
    <w:p w14:paraId="5001699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(0.022)   (0.018)   (0.021)  </w:t>
      </w:r>
    </w:p>
    <w:p w14:paraId="613DB4E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C(geo)[T.HU]           -0.058*** -0.059**  -0.055*** -0.055***</w:t>
      </w:r>
    </w:p>
    <w:p w14:paraId="1752E2D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(0.022)   (0.023)   (0.020)   (0.020)  </w:t>
      </w:r>
    </w:p>
    <w:p w14:paraId="61D4CD1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C(geo)[T.IE]           -0.021    -0.021    -0.020    -0.020   </w:t>
      </w:r>
    </w:p>
    <w:p w14:paraId="3BCC985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(0.022)   (0.020)   (0.022)  </w:t>
      </w:r>
    </w:p>
    <w:p w14:paraId="32FC0E4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C(geo)[T.IT]           -0.032*   -0.033*   -0.035**  -0.036** </w:t>
      </w:r>
    </w:p>
    <w:p w14:paraId="0ABD86A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(0.015)   (0.015)  </w:t>
      </w:r>
    </w:p>
    <w:p w14:paraId="23E27C1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C(geo)[T.LT]           -0.007    -0.008    -0.008    -0.008   </w:t>
      </w:r>
    </w:p>
    <w:p w14:paraId="42C07C7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(0.019)   (0.019)   (0.019)   (0.019)  </w:t>
      </w:r>
    </w:p>
    <w:p w14:paraId="6D74AF5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C(geo)[T.LV]           -0.062*** -0.063*** -0.063*** -0.063***</w:t>
      </w:r>
    </w:p>
    <w:p w14:paraId="30774D9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(0.017)   (0.018)  </w:t>
      </w:r>
    </w:p>
    <w:p w14:paraId="6BE92BB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C(geo)[T.MT]           -0.011    -0.012    -0.013    -0.013   </w:t>
      </w:r>
    </w:p>
    <w:p w14:paraId="6B3F07B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(0.040)   (0.041)   (0.041)   (0.042)  </w:t>
      </w:r>
    </w:p>
    <w:p w14:paraId="6C17B1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C(geo)[T.NL]           -0.051    -0.051    -0.052    -0.053   </w:t>
      </w:r>
    </w:p>
    <w:p w14:paraId="63F7BFE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(0.154)   (1.214)   (1.438)   (4.325)  </w:t>
      </w:r>
    </w:p>
    <w:p w14:paraId="3289470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C(geo)[T.NO]           -0.014    -0.015    -0.022    -0.022   </w:t>
      </w:r>
    </w:p>
    <w:p w14:paraId="5775952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(0.012)   (0.018)   (0.018)  </w:t>
      </w:r>
    </w:p>
    <w:p w14:paraId="54E8D8C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C(geo)[T.PL]           0.004     0.003     0.004     0.004    </w:t>
      </w:r>
    </w:p>
    <w:p w14:paraId="03D2418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(0.023)   (0.021)   (0.021)  </w:t>
      </w:r>
    </w:p>
    <w:p w14:paraId="3428F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C(geo)[T.PT]           -0.010    -0.011    -0.013    -0.014   </w:t>
      </w:r>
    </w:p>
    <w:p w14:paraId="21C28F1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(0.023)   (0.020)   (0.022)  </w:t>
      </w:r>
    </w:p>
    <w:p w14:paraId="3FF8D49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C(geo)[T.RO]           0.052**   0.052**   0.053*    0.053**  </w:t>
      </w:r>
    </w:p>
    <w:p w14:paraId="4800F0F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(0.026)   (0.027)   (0.027)  </w:t>
      </w:r>
    </w:p>
    <w:p w14:paraId="6728DF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C(geo)[T.SE]           -0.058*** -0.058*** -0.063*** -0.063***</w:t>
      </w:r>
    </w:p>
    <w:p w14:paraId="26043B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(0.011)   (0.011)   (0.014)   (0.014)  </w:t>
      </w:r>
    </w:p>
    <w:p w14:paraId="0B7A8A4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C(geo)[T.SI]           0.014     0.013     0.010     0.009    </w:t>
      </w:r>
    </w:p>
    <w:p w14:paraId="771851B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(0.016)   (0.020)   (0.015)   (0.018)  </w:t>
      </w:r>
    </w:p>
    <w:p w14:paraId="7B0488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C(geo)[T.SK]           -0.012    -0.012    -0.013    -0.013   </w:t>
      </w:r>
    </w:p>
    <w:p w14:paraId="77E6B3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(0.019)   (0.017)   (0.019)  </w:t>
      </w:r>
    </w:p>
    <w:p w14:paraId="68777BA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log_prdct_ij           0.008     0.007     0.007     0.007    </w:t>
      </w:r>
    </w:p>
    <w:p w14:paraId="4AD0D5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w:t>
      </w:r>
      <w:r w:rsidRPr="005E18C8">
        <w:rPr>
          <w:rFonts w:ascii="Consolas" w:eastAsia="Times New Roman" w:hAnsi="Consolas" w:cs="Times New Roman"/>
          <w:color w:val="000000" w:themeColor="text1"/>
          <w:kern w:val="0"/>
          <w:sz w:val="21"/>
          <w:szCs w:val="21"/>
          <w:lang w:val="pl-PL" w:eastAsia="en-GB"/>
          <w14:ligatures w14:val="none"/>
        </w:rPr>
        <w:t xml:space="preserve">(0.016)   (0.018)   (0.015)   (0.018)  </w:t>
      </w:r>
    </w:p>
    <w:p w14:paraId="48AA8C8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fsi_ij                 -0.001*   -0.001*   -0.001*   -0.001*  </w:t>
      </w:r>
    </w:p>
    <w:p w14:paraId="51DEFFAC"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val="pl-PL" w:eastAsia="en-GB"/>
          <w14:ligatures w14:val="none"/>
        </w:rPr>
        <w:t xml:space="preserve">(0.000)   (0.000)   (0.000)   (0.000)  </w:t>
      </w:r>
    </w:p>
    <w:p w14:paraId="73034C63"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ai_ij                  -0.001    -0.000    -0.001    -0.001   </w:t>
      </w:r>
    </w:p>
    <w:p w14:paraId="6096692D"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(0.002)   (0.001)   (0.002)  </w:t>
      </w:r>
    </w:p>
    <w:p w14:paraId="054DBCE4"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ict_spec_ij            0.000     0.000                        </w:t>
      </w:r>
    </w:p>
    <w:p w14:paraId="12542CA1"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(0.001)                      </w:t>
      </w:r>
    </w:p>
    <w:p w14:paraId="4240E00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4DDE2CBA"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eastAsia="en-GB"/>
          <w14:ligatures w14:val="none"/>
        </w:rPr>
        <w:t xml:space="preserve">(0.000)                      </w:t>
      </w:r>
    </w:p>
    <w:p w14:paraId="5F66B568"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ict_tr_ij                                  0.000     0.000    </w:t>
      </w:r>
    </w:p>
    <w:p w14:paraId="024A4ED2"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(0.001)   (0.001)  </w:t>
      </w:r>
    </w:p>
    <w:p w14:paraId="77BE815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I(ai_ij * ict_tr_ij)                                 -0.000   </w:t>
      </w:r>
    </w:p>
    <w:p w14:paraId="6273CEA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(0.000)</w:t>
      </w:r>
      <w:r w:rsidRPr="005E18C8">
        <w:rPr>
          <w:rFonts w:ascii="Consolas" w:eastAsia="Times New Roman" w:hAnsi="Consolas" w:cs="Times New Roman"/>
          <w:color w:val="000000" w:themeColor="text1"/>
          <w:kern w:val="0"/>
          <w:sz w:val="21"/>
          <w:szCs w:val="21"/>
          <w:lang w:eastAsia="en-GB"/>
          <w14:ligatures w14:val="none"/>
        </w:rPr>
        <w:t xml:space="preserve">  </w:t>
      </w:r>
    </w:p>
    <w:p w14:paraId="0FCBBF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167E5B6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Adj.         0.478     0.472     0.478     0.473    </w:t>
      </w:r>
    </w:p>
    <w:p w14:paraId="088475D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AIC                    -526.9    -524.9    -526.9    -525.0   </w:t>
      </w:r>
    </w:p>
    <w:p w14:paraId="5CA8F47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BIC                    -422.5    -417.7    -422.6    -417.7   </w:t>
      </w:r>
    </w:p>
    <w:p w14:paraId="58B7911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Country FE             Yes       Yes       Yes       Yes      </w:t>
      </w:r>
    </w:p>
    <w:p w14:paraId="1546C02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N                      134       134       134       134      </w:t>
      </w:r>
    </w:p>
    <w:p w14:paraId="56458D7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455152D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Sector FE              Yes       Yes       Yes       Yes      </w:t>
      </w:r>
    </w:p>
    <w:p w14:paraId="5BE3F3E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3117B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Standard errors in parentheses.</w:t>
      </w:r>
    </w:p>
    <w:p w14:paraId="2CAB12B7" w14:textId="60B044E4" w:rsidR="005E18C8" w:rsidRDefault="005E18C8" w:rsidP="005E18C8">
      <w:pPr>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p&lt;.1, ** p&lt;.05, ***p&lt;.01</w:t>
      </w:r>
    </w:p>
    <w:p w14:paraId="3C17DEA1" w14:textId="27FFEF0A" w:rsidR="001B1C57" w:rsidRPr="007E0994" w:rsidRDefault="001B1C57" w:rsidP="005E18C8">
      <w:pPr>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REMOVE COUNTRY FE AND ADD MACRO CONTROLS INSTEAD</w:t>
      </w:r>
    </w:p>
    <w:p w14:paraId="041DCA4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05E67E0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(29)     (30)     (31)    (32) </w:t>
      </w:r>
    </w:p>
    <w:p w14:paraId="767DCA2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52C029E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Intercept              0.316**  0.319**  0.258** 0.264**</w:t>
      </w:r>
    </w:p>
    <w:p w14:paraId="3115767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(0.131)  (0.131)  (0.127) (0.126)</w:t>
      </w:r>
    </w:p>
    <w:p w14:paraId="1F6F69E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C(nace_r2)[T.F]        -0.011   -0.011   -0.011  -0.011 </w:t>
      </w:r>
    </w:p>
    <w:p w14:paraId="103DE01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(0.015)  (0.015)  (0.014) (0.014)</w:t>
      </w:r>
    </w:p>
    <w:p w14:paraId="30CA95CB"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C(nace_r2)[T.G]        0.001    0.001    0.003   0.003  </w:t>
      </w:r>
    </w:p>
    <w:p w14:paraId="66E1528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(0.010)  (0.010)  (0.010) (0.010)</w:t>
      </w:r>
    </w:p>
    <w:p w14:paraId="6D26FCD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C(nace_r2)[T.H]        0.007    0.007    0.006   0.006  </w:t>
      </w:r>
    </w:p>
    <w:p w14:paraId="0BBDFBF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(0.012)  (0.012)  (0.012) (0.012)</w:t>
      </w:r>
    </w:p>
    <w:p w14:paraId="127776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C(nace_r2)[T.I]        -0.035   -0.036   -0.038  -0.038 </w:t>
      </w:r>
    </w:p>
    <w:p w14:paraId="0C00D22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(0.050)  (0.050)  (0.052) (0.052)</w:t>
      </w:r>
    </w:p>
    <w:p w14:paraId="168A74D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C(nace_r2)[T.J]        0.016    0.015    0.015   0.013  </w:t>
      </w:r>
    </w:p>
    <w:p w14:paraId="58B113B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(0.043)  (0.044)  (0.030) (0.030)</w:t>
      </w:r>
    </w:p>
    <w:p w14:paraId="1C4DB1B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C(nace_r2)[T.N]        0.007    0.007    0.006   0.007  </w:t>
      </w:r>
    </w:p>
    <w:p w14:paraId="6BA689D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(0.014)  (0.014)  (0.013) (0.014)</w:t>
      </w:r>
    </w:p>
    <w:p w14:paraId="6F032CA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log_prdct_ij           0.019    0.020    0.016   0.018  </w:t>
      </w:r>
    </w:p>
    <w:p w14:paraId="67D53FB6"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w:t>
      </w:r>
      <w:r w:rsidRPr="007E0994">
        <w:rPr>
          <w:rFonts w:ascii="Consolas" w:eastAsia="Times New Roman" w:hAnsi="Consolas" w:cs="Times New Roman"/>
          <w:color w:val="000000" w:themeColor="text1"/>
          <w:kern w:val="0"/>
          <w:sz w:val="21"/>
          <w:szCs w:val="21"/>
          <w:lang w:val="pl-PL" w:eastAsia="en-GB"/>
          <w14:ligatures w14:val="none"/>
        </w:rPr>
        <w:t>(0.017)  (0.017)  (0.016) (0.016)</w:t>
      </w:r>
    </w:p>
    <w:p w14:paraId="7AFA0D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5EE300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(0.000)  (0.000)  (0.000) (0.000)</w:t>
      </w:r>
    </w:p>
    <w:p w14:paraId="7DB650A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ai_ij                  0.000    0.000    0.001   -0.000 </w:t>
      </w:r>
    </w:p>
    <w:p w14:paraId="56408F5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(0.001) (0.001)</w:t>
      </w:r>
    </w:p>
    <w:p w14:paraId="05C744CA"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ict_spec_ij            -0.001   -0.001                  </w:t>
      </w:r>
    </w:p>
    <w:p w14:paraId="48A6A07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3B67FAE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lastRenderedPageBreak/>
        <w:t>infl_r_i               -0.007*  -0.007*  -0.007* -0.007*</w:t>
      </w:r>
    </w:p>
    <w:p w14:paraId="1F1271A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(0.004)  (0.004)  (0.004) (0.004)</w:t>
      </w:r>
    </w:p>
    <w:p w14:paraId="219ECA7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unempl_r_i             -0.002   -0.002   -0.002  -0.002 </w:t>
      </w:r>
    </w:p>
    <w:p w14:paraId="63C9226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(0.002)  (0.002)  (0.002) (0.002)</w:t>
      </w:r>
    </w:p>
    <w:p w14:paraId="363A6D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log_gdp_i              -0.038** -0.038** -0.031* -0.032*</w:t>
      </w:r>
    </w:p>
    <w:p w14:paraId="7A78D03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(0.018)  (0.018)  (0.018) (0.018)</w:t>
      </w:r>
    </w:p>
    <w:p w14:paraId="07D9CB2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4952FE3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w:t>
      </w:r>
      <w:r w:rsidRPr="007E0994">
        <w:rPr>
          <w:rFonts w:ascii="Consolas" w:eastAsia="Times New Roman" w:hAnsi="Consolas" w:cs="Times New Roman"/>
          <w:color w:val="000000" w:themeColor="text1"/>
          <w:kern w:val="0"/>
          <w:sz w:val="21"/>
          <w:szCs w:val="21"/>
          <w:lang w:eastAsia="en-GB"/>
          <w14:ligatures w14:val="none"/>
        </w:rPr>
        <w:t xml:space="preserve">(0.000)                 </w:t>
      </w:r>
    </w:p>
    <w:p w14:paraId="0FEF718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ict_tr_ij                                </w:t>
      </w:r>
      <w:r w:rsidRPr="00327839">
        <w:rPr>
          <w:rFonts w:ascii="Consolas" w:eastAsia="Times New Roman" w:hAnsi="Consolas" w:cs="Times New Roman"/>
          <w:color w:val="000000" w:themeColor="text1"/>
          <w:kern w:val="0"/>
          <w:sz w:val="21"/>
          <w:szCs w:val="21"/>
          <w:highlight w:val="yellow"/>
          <w:lang w:eastAsia="en-GB"/>
          <w14:ligatures w14:val="none"/>
        </w:rPr>
        <w:t>-0.001* -0.001*</w:t>
      </w:r>
    </w:p>
    <w:p w14:paraId="6FE310F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(0.001) (0.001)</w:t>
      </w:r>
    </w:p>
    <w:p w14:paraId="750E0A0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I(ai_ij * ict_tr_ij)                             0.000  </w:t>
      </w:r>
    </w:p>
    <w:p w14:paraId="36A28608"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(0.000)</w:t>
      </w:r>
    </w:p>
    <w:p w14:paraId="13FCA7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5EA9A4A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Adj.         0.075    0.068    0.084   0.078  </w:t>
      </w:r>
    </w:p>
    <w:p w14:paraId="2D1FA44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AIC                    -467.2   -465.2   -468.5  -466.7 </w:t>
      </w:r>
    </w:p>
    <w:p w14:paraId="31EDA49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BIC                    -426.6   -421.8   -427.9  -423.2 </w:t>
      </w:r>
    </w:p>
    <w:p w14:paraId="04D0E1B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Country FE             No       No       No      No     </w:t>
      </w:r>
    </w:p>
    <w:p w14:paraId="5C6F282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N                      134      134      134     134    </w:t>
      </w:r>
    </w:p>
    <w:p w14:paraId="2F644C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35E0D01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Sector FE              Yes      Yes      Yes     Yes    </w:t>
      </w:r>
    </w:p>
    <w:p w14:paraId="0C9AFB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30A0405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Standard errors in parentheses.</w:t>
      </w:r>
    </w:p>
    <w:p w14:paraId="63FFAB6B" w14:textId="0ED0CA95" w:rsidR="001B1C57" w:rsidRPr="007E0994" w:rsidRDefault="007E0994" w:rsidP="007E0994">
      <w:pPr>
        <w:rPr>
          <w:color w:val="000000" w:themeColor="text1"/>
        </w:rPr>
      </w:pPr>
      <w:r w:rsidRPr="007E0994">
        <w:rPr>
          <w:rFonts w:ascii="Consolas" w:eastAsia="Times New Roman" w:hAnsi="Consolas" w:cs="Times New Roman"/>
          <w:color w:val="000000" w:themeColor="text1"/>
          <w:kern w:val="0"/>
          <w:sz w:val="21"/>
          <w:szCs w:val="21"/>
          <w:lang w:eastAsia="en-GB"/>
          <w14:ligatures w14:val="none"/>
        </w:rPr>
        <w:t>* p&lt;.1, ** p&lt;.05, ***p&lt;.01</w:t>
      </w:r>
    </w:p>
    <w:p w14:paraId="358612E8" w14:textId="65F65958" w:rsidR="0067328D" w:rsidRDefault="0067328D" w:rsidP="0067328D">
      <w:pPr>
        <w:pStyle w:val="Heading2"/>
        <w:rPr>
          <w:rFonts w:eastAsia="Times New Roman"/>
          <w:lang w:eastAsia="en-GB"/>
        </w:rPr>
      </w:pPr>
      <w:bookmarkStart w:id="15" w:name="_Toc226381896"/>
      <w:r>
        <w:rPr>
          <w:rFonts w:eastAsia="Times New Roman"/>
          <w:lang w:eastAsia="en-GB"/>
        </w:rPr>
        <w:t>Wage growth – 2022</w:t>
      </w:r>
      <w:bookmarkEnd w:id="15"/>
    </w:p>
    <w:p w14:paraId="6767B3E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106E50E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(33)      (34)      (35)      (36)  </w:t>
      </w:r>
    </w:p>
    <w:p w14:paraId="73239F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38A68C8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Intercept              0.762***  0.762***  0.797***  0.794*** </w:t>
      </w:r>
    </w:p>
    <w:p w14:paraId="68690E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(0.132)   (0.133)   (0.137)   (0.138)  </w:t>
      </w:r>
    </w:p>
    <w:p w14:paraId="215666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C(nace_r2)[T.F]        0.034*    0.034*    0.017     0.017    </w:t>
      </w:r>
    </w:p>
    <w:p w14:paraId="0AB4B2F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(0.018)   (0.018)   (0.018)   (0.018)  </w:t>
      </w:r>
    </w:p>
    <w:p w14:paraId="51421AD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C(nace_r2)[T.G]        0.005     0.005     0.007     0.007    </w:t>
      </w:r>
    </w:p>
    <w:p w14:paraId="700CD95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(0.011)   (0.011)   (0.011)   (0.011)  </w:t>
      </w:r>
    </w:p>
    <w:p w14:paraId="37FB992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C(nace_r2)[T.H]        0.015     0.015     0.006     0.006    </w:t>
      </w:r>
    </w:p>
    <w:p w14:paraId="4A2F5B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 xml:space="preserve">                       (0.011)   (0.011)   (0.010)   (0.010)  </w:t>
      </w:r>
    </w:p>
    <w:p w14:paraId="15D1C63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C(nace_r2)[T.I]        0.041*    0.041*    0.026     0.026    </w:t>
      </w:r>
    </w:p>
    <w:p w14:paraId="2BAE49B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(0.023)   (0.023)   (0.024)   (0.024)  </w:t>
      </w:r>
    </w:p>
    <w:p w14:paraId="584E65C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C(nace_r2)[T.J]        -0.090*** -0.090*** -0.019    -0.018   </w:t>
      </w:r>
    </w:p>
    <w:p w14:paraId="52A3E9B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(0.028)   (0.028)   (0.024)   (0.024)  </w:t>
      </w:r>
    </w:p>
    <w:p w14:paraId="7549406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C(nace_r2)[T.N]        0.029**   0.029**   0.031***  0.030*** </w:t>
      </w:r>
    </w:p>
    <w:p w14:paraId="1638C17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(0.012)   (0.012)   (0.012)   (0.012)  </w:t>
      </w:r>
    </w:p>
    <w:p w14:paraId="1A6259B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log_prdct_ij           0.026*    0.026*    0.030**   0.029**  </w:t>
      </w:r>
    </w:p>
    <w:p w14:paraId="4A19259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w:t>
      </w:r>
      <w:r w:rsidRPr="00C43756">
        <w:rPr>
          <w:rFonts w:ascii="Consolas" w:eastAsia="Times New Roman" w:hAnsi="Consolas" w:cs="Times New Roman"/>
          <w:color w:val="000000" w:themeColor="text1"/>
          <w:kern w:val="0"/>
          <w:sz w:val="21"/>
          <w:szCs w:val="21"/>
          <w:lang w:val="pl-PL" w:eastAsia="en-GB"/>
          <w14:ligatures w14:val="none"/>
        </w:rPr>
        <w:t xml:space="preserve">(0.014)   (0.015)   (0.014)   (0.015)  </w:t>
      </w:r>
    </w:p>
    <w:p w14:paraId="41C2DB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B793287"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23945A4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ai_ij                  0.001     0.001     </w:t>
      </w:r>
      <w:r w:rsidRPr="00C43756">
        <w:rPr>
          <w:rFonts w:ascii="Consolas" w:eastAsia="Times New Roman" w:hAnsi="Consolas" w:cs="Times New Roman"/>
          <w:color w:val="000000" w:themeColor="text1"/>
          <w:kern w:val="0"/>
          <w:sz w:val="21"/>
          <w:szCs w:val="21"/>
          <w:highlight w:val="yellow"/>
          <w:lang w:val="pl-PL" w:eastAsia="en-GB"/>
          <w14:ligatures w14:val="none"/>
        </w:rPr>
        <w:t>0.002**</w:t>
      </w:r>
      <w:r w:rsidRPr="00C43756">
        <w:rPr>
          <w:rFonts w:ascii="Consolas" w:eastAsia="Times New Roman" w:hAnsi="Consolas" w:cs="Times New Roman"/>
          <w:color w:val="000000" w:themeColor="text1"/>
          <w:kern w:val="0"/>
          <w:sz w:val="21"/>
          <w:szCs w:val="21"/>
          <w:lang w:val="pl-PL" w:eastAsia="en-GB"/>
          <w14:ligatures w14:val="none"/>
        </w:rPr>
        <w:t xml:space="preserve">   0.003    </w:t>
      </w:r>
    </w:p>
    <w:p w14:paraId="0D59468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(0.002)  </w:t>
      </w:r>
    </w:p>
    <w:p w14:paraId="34F30A2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ict_spec_ij            0.001**   0.001**                      </w:t>
      </w:r>
    </w:p>
    <w:p w14:paraId="6ADA1A1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4C28CC7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infl_r_i               0.001     0.001     0.001     0.001    </w:t>
      </w:r>
    </w:p>
    <w:p w14:paraId="5438A38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1BE5877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unempl_r_i             -0.000    -0.000    -0.002    -0.002   </w:t>
      </w:r>
    </w:p>
    <w:p w14:paraId="4F8BE1B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445FD7E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log_gdp_i              -0.088*** -0.088*** -0.089*** -0.088***</w:t>
      </w:r>
    </w:p>
    <w:p w14:paraId="2BEA23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(0.016)   (0.016)   (0.017)   (0.017)  </w:t>
      </w:r>
    </w:p>
    <w:p w14:paraId="50632E1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7EB2B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w:t>
      </w:r>
      <w:r w:rsidRPr="00C43756">
        <w:rPr>
          <w:rFonts w:ascii="Consolas" w:eastAsia="Times New Roman" w:hAnsi="Consolas" w:cs="Times New Roman"/>
          <w:color w:val="000000" w:themeColor="text1"/>
          <w:kern w:val="0"/>
          <w:sz w:val="21"/>
          <w:szCs w:val="21"/>
          <w:lang w:eastAsia="en-GB"/>
          <w14:ligatures w14:val="none"/>
        </w:rPr>
        <w:t xml:space="preserve">(0.000)                      </w:t>
      </w:r>
    </w:p>
    <w:p w14:paraId="63EEBC7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ict_tr_ij                                  -0.001    -0.001   </w:t>
      </w:r>
    </w:p>
    <w:p w14:paraId="58C1B57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(0.001)   (0.001)  </w:t>
      </w:r>
    </w:p>
    <w:p w14:paraId="1A5C717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I(ai_ij * ict_tr_ij)                                 -0.000   </w:t>
      </w:r>
    </w:p>
    <w:p w14:paraId="677917F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(0.000)  </w:t>
      </w:r>
    </w:p>
    <w:p w14:paraId="2B99AB7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4152A4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Adj.         0.459     0.455     0.447     0.443    </w:t>
      </w:r>
    </w:p>
    <w:p w14:paraId="1A7BDBE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AIC                    -501.5    -499.5    -498.3    -496.5   </w:t>
      </w:r>
    </w:p>
    <w:p w14:paraId="1CAFAD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BIC                    -460.9    -456.0    -457.8    -453.0   </w:t>
      </w:r>
    </w:p>
    <w:p w14:paraId="1A97EC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Country FE             No        No        No        No       </w:t>
      </w:r>
    </w:p>
    <w:p w14:paraId="515B33BE"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N                      134       134       134       134      </w:t>
      </w:r>
    </w:p>
    <w:p w14:paraId="32DCDB4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5DD5628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Sector FE              Yes       Yes       Yes       Yes      </w:t>
      </w:r>
    </w:p>
    <w:p w14:paraId="5E30A05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0A8318C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Standard errors in parentheses.</w:t>
      </w:r>
    </w:p>
    <w:p w14:paraId="1FC8B436" w14:textId="625A1322" w:rsidR="00C43756" w:rsidRPr="00C43756" w:rsidRDefault="00C43756" w:rsidP="00C43756">
      <w:pPr>
        <w:rPr>
          <w:color w:val="000000" w:themeColor="text1"/>
          <w:lang w:eastAsia="en-GB"/>
        </w:rPr>
      </w:pPr>
      <w:r w:rsidRPr="00C43756">
        <w:rPr>
          <w:rFonts w:ascii="Consolas" w:eastAsia="Times New Roman" w:hAnsi="Consolas" w:cs="Times New Roman"/>
          <w:color w:val="000000" w:themeColor="text1"/>
          <w:kern w:val="0"/>
          <w:sz w:val="21"/>
          <w:szCs w:val="21"/>
          <w:lang w:eastAsia="en-GB"/>
          <w14:ligatures w14:val="none"/>
        </w:rPr>
        <w:t>* p&lt;.1, ** p&lt;.05, ***p&lt;.01</w:t>
      </w:r>
    </w:p>
    <w:p w14:paraId="51C48E39" w14:textId="630AC5F5" w:rsidR="00656369" w:rsidRPr="00656369" w:rsidRDefault="00656369" w:rsidP="00656369">
      <w:pPr>
        <w:pStyle w:val="Heading2"/>
        <w:rPr>
          <w:rFonts w:eastAsia="Times New Roman"/>
          <w:lang w:eastAsia="en-GB"/>
        </w:rPr>
      </w:pPr>
      <w:bookmarkStart w:id="16" w:name="_Toc226381897"/>
      <w:r>
        <w:rPr>
          <w:rFonts w:eastAsia="Times New Roman"/>
          <w:lang w:eastAsia="en-GB"/>
        </w:rPr>
        <w:t>Wage growth – 202</w:t>
      </w:r>
      <w:r w:rsidRPr="00656369">
        <w:rPr>
          <w:rFonts w:eastAsia="Times New Roman"/>
          <w:lang w:eastAsia="en-GB"/>
        </w:rPr>
        <w:t>3</w:t>
      </w:r>
      <w:bookmarkEnd w:id="16"/>
    </w:p>
    <w:p w14:paraId="11786D6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br/>
        <w:t>==============================================================</w:t>
      </w:r>
    </w:p>
    <w:p w14:paraId="5408CA8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(37)      (38)      (39)      (40)  </w:t>
      </w:r>
    </w:p>
    <w:p w14:paraId="704F526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19D2D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Intercept              0.600***  0.604***  0.612***  0.615*** </w:t>
      </w:r>
    </w:p>
    <w:p w14:paraId="2FBAB1F7"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(0.139)   (0.138)   (0.142)   (0.143)  </w:t>
      </w:r>
    </w:p>
    <w:p w14:paraId="284A101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C(nace_r2)[T.F]        0.004     0.000     -0.007    -0.010   </w:t>
      </w:r>
    </w:p>
    <w:p w14:paraId="3C5942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(0.015)   (0.015)   (0.014)   (0.013)  </w:t>
      </w:r>
    </w:p>
    <w:p w14:paraId="4753C01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C(nace_r2)[T.G]        -0.003    -0.003    -0.002    -0.002   </w:t>
      </w:r>
    </w:p>
    <w:p w14:paraId="72FD88D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(0.010)   (0.010)   (0.010)   (0.010)  </w:t>
      </w:r>
    </w:p>
    <w:p w14:paraId="0378D4A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C(nace_r2)[T.H]        0.006     0.004     0.000     -0.001   </w:t>
      </w:r>
    </w:p>
    <w:p w14:paraId="4D82545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(0.009)   (0.009)   (0.009)   (0.009)  </w:t>
      </w:r>
    </w:p>
    <w:p w14:paraId="1BEA99B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C(nace_r2)[T.I]        -0.010    -0.012    -0.021    -0.022   </w:t>
      </w:r>
    </w:p>
    <w:p w14:paraId="12181B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(0.024)   (0.024)   (0.028)   (0.028)  </w:t>
      </w:r>
    </w:p>
    <w:p w14:paraId="41DC7C0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C(nace_r2)[T.J]        -0.040    -0.043    0.005     0.004    </w:t>
      </w:r>
    </w:p>
    <w:p w14:paraId="428E88E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(0.036)   (0.035)   (0.028)   (0.028)  </w:t>
      </w:r>
    </w:p>
    <w:p w14:paraId="712621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C(nace_r2)[T.N]        -0.001    0.001     0.001     0.002    </w:t>
      </w:r>
    </w:p>
    <w:p w14:paraId="5EDACFC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(0.014)   (0.014)   (0.014)   (0.014)  </w:t>
      </w:r>
    </w:p>
    <w:p w14:paraId="0B616A1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log_prdct_ij           0.012     0.014     0.016     0.018    </w:t>
      </w:r>
    </w:p>
    <w:p w14:paraId="332FF70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w:t>
      </w:r>
      <w:r w:rsidRPr="005D7D6D">
        <w:rPr>
          <w:rFonts w:ascii="Consolas" w:eastAsia="Times New Roman" w:hAnsi="Consolas" w:cs="Times New Roman"/>
          <w:color w:val="000000" w:themeColor="text1"/>
          <w:kern w:val="0"/>
          <w:sz w:val="21"/>
          <w:szCs w:val="21"/>
          <w:lang w:val="pl-PL" w:eastAsia="en-GB"/>
          <w14:ligatures w14:val="none"/>
        </w:rPr>
        <w:t xml:space="preserve">(0.017)   (0.017)   (0.016)   (0.016)  </w:t>
      </w:r>
    </w:p>
    <w:p w14:paraId="5224BF5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6CDCA8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7FE0111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ai_ij                  -0.001    -0.003**  -0.000    -0.002   </w:t>
      </w:r>
    </w:p>
    <w:p w14:paraId="51FC439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(0.001)   (0.002)  </w:t>
      </w:r>
    </w:p>
    <w:p w14:paraId="55BB01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ict_spec_ij            0.001     0.001                        </w:t>
      </w:r>
    </w:p>
    <w:p w14:paraId="022DDF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34DCA89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infl_r_i               -0.001    -0.001    -0.001    -0.001   </w:t>
      </w:r>
    </w:p>
    <w:p w14:paraId="103CD9B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(0.001)   (0.001)  </w:t>
      </w:r>
    </w:p>
    <w:p w14:paraId="0978193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unempl_r_i             -0.003*   -0.003*   -0.004*** -0.004***</w:t>
      </w:r>
    </w:p>
    <w:p w14:paraId="5F6B47F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(0.002)   (0.002)  </w:t>
      </w:r>
    </w:p>
    <w:p w14:paraId="31B590E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log_gdp_i              -0.056*** -0.056*** -0.056*** -0.056***</w:t>
      </w:r>
    </w:p>
    <w:p w14:paraId="1D8589A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lastRenderedPageBreak/>
        <w:t xml:space="preserve">                       (0.016)   (0.016)   (0.017)   (0.017)  </w:t>
      </w:r>
    </w:p>
    <w:p w14:paraId="26FF60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2E241B3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w:t>
      </w:r>
      <w:r w:rsidRPr="005D7D6D">
        <w:rPr>
          <w:rFonts w:ascii="Consolas" w:eastAsia="Times New Roman" w:hAnsi="Consolas" w:cs="Times New Roman"/>
          <w:color w:val="000000" w:themeColor="text1"/>
          <w:kern w:val="0"/>
          <w:sz w:val="21"/>
          <w:szCs w:val="21"/>
          <w:lang w:eastAsia="en-GB"/>
          <w14:ligatures w14:val="none"/>
        </w:rPr>
        <w:t xml:space="preserve">(0.000)                      </w:t>
      </w:r>
    </w:p>
    <w:p w14:paraId="3A357F2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ict_tr_ij                                  -0.000    -0.000   </w:t>
      </w:r>
    </w:p>
    <w:p w14:paraId="315BB10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(0.001)   (0.001)  </w:t>
      </w:r>
    </w:p>
    <w:p w14:paraId="25A3BD7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I(ai_ij * ict_tr_ij)                                 0.000    </w:t>
      </w:r>
    </w:p>
    <w:p w14:paraId="15A8B9E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(0.000)  </w:t>
      </w:r>
    </w:p>
    <w:p w14:paraId="04F1935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42AD323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Adj.         0.295     0.301     0.281     0.284    </w:t>
      </w:r>
    </w:p>
    <w:p w14:paraId="096C2CC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AIC                    -516.7    -516.9    -514.0    -513.6   </w:t>
      </w:r>
    </w:p>
    <w:p w14:paraId="15FE2B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BIC                    -476.1    -473.4    -473.5    -470.1   </w:t>
      </w:r>
    </w:p>
    <w:p w14:paraId="52D0097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Country FE             No        No        No        No       </w:t>
      </w:r>
    </w:p>
    <w:p w14:paraId="12088BB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N                      134       134       134       134      </w:t>
      </w:r>
    </w:p>
    <w:p w14:paraId="6CE522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2D67ABB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Sector FE              Yes       Yes       Yes       Yes      </w:t>
      </w:r>
    </w:p>
    <w:p w14:paraId="7D332A6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EF721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Standard errors in parentheses.</w:t>
      </w:r>
    </w:p>
    <w:p w14:paraId="447656FA" w14:textId="32F98632" w:rsidR="00777489" w:rsidRDefault="005D7D6D" w:rsidP="005D7D6D">
      <w:pPr>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p&lt;.1, ** p&lt;.05, ***p&lt;.01</w:t>
      </w:r>
    </w:p>
    <w:p w14:paraId="3280F4D5" w14:textId="500DFC2F" w:rsidR="00E020C5" w:rsidRDefault="00E020C5" w:rsidP="00E020C5">
      <w:pPr>
        <w:pStyle w:val="Heading2"/>
        <w:rPr>
          <w:rFonts w:eastAsia="Times New Roman"/>
          <w:lang w:eastAsia="en-GB"/>
        </w:rPr>
      </w:pPr>
      <w:bookmarkStart w:id="17" w:name="_Toc226381898"/>
      <w:r>
        <w:rPr>
          <w:rFonts w:eastAsia="Times New Roman"/>
          <w:lang w:eastAsia="en-GB"/>
        </w:rPr>
        <w:t>Panel, wage level, ICT specialist</w:t>
      </w:r>
      <w:bookmarkEnd w:id="17"/>
      <w:r>
        <w:rPr>
          <w:rFonts w:eastAsia="Times New Roman"/>
          <w:lang w:eastAsia="en-GB"/>
        </w:rPr>
        <w:t xml:space="preserve">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79B694B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A81CB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6401567F"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226043D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No. Observations                      536               134               536                536                     536                    402</w:t>
      </w:r>
    </w:p>
    <w:p w14:paraId="62186D8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5E2F5B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0.7552            0.8186            0.2457             0.2265                  0.0868                 0.1081</w:t>
      </w:r>
    </w:p>
    <w:p w14:paraId="59E13C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R-Squared (Within)                -6.0826           -16.136           -0.0891            -0.0456                  0.0868                 0.0380</w:t>
      </w:r>
    </w:p>
    <w:p w14:paraId="30DEF98D"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F-statistic                        272.05            95.537            28.718             19.184                  6.2728                 8.0028</w:t>
      </w:r>
    </w:p>
    <w:p w14:paraId="4F05811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P-value (F-stat)                   0.0000            0.0000            0.0000             0.0000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78BF97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const                             -0.3851           -0.2644            1.4868             1.7240                  2.4310                       </w:t>
      </w:r>
    </w:p>
    <w:p w14:paraId="3FEE4051"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(-1.3005)         (-1.5440)          (14.426)           (6.3853)                (14.260)                       </w:t>
      </w:r>
    </w:p>
    <w:p w14:paraId="3226477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ai_adoption                        0.0263            0.0546            0.0004            -0.0030                  0.0004                 0.0041</w:t>
      </w:r>
    </w:p>
    <w:p w14:paraId="019019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(3.8257)          (5.9068)          (0.2983)          (-2.1113)                (0.3716)               (4.0824)</w:t>
      </w:r>
    </w:p>
    <w:p w14:paraId="103A1C6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spec_ict                          -0.0069           -0.0098           -0.0010            -0.0011                 -0.0036                -0.0032</w:t>
      </w:r>
    </w:p>
    <w:p w14:paraId="2060298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(-2.0186)         (-2.9761)         (-0.7270)          (-0.5761)               (-1.7717)              (-2.2916)</w:t>
      </w:r>
    </w:p>
    <w:p w14:paraId="242524E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ai_x_ict                          -0.0002           -0.0004         -6.83e-06          2.864e-05              -1.111e-06             -3.192e-05</w:t>
      </w:r>
    </w:p>
    <w:p w14:paraId="4005646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(-0.3311)           (1.4898)               (-0.0654)              (-2.1034)</w:t>
      </w:r>
    </w:p>
    <w:p w14:paraId="29E8D71C"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log_prod                           0.7093            0.6673            0.2195             0.2247                  0.0753                 0.0085</w:t>
      </w:r>
    </w:p>
    <w:p w14:paraId="649124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(8.0173)          (13.453)          (8.8005)           (3.6923)                (2.0540)               (0.3776)</w:t>
      </w:r>
    </w:p>
    <w:p w14:paraId="2F3953C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FSI                               -0.0002           -0.0018            0.0019            -0.0019                 -0.0041                -0.0030</w:t>
      </w:r>
    </w:p>
    <w:p w14:paraId="454F929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share_high_skill                   0.0048            0.0037            0.0066             0.0035                  0.0038                 0.0027</w:t>
      </w:r>
    </w:p>
    <w:p w14:paraId="7DED48B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(1.5072)          (1.3176)          (4.8398)           (1.8007)                (2.2663)               (2.0395)</w:t>
      </w:r>
    </w:p>
    <w:p w14:paraId="130B2CAF" w14:textId="0A6BC8F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Entity                       </w:t>
      </w:r>
    </w:p>
    <w:p w14:paraId="4A7F3CE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0E506B79" w14:textId="640A5EC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E37B6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0C2A258E" w:rsidR="00344FFA" w:rsidRDefault="00344FFA" w:rsidP="00344FFA">
      <w:pPr>
        <w:pStyle w:val="Heading2"/>
        <w:rPr>
          <w:rFonts w:eastAsia="Times New Roman"/>
          <w:lang w:eastAsia="en-GB"/>
        </w:rPr>
      </w:pPr>
      <w:bookmarkStart w:id="18" w:name="_Toc226381899"/>
      <w:r>
        <w:rPr>
          <w:rFonts w:eastAsia="Times New Roman"/>
          <w:lang w:eastAsia="en-GB"/>
        </w:rPr>
        <w:t>Panel, wage level, ICT training</w:t>
      </w:r>
      <w:bookmarkEnd w:id="18"/>
      <w:r>
        <w:rPr>
          <w:rFonts w:eastAsia="Times New Roman"/>
          <w:lang w:eastAsia="en-GB"/>
        </w:rPr>
        <w:t xml:space="preserve">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52D7BBD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3D4755E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(Overall)                0.7426            0.7091            0.4305             0.4204                  0.1938                 0.0724</w:t>
      </w:r>
    </w:p>
    <w:p w14:paraId="0A7DBC3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0A19E41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ai_adoption                        0.0217            0.0513            0.0021            -0.0006                  0.0027                 0.0059</w:t>
      </w:r>
    </w:p>
    <w:p w14:paraId="4C9C5B9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ai_x_ict_tr                       -0.0002           -0.0005        -4.253e-05         -7.282e-06              -4.861e-05             -7.134e-05</w:t>
      </w:r>
    </w:p>
    <w:p w14:paraId="36AEBC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training_ict                       0.0060            0.0021            0.0045             0.0040                  0.0040                 0.0032</w:t>
      </w:r>
    </w:p>
    <w:p w14:paraId="0E3346A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(1.6493)          (0.5352)          (3.1945)           (2.6199)                (2.9375)               (2.4229)</w:t>
      </w:r>
    </w:p>
    <w:p w14:paraId="60291634"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            0.7175            0.1806             0.2143                  0.0530                -0.0058</w:t>
      </w:r>
    </w:p>
    <w:p w14:paraId="2345BDE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                -0.0027</w:t>
      </w:r>
    </w:p>
    <w:p w14:paraId="5F02870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           -0.0056            0.0043             0.0035                  0.0033                 0.0025</w:t>
      </w:r>
    </w:p>
    <w:p w14:paraId="1398C9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4771145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Entity                       </w:t>
      </w:r>
    </w:p>
    <w:p w14:paraId="582542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28795D0D" w14:textId="24B1C4CD"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Default="00344FFA" w:rsidP="00344FFA">
      <w:pPr>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T-stats reported in parentheses</w:t>
      </w:r>
    </w:p>
    <w:p w14:paraId="35C698E4" w14:textId="77777777" w:rsidR="001440B7" w:rsidRDefault="001440B7" w:rsidP="00344FFA">
      <w:pPr>
        <w:rPr>
          <w:rFonts w:ascii="Consolas" w:eastAsia="Times New Roman" w:hAnsi="Consolas" w:cs="Times New Roman"/>
          <w:color w:val="000000" w:themeColor="text1"/>
          <w:kern w:val="0"/>
          <w:sz w:val="21"/>
          <w:szCs w:val="21"/>
          <w:lang w:eastAsia="en-GB"/>
          <w14:ligatures w14:val="none"/>
        </w:rPr>
      </w:pPr>
    </w:p>
    <w:p w14:paraId="4F060295" w14:textId="77777777" w:rsidR="001440B7" w:rsidRPr="001440B7" w:rsidRDefault="001440B7" w:rsidP="001440B7">
      <w:pPr>
        <w:rPr>
          <w:color w:val="000000" w:themeColor="text1"/>
        </w:rPr>
      </w:pPr>
      <w:r w:rsidRPr="001440B7">
        <w:rPr>
          <w:color w:val="000000" w:themeColor="text1"/>
        </w:rPr>
        <w:t>--- Exact Outliers Identified ---</w:t>
      </w:r>
    </w:p>
    <w:p w14:paraId="349DF8E7" w14:textId="77777777" w:rsidR="001440B7" w:rsidRPr="001440B7" w:rsidRDefault="001440B7" w:rsidP="001440B7">
      <w:pPr>
        <w:rPr>
          <w:color w:val="000000" w:themeColor="text1"/>
        </w:rPr>
      </w:pPr>
      <w:r w:rsidRPr="001440B7">
        <w:rPr>
          <w:color w:val="000000" w:themeColor="text1"/>
        </w:rPr>
        <w:t>geo nace_r2  year     Variable  Value Outlier_Type  Normal_Min  Normal_Max</w:t>
      </w:r>
    </w:p>
    <w:p w14:paraId="2B62898A" w14:textId="77777777" w:rsidR="001440B7" w:rsidRPr="001440B7" w:rsidRDefault="001440B7" w:rsidP="001440B7">
      <w:pPr>
        <w:rPr>
          <w:color w:val="000000" w:themeColor="text1"/>
        </w:rPr>
      </w:pPr>
      <w:r w:rsidRPr="001440B7">
        <w:rPr>
          <w:color w:val="000000" w:themeColor="text1"/>
        </w:rPr>
        <w:t xml:space="preserve"> DK       C  2021  ai_adoption  27.28         High       -4.68       16.96</w:t>
      </w:r>
    </w:p>
    <w:p w14:paraId="7E4341E1" w14:textId="77777777" w:rsidR="001440B7" w:rsidRPr="001440B7" w:rsidRDefault="001440B7" w:rsidP="001440B7">
      <w:pPr>
        <w:rPr>
          <w:color w:val="000000" w:themeColor="text1"/>
        </w:rPr>
      </w:pPr>
      <w:r w:rsidRPr="001440B7">
        <w:rPr>
          <w:color w:val="000000" w:themeColor="text1"/>
        </w:rPr>
        <w:t xml:space="preserve"> DK       G  2021  ai_adoption  21.30         High       -4.50       15.62</w:t>
      </w:r>
    </w:p>
    <w:p w14:paraId="75435144" w14:textId="77777777" w:rsidR="001440B7" w:rsidRPr="001440B7" w:rsidRDefault="001440B7" w:rsidP="001440B7">
      <w:pPr>
        <w:rPr>
          <w:color w:val="000000" w:themeColor="text1"/>
        </w:rPr>
      </w:pPr>
      <w:r w:rsidRPr="001440B7">
        <w:rPr>
          <w:color w:val="000000" w:themeColor="text1"/>
        </w:rPr>
        <w:t xml:space="preserve"> DK       H  2021  ai_adoption  21.28         High       -2.56       13.16</w:t>
      </w:r>
    </w:p>
    <w:p w14:paraId="329199B6" w14:textId="77777777" w:rsidR="001440B7" w:rsidRPr="001440B7" w:rsidRDefault="001440B7" w:rsidP="001440B7">
      <w:pPr>
        <w:rPr>
          <w:color w:val="000000" w:themeColor="text1"/>
        </w:rPr>
      </w:pPr>
      <w:r w:rsidRPr="001440B7">
        <w:rPr>
          <w:color w:val="000000" w:themeColor="text1"/>
        </w:rPr>
        <w:t xml:space="preserve"> DK       J  2021  ai_adoption  54.75         High       -5.34       52.50</w:t>
      </w:r>
    </w:p>
    <w:p w14:paraId="16C2A646" w14:textId="77777777" w:rsidR="001440B7" w:rsidRPr="001440B7" w:rsidRDefault="001440B7" w:rsidP="001440B7">
      <w:pPr>
        <w:rPr>
          <w:color w:val="000000" w:themeColor="text1"/>
        </w:rPr>
      </w:pPr>
      <w:r w:rsidRPr="001440B7">
        <w:rPr>
          <w:color w:val="000000" w:themeColor="text1"/>
        </w:rPr>
        <w:t xml:space="preserve"> DK       N  2021  ai_adoption  19.04         High        2.50       12.42</w:t>
      </w:r>
    </w:p>
    <w:p w14:paraId="44718606" w14:textId="77777777" w:rsidR="001440B7" w:rsidRPr="001440B7" w:rsidRDefault="001440B7" w:rsidP="001440B7">
      <w:pPr>
        <w:rPr>
          <w:color w:val="000000" w:themeColor="text1"/>
        </w:rPr>
      </w:pPr>
      <w:r w:rsidRPr="001440B7">
        <w:rPr>
          <w:color w:val="000000" w:themeColor="text1"/>
        </w:rPr>
        <w:t xml:space="preserve"> NO       N  2021  ai_adoption  14.59         High        2.50       12.42</w:t>
      </w:r>
    </w:p>
    <w:p w14:paraId="522F6FAB" w14:textId="77777777" w:rsidR="001440B7" w:rsidRPr="001440B7" w:rsidRDefault="001440B7" w:rsidP="001440B7">
      <w:pPr>
        <w:rPr>
          <w:color w:val="000000" w:themeColor="text1"/>
        </w:rPr>
      </w:pPr>
      <w:r w:rsidRPr="001440B7">
        <w:rPr>
          <w:color w:val="000000" w:themeColor="text1"/>
        </w:rPr>
        <w:t xml:space="preserve"> DK       C  2022  ai_adoption  21.04         High       -3.25       15.42</w:t>
      </w:r>
    </w:p>
    <w:p w14:paraId="00DBC4A6" w14:textId="77777777" w:rsidR="001440B7" w:rsidRPr="001440B7" w:rsidRDefault="001440B7" w:rsidP="001440B7">
      <w:pPr>
        <w:rPr>
          <w:color w:val="000000" w:themeColor="text1"/>
        </w:rPr>
      </w:pPr>
      <w:r w:rsidRPr="001440B7">
        <w:rPr>
          <w:color w:val="000000" w:themeColor="text1"/>
        </w:rPr>
        <w:t xml:space="preserve"> DK       G  2022  ai_adoption  17.74         High       -3.56       15.38</w:t>
      </w:r>
    </w:p>
    <w:p w14:paraId="0A13B966" w14:textId="77777777" w:rsidR="001440B7" w:rsidRPr="001440B7" w:rsidRDefault="001440B7" w:rsidP="001440B7">
      <w:pPr>
        <w:rPr>
          <w:color w:val="000000" w:themeColor="text1"/>
        </w:rPr>
      </w:pPr>
      <w:r w:rsidRPr="001440B7">
        <w:rPr>
          <w:color w:val="000000" w:themeColor="text1"/>
        </w:rPr>
        <w:t xml:space="preserve"> DK       H  2022  ai_adoption  18.22         High       -2.56       13.69</w:t>
      </w:r>
    </w:p>
    <w:p w14:paraId="31BC2E29" w14:textId="77777777" w:rsidR="001440B7" w:rsidRPr="001440B7" w:rsidRDefault="001440B7" w:rsidP="001440B7">
      <w:pPr>
        <w:rPr>
          <w:color w:val="000000" w:themeColor="text1"/>
        </w:rPr>
      </w:pPr>
      <w:r w:rsidRPr="001440B7">
        <w:rPr>
          <w:color w:val="000000" w:themeColor="text1"/>
        </w:rPr>
        <w:t xml:space="preserve"> DK       H  2023  ai_adoption  15.16         High       -2.85       13.35</w:t>
      </w:r>
    </w:p>
    <w:p w14:paraId="1B43B167" w14:textId="77777777" w:rsidR="001440B7" w:rsidRPr="001440B7" w:rsidRDefault="001440B7" w:rsidP="001440B7">
      <w:pPr>
        <w:rPr>
          <w:color w:val="000000" w:themeColor="text1"/>
        </w:rPr>
      </w:pPr>
      <w:r w:rsidRPr="001440B7">
        <w:rPr>
          <w:color w:val="000000" w:themeColor="text1"/>
        </w:rPr>
        <w:t xml:space="preserve"> DK       H  2024  ai_adoption  21.10         High       -3.88       19.62</w:t>
      </w:r>
    </w:p>
    <w:p w14:paraId="0EF977BA" w14:textId="77777777" w:rsidR="001440B7" w:rsidRPr="001440B7" w:rsidRDefault="001440B7" w:rsidP="001440B7">
      <w:pPr>
        <w:rPr>
          <w:color w:val="000000" w:themeColor="text1"/>
        </w:rPr>
      </w:pPr>
      <w:r w:rsidRPr="001440B7">
        <w:rPr>
          <w:color w:val="000000" w:themeColor="text1"/>
        </w:rPr>
        <w:t xml:space="preserve"> BE       I  2024  ai_adoption  15.66         High        0.00        7.80</w:t>
      </w:r>
    </w:p>
    <w:p w14:paraId="1372D85A" w14:textId="77777777" w:rsidR="001440B7" w:rsidRPr="001440B7" w:rsidRDefault="001440B7" w:rsidP="001440B7">
      <w:pPr>
        <w:rPr>
          <w:color w:val="000000" w:themeColor="text1"/>
        </w:rPr>
      </w:pPr>
      <w:r w:rsidRPr="001440B7">
        <w:rPr>
          <w:color w:val="000000" w:themeColor="text1"/>
        </w:rPr>
        <w:t xml:space="preserve"> CY       H  2021     spec_ict  36.42         High        3.38       24.16</w:t>
      </w:r>
    </w:p>
    <w:p w14:paraId="37E2B240" w14:textId="77777777" w:rsidR="001440B7" w:rsidRPr="001440B7" w:rsidRDefault="001440B7" w:rsidP="001440B7">
      <w:pPr>
        <w:rPr>
          <w:color w:val="000000" w:themeColor="text1"/>
        </w:rPr>
      </w:pPr>
      <w:r w:rsidRPr="001440B7">
        <w:rPr>
          <w:color w:val="000000" w:themeColor="text1"/>
        </w:rPr>
        <w:t xml:space="preserve"> HU       H  2021     spec_ict  26.42         High        3.38       24.16</w:t>
      </w:r>
    </w:p>
    <w:p w14:paraId="0EDD1044" w14:textId="77777777" w:rsidR="001440B7" w:rsidRPr="001440B7" w:rsidRDefault="001440B7" w:rsidP="001440B7">
      <w:pPr>
        <w:rPr>
          <w:color w:val="000000" w:themeColor="text1"/>
        </w:rPr>
      </w:pPr>
      <w:r w:rsidRPr="001440B7">
        <w:rPr>
          <w:color w:val="000000" w:themeColor="text1"/>
        </w:rPr>
        <w:t xml:space="preserve"> CY       H  2022     spec_ict  32.67         High        2.06       26.12</w:t>
      </w:r>
    </w:p>
    <w:p w14:paraId="51C5B5C0" w14:textId="77777777" w:rsidR="001440B7" w:rsidRPr="001440B7" w:rsidRDefault="001440B7" w:rsidP="001440B7">
      <w:pPr>
        <w:rPr>
          <w:color w:val="000000" w:themeColor="text1"/>
        </w:rPr>
      </w:pPr>
      <w:r w:rsidRPr="001440B7">
        <w:rPr>
          <w:color w:val="000000" w:themeColor="text1"/>
        </w:rPr>
        <w:t xml:space="preserve"> DK       H  2022     spec_ict  29.97         High        2.06       26.12</w:t>
      </w:r>
    </w:p>
    <w:p w14:paraId="28DA77AB" w14:textId="77777777" w:rsidR="001440B7" w:rsidRPr="001440B7" w:rsidRDefault="001440B7" w:rsidP="001440B7">
      <w:pPr>
        <w:rPr>
          <w:color w:val="000000" w:themeColor="text1"/>
        </w:rPr>
      </w:pPr>
      <w:r w:rsidRPr="001440B7">
        <w:rPr>
          <w:color w:val="000000" w:themeColor="text1"/>
        </w:rPr>
        <w:lastRenderedPageBreak/>
        <w:t xml:space="preserve"> HU       H  2022     spec_ict  27.71         High        2.06       26.12</w:t>
      </w:r>
    </w:p>
    <w:p w14:paraId="602DAAB1" w14:textId="77777777" w:rsidR="001440B7" w:rsidRPr="001440B7" w:rsidRDefault="001440B7" w:rsidP="001440B7">
      <w:pPr>
        <w:rPr>
          <w:color w:val="000000" w:themeColor="text1"/>
        </w:rPr>
      </w:pPr>
      <w:r w:rsidRPr="001440B7">
        <w:rPr>
          <w:color w:val="000000" w:themeColor="text1"/>
        </w:rPr>
        <w:t xml:space="preserve"> CY       H  2023     spec_ict  35.20         High        2.64       24.08</w:t>
      </w:r>
    </w:p>
    <w:p w14:paraId="52FA44C1" w14:textId="77777777" w:rsidR="001440B7" w:rsidRPr="001440B7" w:rsidRDefault="001440B7" w:rsidP="001440B7">
      <w:pPr>
        <w:rPr>
          <w:color w:val="000000" w:themeColor="text1"/>
        </w:rPr>
      </w:pPr>
      <w:r w:rsidRPr="001440B7">
        <w:rPr>
          <w:color w:val="000000" w:themeColor="text1"/>
        </w:rPr>
        <w:t xml:space="preserve"> DK       H  2023     spec_ict  28.39         High        2.64       24.08</w:t>
      </w:r>
    </w:p>
    <w:p w14:paraId="662C9500" w14:textId="77777777" w:rsidR="001440B7" w:rsidRPr="001440B7" w:rsidRDefault="001440B7" w:rsidP="001440B7">
      <w:pPr>
        <w:rPr>
          <w:color w:val="000000" w:themeColor="text1"/>
        </w:rPr>
      </w:pPr>
      <w:r w:rsidRPr="001440B7">
        <w:rPr>
          <w:color w:val="000000" w:themeColor="text1"/>
        </w:rPr>
        <w:t xml:space="preserve"> HU       H  2023     spec_ict  27.31         High        2.64       24.08</w:t>
      </w:r>
    </w:p>
    <w:p w14:paraId="575D08A0" w14:textId="77777777" w:rsidR="001440B7" w:rsidRPr="001440B7" w:rsidRDefault="001440B7" w:rsidP="001440B7">
      <w:pPr>
        <w:rPr>
          <w:color w:val="000000" w:themeColor="text1"/>
        </w:rPr>
      </w:pPr>
      <w:r w:rsidRPr="001440B7">
        <w:rPr>
          <w:color w:val="000000" w:themeColor="text1"/>
        </w:rPr>
        <w:t xml:space="preserve"> PL       I  2023     spec_ict  19.77         High       -4.91       19.60</w:t>
      </w:r>
    </w:p>
    <w:p w14:paraId="2720C3FC" w14:textId="77777777" w:rsidR="001440B7" w:rsidRPr="001440B7" w:rsidRDefault="001440B7" w:rsidP="001440B7">
      <w:pPr>
        <w:rPr>
          <w:color w:val="000000" w:themeColor="text1"/>
        </w:rPr>
      </w:pPr>
      <w:r w:rsidRPr="001440B7">
        <w:rPr>
          <w:color w:val="000000" w:themeColor="text1"/>
        </w:rPr>
        <w:t xml:space="preserve"> IE       F  2024     spec_ict  21.19         High       -3.33       20.93</w:t>
      </w:r>
    </w:p>
    <w:p w14:paraId="2F0B5691" w14:textId="77777777" w:rsidR="001440B7" w:rsidRPr="001440B7" w:rsidRDefault="001440B7" w:rsidP="001440B7">
      <w:pPr>
        <w:rPr>
          <w:color w:val="000000" w:themeColor="text1"/>
        </w:rPr>
      </w:pPr>
      <w:r w:rsidRPr="001440B7">
        <w:rPr>
          <w:color w:val="000000" w:themeColor="text1"/>
        </w:rPr>
        <w:t xml:space="preserve"> CY       H  2024     spec_ict  37.73         High        2.71       24.10</w:t>
      </w:r>
    </w:p>
    <w:p w14:paraId="6104BF1B" w14:textId="77777777" w:rsidR="001440B7" w:rsidRPr="001440B7" w:rsidRDefault="001440B7" w:rsidP="001440B7">
      <w:pPr>
        <w:rPr>
          <w:color w:val="000000" w:themeColor="text1"/>
        </w:rPr>
      </w:pPr>
      <w:r w:rsidRPr="001440B7">
        <w:rPr>
          <w:color w:val="000000" w:themeColor="text1"/>
        </w:rPr>
        <w:t xml:space="preserve"> DK       H  2024     spec_ict  26.81         High        2.71       24.10</w:t>
      </w:r>
    </w:p>
    <w:p w14:paraId="0E246520" w14:textId="77777777" w:rsidR="001440B7" w:rsidRPr="001440B7" w:rsidRDefault="001440B7" w:rsidP="001440B7">
      <w:pPr>
        <w:rPr>
          <w:color w:val="000000" w:themeColor="text1"/>
        </w:rPr>
      </w:pPr>
      <w:r w:rsidRPr="001440B7">
        <w:rPr>
          <w:color w:val="000000" w:themeColor="text1"/>
        </w:rPr>
        <w:t xml:space="preserve"> HU       H  2024     spec_ict  26.91         High        2.71       24.10</w:t>
      </w:r>
    </w:p>
    <w:p w14:paraId="254828D6" w14:textId="77777777" w:rsidR="001440B7" w:rsidRPr="001440B7" w:rsidRDefault="001440B7" w:rsidP="001440B7">
      <w:pPr>
        <w:rPr>
          <w:color w:val="000000" w:themeColor="text1"/>
        </w:rPr>
      </w:pPr>
      <w:r w:rsidRPr="001440B7">
        <w:rPr>
          <w:color w:val="000000" w:themeColor="text1"/>
        </w:rPr>
        <w:t xml:space="preserve"> PL       I  2024     spec_ict  17.37         High       -3.37       15.93</w:t>
      </w:r>
    </w:p>
    <w:p w14:paraId="5C5353A9" w14:textId="77777777" w:rsidR="001440B7" w:rsidRPr="001440B7" w:rsidRDefault="001440B7" w:rsidP="001440B7">
      <w:pPr>
        <w:rPr>
          <w:color w:val="000000" w:themeColor="text1"/>
        </w:rPr>
      </w:pPr>
      <w:r w:rsidRPr="001440B7">
        <w:rPr>
          <w:color w:val="000000" w:themeColor="text1"/>
        </w:rPr>
        <w:t xml:space="preserve"> IE       N  2024     spec_ict  49.70         High       -3.15       43.84</w:t>
      </w:r>
    </w:p>
    <w:p w14:paraId="03BD63E6" w14:textId="77777777" w:rsidR="001440B7" w:rsidRPr="001440B7" w:rsidRDefault="001440B7" w:rsidP="001440B7">
      <w:pPr>
        <w:rPr>
          <w:color w:val="000000" w:themeColor="text1"/>
        </w:rPr>
      </w:pPr>
      <w:r w:rsidRPr="001440B7">
        <w:rPr>
          <w:color w:val="000000" w:themeColor="text1"/>
        </w:rPr>
        <w:t xml:space="preserve"> FI       G  2021 training_ict  42.58         High        0.95       41.08</w:t>
      </w:r>
    </w:p>
    <w:p w14:paraId="13AE1871" w14:textId="77777777" w:rsidR="001440B7" w:rsidRPr="001440B7" w:rsidRDefault="001440B7" w:rsidP="001440B7">
      <w:pPr>
        <w:rPr>
          <w:color w:val="000000" w:themeColor="text1"/>
        </w:rPr>
      </w:pPr>
      <w:r w:rsidRPr="001440B7">
        <w:rPr>
          <w:color w:val="000000" w:themeColor="text1"/>
        </w:rPr>
        <w:t xml:space="preserve"> CY       H  2021 training_ict  32.64         High        0.65       29.51</w:t>
      </w:r>
    </w:p>
    <w:p w14:paraId="18EC6F22" w14:textId="77777777" w:rsidR="001440B7" w:rsidRPr="001440B7" w:rsidRDefault="001440B7" w:rsidP="001440B7">
      <w:pPr>
        <w:rPr>
          <w:color w:val="000000" w:themeColor="text1"/>
        </w:rPr>
      </w:pPr>
      <w:r w:rsidRPr="001440B7">
        <w:rPr>
          <w:color w:val="000000" w:themeColor="text1"/>
        </w:rPr>
        <w:t xml:space="preserve"> FI       G  2022 training_ict  48.37         High        4.57       39.93</w:t>
      </w:r>
    </w:p>
    <w:p w14:paraId="41703B27" w14:textId="77777777" w:rsidR="001440B7" w:rsidRPr="001440B7" w:rsidRDefault="001440B7" w:rsidP="001440B7">
      <w:pPr>
        <w:rPr>
          <w:color w:val="000000" w:themeColor="text1"/>
        </w:rPr>
      </w:pPr>
      <w:r w:rsidRPr="001440B7">
        <w:rPr>
          <w:color w:val="000000" w:themeColor="text1"/>
        </w:rPr>
        <w:t xml:space="preserve"> SE       G  2022 training_ict  40.35         High        4.57       39.93</w:t>
      </w:r>
    </w:p>
    <w:p w14:paraId="099A0BCE" w14:textId="77777777" w:rsidR="001440B7" w:rsidRPr="001440B7" w:rsidRDefault="001440B7" w:rsidP="001440B7">
      <w:pPr>
        <w:rPr>
          <w:color w:val="000000" w:themeColor="text1"/>
        </w:rPr>
      </w:pPr>
      <w:r w:rsidRPr="001440B7">
        <w:rPr>
          <w:color w:val="000000" w:themeColor="text1"/>
        </w:rPr>
        <w:t xml:space="preserve"> PL       I  2022 training_ict  20.83         High        2.42       14.93</w:t>
      </w:r>
    </w:p>
    <w:p w14:paraId="75C39FFF" w14:textId="77777777" w:rsidR="001440B7" w:rsidRPr="001440B7" w:rsidRDefault="001440B7" w:rsidP="001440B7">
      <w:pPr>
        <w:rPr>
          <w:color w:val="000000" w:themeColor="text1"/>
        </w:rPr>
      </w:pPr>
      <w:r w:rsidRPr="001440B7">
        <w:rPr>
          <w:color w:val="000000" w:themeColor="text1"/>
        </w:rPr>
        <w:t xml:space="preserve"> CY       H  2023 training_ict  34.59         High       -0.91       34.51</w:t>
      </w:r>
    </w:p>
    <w:p w14:paraId="6CDDE262" w14:textId="77777777" w:rsidR="001440B7" w:rsidRPr="001440B7" w:rsidRDefault="001440B7" w:rsidP="001440B7">
      <w:pPr>
        <w:rPr>
          <w:color w:val="000000" w:themeColor="text1"/>
        </w:rPr>
      </w:pPr>
      <w:r w:rsidRPr="001440B7">
        <w:rPr>
          <w:color w:val="000000" w:themeColor="text1"/>
        </w:rPr>
        <w:t xml:space="preserve"> FR       I  2023 training_ict   4.62          Low        5.95       14.58</w:t>
      </w:r>
    </w:p>
    <w:p w14:paraId="1742C769" w14:textId="77777777" w:rsidR="001440B7" w:rsidRPr="001440B7" w:rsidRDefault="001440B7" w:rsidP="001440B7">
      <w:pPr>
        <w:rPr>
          <w:color w:val="000000" w:themeColor="text1"/>
        </w:rPr>
      </w:pPr>
      <w:r w:rsidRPr="001440B7">
        <w:rPr>
          <w:color w:val="000000" w:themeColor="text1"/>
        </w:rPr>
        <w:t xml:space="preserve"> PL       I  2023 training_ict  23.48         High        5.95       14.58</w:t>
      </w:r>
    </w:p>
    <w:p w14:paraId="77E8B9B8" w14:textId="77777777" w:rsidR="001440B7" w:rsidRPr="001440B7" w:rsidRDefault="001440B7" w:rsidP="001440B7">
      <w:pPr>
        <w:rPr>
          <w:color w:val="000000" w:themeColor="text1"/>
        </w:rPr>
      </w:pPr>
      <w:r w:rsidRPr="001440B7">
        <w:rPr>
          <w:color w:val="000000" w:themeColor="text1"/>
        </w:rPr>
        <w:t xml:space="preserve"> CY       H  2024 training_ict  36.31         High        1.94       29.34</w:t>
      </w:r>
    </w:p>
    <w:p w14:paraId="3629B8FD" w14:textId="77777777" w:rsidR="001440B7" w:rsidRPr="001440B7" w:rsidRDefault="001440B7" w:rsidP="001440B7">
      <w:pPr>
        <w:rPr>
          <w:color w:val="000000" w:themeColor="text1"/>
        </w:rPr>
      </w:pPr>
      <w:r w:rsidRPr="001440B7">
        <w:rPr>
          <w:color w:val="000000" w:themeColor="text1"/>
        </w:rPr>
        <w:lastRenderedPageBreak/>
        <w:t xml:space="preserve"> DK       H  2024 training_ict  34.75         High        1.94       29.34</w:t>
      </w:r>
    </w:p>
    <w:p w14:paraId="79AA802C" w14:textId="77777777" w:rsidR="001440B7" w:rsidRPr="001440B7" w:rsidRDefault="001440B7" w:rsidP="001440B7">
      <w:pPr>
        <w:rPr>
          <w:color w:val="000000" w:themeColor="text1"/>
        </w:rPr>
      </w:pPr>
      <w:r w:rsidRPr="001440B7">
        <w:rPr>
          <w:color w:val="000000" w:themeColor="text1"/>
        </w:rPr>
        <w:t xml:space="preserve"> FR       I  2024 training_ict   3.03          Low        4.32       19.85</w:t>
      </w:r>
    </w:p>
    <w:p w14:paraId="363A2F4F" w14:textId="1D041604" w:rsidR="001440B7" w:rsidRPr="00344FFA" w:rsidRDefault="001440B7" w:rsidP="001440B7">
      <w:pPr>
        <w:rPr>
          <w:color w:val="000000" w:themeColor="text1"/>
        </w:rPr>
      </w:pPr>
      <w:r w:rsidRPr="001440B7">
        <w:rPr>
          <w:color w:val="000000" w:themeColor="text1"/>
        </w:rPr>
        <w:t xml:space="preserve"> PL       I  2024 training_ict  26.13         High        4.32       19.85</w:t>
      </w:r>
    </w:p>
    <w:sectPr w:rsidR="001440B7"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Yuliya Martyniuk" w:date="2026-03-29T01:39:00Z" w:initials="YM">
    <w:p w14:paraId="3223F5DB" w14:textId="0398E5E9" w:rsidR="000679C1" w:rsidRDefault="000679C1">
      <w:pPr>
        <w:pStyle w:val="CommentText"/>
      </w:pPr>
      <w:r>
        <w:rPr>
          <w:rStyle w:val="CommentReference"/>
        </w:rPr>
        <w:annotationRef/>
      </w:r>
      <w:r>
        <w:t>Find the possible sources of the nature of outliers for the specific country-sector.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23F5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C838E7" w16cex:dateUtc="2026-03-29T0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23F5DB" w16cid:durableId="07C838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9EC"/>
    <w:multiLevelType w:val="multilevel"/>
    <w:tmpl w:val="A15A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D678F"/>
    <w:multiLevelType w:val="multilevel"/>
    <w:tmpl w:val="667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82029"/>
    <w:multiLevelType w:val="multilevel"/>
    <w:tmpl w:val="193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30DBA"/>
    <w:multiLevelType w:val="multilevel"/>
    <w:tmpl w:val="A622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D0C17"/>
    <w:multiLevelType w:val="multilevel"/>
    <w:tmpl w:val="20F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00430D"/>
    <w:multiLevelType w:val="multilevel"/>
    <w:tmpl w:val="2EC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13BD"/>
    <w:multiLevelType w:val="multilevel"/>
    <w:tmpl w:val="C11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B34C4E"/>
    <w:multiLevelType w:val="multilevel"/>
    <w:tmpl w:val="24D6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B121F2"/>
    <w:multiLevelType w:val="multilevel"/>
    <w:tmpl w:val="08F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C698F"/>
    <w:multiLevelType w:val="multilevel"/>
    <w:tmpl w:val="A78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D30E6F"/>
    <w:multiLevelType w:val="multilevel"/>
    <w:tmpl w:val="D246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EB7653"/>
    <w:multiLevelType w:val="multilevel"/>
    <w:tmpl w:val="1A86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D57607"/>
    <w:multiLevelType w:val="multilevel"/>
    <w:tmpl w:val="79A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D6A6720"/>
    <w:multiLevelType w:val="multilevel"/>
    <w:tmpl w:val="298A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684287"/>
    <w:multiLevelType w:val="multilevel"/>
    <w:tmpl w:val="06B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2C30D98"/>
    <w:multiLevelType w:val="multilevel"/>
    <w:tmpl w:val="7A0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BC24A71"/>
    <w:multiLevelType w:val="multilevel"/>
    <w:tmpl w:val="2A54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F11103"/>
    <w:multiLevelType w:val="multilevel"/>
    <w:tmpl w:val="A93C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8D5B6E"/>
    <w:multiLevelType w:val="hybridMultilevel"/>
    <w:tmpl w:val="35A09810"/>
    <w:lvl w:ilvl="0" w:tplc="0B0C393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7D619D7"/>
    <w:multiLevelType w:val="multilevel"/>
    <w:tmpl w:val="130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83726A5"/>
    <w:multiLevelType w:val="multilevel"/>
    <w:tmpl w:val="63A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B000E18"/>
    <w:multiLevelType w:val="multilevel"/>
    <w:tmpl w:val="CF10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D6850CF"/>
    <w:multiLevelType w:val="multilevel"/>
    <w:tmpl w:val="9ACC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600473"/>
    <w:multiLevelType w:val="multilevel"/>
    <w:tmpl w:val="ABF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200874"/>
    <w:multiLevelType w:val="hybridMultilevel"/>
    <w:tmpl w:val="038C7D2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43A6FB6"/>
    <w:multiLevelType w:val="multilevel"/>
    <w:tmpl w:val="BBA8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4951739"/>
    <w:multiLevelType w:val="hybridMultilevel"/>
    <w:tmpl w:val="C7E88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5AB47C1"/>
    <w:multiLevelType w:val="multilevel"/>
    <w:tmpl w:val="1238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3A6558"/>
    <w:multiLevelType w:val="hybridMultilevel"/>
    <w:tmpl w:val="13BA112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C9928FE"/>
    <w:multiLevelType w:val="multilevel"/>
    <w:tmpl w:val="9F72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812B38"/>
    <w:multiLevelType w:val="multilevel"/>
    <w:tmpl w:val="6552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F86599F"/>
    <w:multiLevelType w:val="multilevel"/>
    <w:tmpl w:val="092A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AF4321"/>
    <w:multiLevelType w:val="multilevel"/>
    <w:tmpl w:val="0FB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D6D312F"/>
    <w:multiLevelType w:val="multilevel"/>
    <w:tmpl w:val="2196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F2B19A9"/>
    <w:multiLevelType w:val="multilevel"/>
    <w:tmpl w:val="1876B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6F2171"/>
    <w:multiLevelType w:val="hybridMultilevel"/>
    <w:tmpl w:val="7498825A"/>
    <w:lvl w:ilvl="0" w:tplc="9F5ACB72">
      <w:start w:val="1"/>
      <w:numFmt w:val="decimal"/>
      <w:lvlText w:val="%1."/>
      <w:lvlJc w:val="left"/>
      <w:pPr>
        <w:ind w:left="1660" w:hanging="130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0B65269"/>
    <w:multiLevelType w:val="multilevel"/>
    <w:tmpl w:val="A6E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7A3B21"/>
    <w:multiLevelType w:val="multilevel"/>
    <w:tmpl w:val="51E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7387DA1"/>
    <w:multiLevelType w:val="multilevel"/>
    <w:tmpl w:val="BCAA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4E67CC"/>
    <w:multiLevelType w:val="multilevel"/>
    <w:tmpl w:val="8096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A8054E0"/>
    <w:multiLevelType w:val="multilevel"/>
    <w:tmpl w:val="B28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BBF1348"/>
    <w:multiLevelType w:val="multilevel"/>
    <w:tmpl w:val="BD5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3283469">
    <w:abstractNumId w:val="24"/>
  </w:num>
  <w:num w:numId="2" w16cid:durableId="502168109">
    <w:abstractNumId w:val="10"/>
  </w:num>
  <w:num w:numId="3" w16cid:durableId="67650921">
    <w:abstractNumId w:val="32"/>
  </w:num>
  <w:num w:numId="4" w16cid:durableId="1350640361">
    <w:abstractNumId w:val="16"/>
  </w:num>
  <w:num w:numId="5" w16cid:durableId="837043660">
    <w:abstractNumId w:val="14"/>
  </w:num>
  <w:num w:numId="6" w16cid:durableId="73405172">
    <w:abstractNumId w:val="34"/>
  </w:num>
  <w:num w:numId="7" w16cid:durableId="1609435226">
    <w:abstractNumId w:val="27"/>
  </w:num>
  <w:num w:numId="8" w16cid:durableId="2132937480">
    <w:abstractNumId w:val="2"/>
  </w:num>
  <w:num w:numId="9" w16cid:durableId="638850660">
    <w:abstractNumId w:val="29"/>
  </w:num>
  <w:num w:numId="10" w16cid:durableId="1001468402">
    <w:abstractNumId w:val="6"/>
  </w:num>
  <w:num w:numId="11" w16cid:durableId="960502428">
    <w:abstractNumId w:val="31"/>
  </w:num>
  <w:num w:numId="12" w16cid:durableId="1846897121">
    <w:abstractNumId w:val="5"/>
  </w:num>
  <w:num w:numId="13" w16cid:durableId="1449815664">
    <w:abstractNumId w:val="12"/>
  </w:num>
  <w:num w:numId="14" w16cid:durableId="1111441420">
    <w:abstractNumId w:val="1"/>
  </w:num>
  <w:num w:numId="15" w16cid:durableId="1718316659">
    <w:abstractNumId w:val="21"/>
  </w:num>
  <w:num w:numId="16" w16cid:durableId="101465196">
    <w:abstractNumId w:val="38"/>
  </w:num>
  <w:num w:numId="17" w16cid:durableId="1276327696">
    <w:abstractNumId w:val="13"/>
  </w:num>
  <w:num w:numId="18" w16cid:durableId="489909824">
    <w:abstractNumId w:val="4"/>
  </w:num>
  <w:num w:numId="19" w16cid:durableId="156962370">
    <w:abstractNumId w:val="9"/>
  </w:num>
  <w:num w:numId="20" w16cid:durableId="75831703">
    <w:abstractNumId w:val="15"/>
  </w:num>
  <w:num w:numId="21" w16cid:durableId="2044863895">
    <w:abstractNumId w:val="33"/>
  </w:num>
  <w:num w:numId="22" w16cid:durableId="162403683">
    <w:abstractNumId w:val="17"/>
  </w:num>
  <w:num w:numId="23" w16cid:durableId="1320497685">
    <w:abstractNumId w:val="8"/>
  </w:num>
  <w:num w:numId="24" w16cid:durableId="1810659648">
    <w:abstractNumId w:val="43"/>
  </w:num>
  <w:num w:numId="25" w16cid:durableId="854997445">
    <w:abstractNumId w:val="3"/>
  </w:num>
  <w:num w:numId="26" w16cid:durableId="536506247">
    <w:abstractNumId w:val="39"/>
  </w:num>
  <w:num w:numId="27" w16cid:durableId="493641223">
    <w:abstractNumId w:val="23"/>
  </w:num>
  <w:num w:numId="28" w16cid:durableId="1434979001">
    <w:abstractNumId w:val="40"/>
  </w:num>
  <w:num w:numId="29" w16cid:durableId="400256239">
    <w:abstractNumId w:val="0"/>
  </w:num>
  <w:num w:numId="30" w16cid:durableId="551386138">
    <w:abstractNumId w:val="42"/>
  </w:num>
  <w:num w:numId="31" w16cid:durableId="1777286154">
    <w:abstractNumId w:val="18"/>
  </w:num>
  <w:num w:numId="32" w16cid:durableId="713240021">
    <w:abstractNumId w:val="26"/>
  </w:num>
  <w:num w:numId="33" w16cid:durableId="1920750447">
    <w:abstractNumId w:val="30"/>
  </w:num>
  <w:num w:numId="34" w16cid:durableId="610746491">
    <w:abstractNumId w:val="25"/>
  </w:num>
  <w:num w:numId="35" w16cid:durableId="164757703">
    <w:abstractNumId w:val="20"/>
  </w:num>
  <w:num w:numId="36" w16cid:durableId="119735955">
    <w:abstractNumId w:val="19"/>
  </w:num>
  <w:num w:numId="37" w16cid:durableId="738404466">
    <w:abstractNumId w:val="36"/>
  </w:num>
  <w:num w:numId="38" w16cid:durableId="1520897873">
    <w:abstractNumId w:val="7"/>
  </w:num>
  <w:num w:numId="39" w16cid:durableId="802188081">
    <w:abstractNumId w:val="35"/>
  </w:num>
  <w:num w:numId="40" w16cid:durableId="144204151">
    <w:abstractNumId w:val="22"/>
  </w:num>
  <w:num w:numId="41" w16cid:durableId="1327396016">
    <w:abstractNumId w:val="11"/>
  </w:num>
  <w:num w:numId="42" w16cid:durableId="831528318">
    <w:abstractNumId w:val="41"/>
  </w:num>
  <w:num w:numId="43" w16cid:durableId="931009425">
    <w:abstractNumId w:val="37"/>
  </w:num>
  <w:num w:numId="44" w16cid:durableId="1285499782">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1E22"/>
    <w:rsid w:val="00002B71"/>
    <w:rsid w:val="0000724A"/>
    <w:rsid w:val="0001106C"/>
    <w:rsid w:val="00011561"/>
    <w:rsid w:val="000258D7"/>
    <w:rsid w:val="00031A54"/>
    <w:rsid w:val="000505B9"/>
    <w:rsid w:val="00051BCC"/>
    <w:rsid w:val="0006314B"/>
    <w:rsid w:val="00064A75"/>
    <w:rsid w:val="000653BE"/>
    <w:rsid w:val="000679C1"/>
    <w:rsid w:val="00067CE1"/>
    <w:rsid w:val="00070E1C"/>
    <w:rsid w:val="0008263E"/>
    <w:rsid w:val="0008276D"/>
    <w:rsid w:val="0008304C"/>
    <w:rsid w:val="00083FB5"/>
    <w:rsid w:val="00084F64"/>
    <w:rsid w:val="00090A8C"/>
    <w:rsid w:val="000969F7"/>
    <w:rsid w:val="000A4C3C"/>
    <w:rsid w:val="000B1714"/>
    <w:rsid w:val="000B27B6"/>
    <w:rsid w:val="000B675D"/>
    <w:rsid w:val="000B6FB3"/>
    <w:rsid w:val="000C1E69"/>
    <w:rsid w:val="000C27BD"/>
    <w:rsid w:val="000C74C9"/>
    <w:rsid w:val="000D1290"/>
    <w:rsid w:val="000D46BC"/>
    <w:rsid w:val="000E2D6B"/>
    <w:rsid w:val="000E430A"/>
    <w:rsid w:val="000E5008"/>
    <w:rsid w:val="000E64E9"/>
    <w:rsid w:val="000F219E"/>
    <w:rsid w:val="000F45B7"/>
    <w:rsid w:val="000F7181"/>
    <w:rsid w:val="001014C6"/>
    <w:rsid w:val="001056CB"/>
    <w:rsid w:val="00106F03"/>
    <w:rsid w:val="00107870"/>
    <w:rsid w:val="00107A08"/>
    <w:rsid w:val="0011053D"/>
    <w:rsid w:val="00122515"/>
    <w:rsid w:val="00131562"/>
    <w:rsid w:val="001323DA"/>
    <w:rsid w:val="00134E2B"/>
    <w:rsid w:val="00136D1E"/>
    <w:rsid w:val="00137345"/>
    <w:rsid w:val="001440B7"/>
    <w:rsid w:val="00145151"/>
    <w:rsid w:val="0014520A"/>
    <w:rsid w:val="00151A2D"/>
    <w:rsid w:val="00151FD0"/>
    <w:rsid w:val="00156514"/>
    <w:rsid w:val="00160357"/>
    <w:rsid w:val="00164100"/>
    <w:rsid w:val="00167924"/>
    <w:rsid w:val="00174AC1"/>
    <w:rsid w:val="00175E8A"/>
    <w:rsid w:val="0018310F"/>
    <w:rsid w:val="00192DB1"/>
    <w:rsid w:val="00193420"/>
    <w:rsid w:val="001961C0"/>
    <w:rsid w:val="00196FA4"/>
    <w:rsid w:val="001A12CB"/>
    <w:rsid w:val="001A1C59"/>
    <w:rsid w:val="001A3241"/>
    <w:rsid w:val="001A418D"/>
    <w:rsid w:val="001A74AF"/>
    <w:rsid w:val="001A76C3"/>
    <w:rsid w:val="001B1C57"/>
    <w:rsid w:val="001B2EF8"/>
    <w:rsid w:val="001B64B8"/>
    <w:rsid w:val="001C1ADF"/>
    <w:rsid w:val="001C696E"/>
    <w:rsid w:val="001D3E76"/>
    <w:rsid w:val="001D5824"/>
    <w:rsid w:val="001E1C33"/>
    <w:rsid w:val="001E39A7"/>
    <w:rsid w:val="001E3DC6"/>
    <w:rsid w:val="001E5D65"/>
    <w:rsid w:val="001F155F"/>
    <w:rsid w:val="001F2912"/>
    <w:rsid w:val="001F3809"/>
    <w:rsid w:val="001F3F60"/>
    <w:rsid w:val="002015C2"/>
    <w:rsid w:val="00201DFF"/>
    <w:rsid w:val="00207795"/>
    <w:rsid w:val="002113D3"/>
    <w:rsid w:val="00213601"/>
    <w:rsid w:val="00221117"/>
    <w:rsid w:val="00225E31"/>
    <w:rsid w:val="00226565"/>
    <w:rsid w:val="00230CCF"/>
    <w:rsid w:val="00234EDD"/>
    <w:rsid w:val="00235151"/>
    <w:rsid w:val="00237095"/>
    <w:rsid w:val="00245B20"/>
    <w:rsid w:val="0025612C"/>
    <w:rsid w:val="002578DF"/>
    <w:rsid w:val="00261818"/>
    <w:rsid w:val="00264E66"/>
    <w:rsid w:val="00267F7F"/>
    <w:rsid w:val="002700A2"/>
    <w:rsid w:val="00272AAC"/>
    <w:rsid w:val="00273FCA"/>
    <w:rsid w:val="0027554F"/>
    <w:rsid w:val="00275605"/>
    <w:rsid w:val="002812AC"/>
    <w:rsid w:val="002817A2"/>
    <w:rsid w:val="00282970"/>
    <w:rsid w:val="002836BC"/>
    <w:rsid w:val="00283EC9"/>
    <w:rsid w:val="002906AE"/>
    <w:rsid w:val="00293775"/>
    <w:rsid w:val="002A2CAF"/>
    <w:rsid w:val="002A46E6"/>
    <w:rsid w:val="002B07E7"/>
    <w:rsid w:val="002B77A4"/>
    <w:rsid w:val="002C002E"/>
    <w:rsid w:val="002C1466"/>
    <w:rsid w:val="002C2E74"/>
    <w:rsid w:val="002C6C48"/>
    <w:rsid w:val="002D202A"/>
    <w:rsid w:val="002D5F2A"/>
    <w:rsid w:val="002E0F4F"/>
    <w:rsid w:val="002E230A"/>
    <w:rsid w:val="002E6D57"/>
    <w:rsid w:val="002F0D83"/>
    <w:rsid w:val="002F34D7"/>
    <w:rsid w:val="002F4C0C"/>
    <w:rsid w:val="002F51B0"/>
    <w:rsid w:val="002F7BDF"/>
    <w:rsid w:val="003016D0"/>
    <w:rsid w:val="003038C8"/>
    <w:rsid w:val="0031252A"/>
    <w:rsid w:val="00312A2A"/>
    <w:rsid w:val="0031557B"/>
    <w:rsid w:val="00316167"/>
    <w:rsid w:val="00320785"/>
    <w:rsid w:val="00321225"/>
    <w:rsid w:val="00324147"/>
    <w:rsid w:val="00325064"/>
    <w:rsid w:val="00327839"/>
    <w:rsid w:val="003336EF"/>
    <w:rsid w:val="0034233F"/>
    <w:rsid w:val="00342882"/>
    <w:rsid w:val="00342FDD"/>
    <w:rsid w:val="00343B38"/>
    <w:rsid w:val="00344FFA"/>
    <w:rsid w:val="003462CD"/>
    <w:rsid w:val="003518DB"/>
    <w:rsid w:val="00366733"/>
    <w:rsid w:val="00376185"/>
    <w:rsid w:val="00376730"/>
    <w:rsid w:val="00380127"/>
    <w:rsid w:val="00385A0E"/>
    <w:rsid w:val="00386278"/>
    <w:rsid w:val="00386C2D"/>
    <w:rsid w:val="00386F66"/>
    <w:rsid w:val="00387E9E"/>
    <w:rsid w:val="0039083B"/>
    <w:rsid w:val="003927BC"/>
    <w:rsid w:val="0039541B"/>
    <w:rsid w:val="003A2F3E"/>
    <w:rsid w:val="003A4080"/>
    <w:rsid w:val="003B3177"/>
    <w:rsid w:val="003B492C"/>
    <w:rsid w:val="003B4C92"/>
    <w:rsid w:val="003B5F84"/>
    <w:rsid w:val="003B632F"/>
    <w:rsid w:val="003C143B"/>
    <w:rsid w:val="003C239C"/>
    <w:rsid w:val="003C32EC"/>
    <w:rsid w:val="003C3E87"/>
    <w:rsid w:val="003C567D"/>
    <w:rsid w:val="003D1A43"/>
    <w:rsid w:val="003E5AF7"/>
    <w:rsid w:val="003E5F21"/>
    <w:rsid w:val="003F0442"/>
    <w:rsid w:val="003F27E5"/>
    <w:rsid w:val="003F2E2B"/>
    <w:rsid w:val="003F39E3"/>
    <w:rsid w:val="00400315"/>
    <w:rsid w:val="00401783"/>
    <w:rsid w:val="00402F60"/>
    <w:rsid w:val="00410019"/>
    <w:rsid w:val="004121FE"/>
    <w:rsid w:val="00413E7D"/>
    <w:rsid w:val="00427AE4"/>
    <w:rsid w:val="004301D5"/>
    <w:rsid w:val="00433EA4"/>
    <w:rsid w:val="00434F38"/>
    <w:rsid w:val="00435037"/>
    <w:rsid w:val="00435C6B"/>
    <w:rsid w:val="00435D93"/>
    <w:rsid w:val="004415F4"/>
    <w:rsid w:val="00452AF4"/>
    <w:rsid w:val="0046056A"/>
    <w:rsid w:val="00465F13"/>
    <w:rsid w:val="00466B13"/>
    <w:rsid w:val="00470FCB"/>
    <w:rsid w:val="004724F2"/>
    <w:rsid w:val="0047501C"/>
    <w:rsid w:val="00475A82"/>
    <w:rsid w:val="0048246E"/>
    <w:rsid w:val="00484CAE"/>
    <w:rsid w:val="00486F8E"/>
    <w:rsid w:val="00490DF4"/>
    <w:rsid w:val="004944B3"/>
    <w:rsid w:val="004945F5"/>
    <w:rsid w:val="00497D83"/>
    <w:rsid w:val="004A6BAD"/>
    <w:rsid w:val="004B1E6F"/>
    <w:rsid w:val="004B2F82"/>
    <w:rsid w:val="004B6E9F"/>
    <w:rsid w:val="004C327E"/>
    <w:rsid w:val="004D2C86"/>
    <w:rsid w:val="004E088A"/>
    <w:rsid w:val="004E2BE8"/>
    <w:rsid w:val="004F037D"/>
    <w:rsid w:val="004F4749"/>
    <w:rsid w:val="00500C3C"/>
    <w:rsid w:val="00502C04"/>
    <w:rsid w:val="0051341D"/>
    <w:rsid w:val="005216CC"/>
    <w:rsid w:val="005231F0"/>
    <w:rsid w:val="005260E7"/>
    <w:rsid w:val="00530830"/>
    <w:rsid w:val="0053344B"/>
    <w:rsid w:val="00535687"/>
    <w:rsid w:val="00536229"/>
    <w:rsid w:val="00541248"/>
    <w:rsid w:val="00545A31"/>
    <w:rsid w:val="00550ECC"/>
    <w:rsid w:val="00557346"/>
    <w:rsid w:val="0055758C"/>
    <w:rsid w:val="00567DB8"/>
    <w:rsid w:val="005700D6"/>
    <w:rsid w:val="00580E91"/>
    <w:rsid w:val="00583607"/>
    <w:rsid w:val="0058508D"/>
    <w:rsid w:val="0059342C"/>
    <w:rsid w:val="00593444"/>
    <w:rsid w:val="005A42C3"/>
    <w:rsid w:val="005A75D3"/>
    <w:rsid w:val="005B2AF9"/>
    <w:rsid w:val="005B5C62"/>
    <w:rsid w:val="005C086B"/>
    <w:rsid w:val="005C100C"/>
    <w:rsid w:val="005C75C1"/>
    <w:rsid w:val="005D7D6D"/>
    <w:rsid w:val="005E18C8"/>
    <w:rsid w:val="005E6AFE"/>
    <w:rsid w:val="005F2B16"/>
    <w:rsid w:val="005F319B"/>
    <w:rsid w:val="00604E07"/>
    <w:rsid w:val="006068F4"/>
    <w:rsid w:val="006072D6"/>
    <w:rsid w:val="006152CB"/>
    <w:rsid w:val="006160FD"/>
    <w:rsid w:val="006258E0"/>
    <w:rsid w:val="00631B51"/>
    <w:rsid w:val="00632890"/>
    <w:rsid w:val="00636C91"/>
    <w:rsid w:val="006371AF"/>
    <w:rsid w:val="00637DB5"/>
    <w:rsid w:val="00651063"/>
    <w:rsid w:val="006537AE"/>
    <w:rsid w:val="0065464D"/>
    <w:rsid w:val="00656369"/>
    <w:rsid w:val="006573C0"/>
    <w:rsid w:val="006579C8"/>
    <w:rsid w:val="00660C4E"/>
    <w:rsid w:val="0066146A"/>
    <w:rsid w:val="00670B92"/>
    <w:rsid w:val="00671EDD"/>
    <w:rsid w:val="00672597"/>
    <w:rsid w:val="0067328D"/>
    <w:rsid w:val="00673E46"/>
    <w:rsid w:val="006771DA"/>
    <w:rsid w:val="00686E46"/>
    <w:rsid w:val="006938E9"/>
    <w:rsid w:val="00693DD8"/>
    <w:rsid w:val="006A52FF"/>
    <w:rsid w:val="006A5B7E"/>
    <w:rsid w:val="006A5B9F"/>
    <w:rsid w:val="006B07CD"/>
    <w:rsid w:val="006B7BD4"/>
    <w:rsid w:val="006C4832"/>
    <w:rsid w:val="006C5C30"/>
    <w:rsid w:val="006D093B"/>
    <w:rsid w:val="006D2A09"/>
    <w:rsid w:val="006D5E23"/>
    <w:rsid w:val="006D77CB"/>
    <w:rsid w:val="006F16C5"/>
    <w:rsid w:val="006F3AD9"/>
    <w:rsid w:val="006F7F40"/>
    <w:rsid w:val="007048B4"/>
    <w:rsid w:val="0070518E"/>
    <w:rsid w:val="00707D65"/>
    <w:rsid w:val="0071133C"/>
    <w:rsid w:val="00722783"/>
    <w:rsid w:val="00725768"/>
    <w:rsid w:val="0072684E"/>
    <w:rsid w:val="007274DA"/>
    <w:rsid w:val="0073360E"/>
    <w:rsid w:val="0073417B"/>
    <w:rsid w:val="00736803"/>
    <w:rsid w:val="007412D7"/>
    <w:rsid w:val="0074622F"/>
    <w:rsid w:val="0074633A"/>
    <w:rsid w:val="00751E9E"/>
    <w:rsid w:val="007546B8"/>
    <w:rsid w:val="00756A59"/>
    <w:rsid w:val="00756E79"/>
    <w:rsid w:val="007651EB"/>
    <w:rsid w:val="00766294"/>
    <w:rsid w:val="0077016F"/>
    <w:rsid w:val="00770AED"/>
    <w:rsid w:val="00777489"/>
    <w:rsid w:val="00777913"/>
    <w:rsid w:val="007804B8"/>
    <w:rsid w:val="0078579A"/>
    <w:rsid w:val="007954EF"/>
    <w:rsid w:val="007A5AA5"/>
    <w:rsid w:val="007B6CE3"/>
    <w:rsid w:val="007C3B8B"/>
    <w:rsid w:val="007D2A82"/>
    <w:rsid w:val="007D494E"/>
    <w:rsid w:val="007E0994"/>
    <w:rsid w:val="007E36DD"/>
    <w:rsid w:val="007E4A67"/>
    <w:rsid w:val="007E664E"/>
    <w:rsid w:val="007F36BE"/>
    <w:rsid w:val="00803CCA"/>
    <w:rsid w:val="008104C2"/>
    <w:rsid w:val="00824ED7"/>
    <w:rsid w:val="008257B3"/>
    <w:rsid w:val="00831124"/>
    <w:rsid w:val="00843491"/>
    <w:rsid w:val="00843A5F"/>
    <w:rsid w:val="00846682"/>
    <w:rsid w:val="0085663C"/>
    <w:rsid w:val="008627D3"/>
    <w:rsid w:val="00873377"/>
    <w:rsid w:val="008757F2"/>
    <w:rsid w:val="00875C8E"/>
    <w:rsid w:val="00876FA7"/>
    <w:rsid w:val="00881874"/>
    <w:rsid w:val="00882A6E"/>
    <w:rsid w:val="00882EA2"/>
    <w:rsid w:val="00883560"/>
    <w:rsid w:val="0089012C"/>
    <w:rsid w:val="00892A47"/>
    <w:rsid w:val="008A39F8"/>
    <w:rsid w:val="008A5988"/>
    <w:rsid w:val="008A6478"/>
    <w:rsid w:val="008B11FC"/>
    <w:rsid w:val="008B685C"/>
    <w:rsid w:val="008C1504"/>
    <w:rsid w:val="008C5FDA"/>
    <w:rsid w:val="008D0FF7"/>
    <w:rsid w:val="008D3E01"/>
    <w:rsid w:val="008D520F"/>
    <w:rsid w:val="008F2C31"/>
    <w:rsid w:val="008F5032"/>
    <w:rsid w:val="008F5C9A"/>
    <w:rsid w:val="008F7358"/>
    <w:rsid w:val="00910E45"/>
    <w:rsid w:val="0091292D"/>
    <w:rsid w:val="00924E4D"/>
    <w:rsid w:val="00926A5E"/>
    <w:rsid w:val="00926ACC"/>
    <w:rsid w:val="00927E31"/>
    <w:rsid w:val="009405B4"/>
    <w:rsid w:val="00941F9A"/>
    <w:rsid w:val="00946D48"/>
    <w:rsid w:val="009476DC"/>
    <w:rsid w:val="00950BE5"/>
    <w:rsid w:val="00953F2A"/>
    <w:rsid w:val="00961F62"/>
    <w:rsid w:val="00965410"/>
    <w:rsid w:val="00974FF9"/>
    <w:rsid w:val="00981D92"/>
    <w:rsid w:val="00982253"/>
    <w:rsid w:val="0098459F"/>
    <w:rsid w:val="00985994"/>
    <w:rsid w:val="0098689D"/>
    <w:rsid w:val="009873BD"/>
    <w:rsid w:val="009930C1"/>
    <w:rsid w:val="00993EF9"/>
    <w:rsid w:val="00997AB4"/>
    <w:rsid w:val="009A1C14"/>
    <w:rsid w:val="009A4E65"/>
    <w:rsid w:val="009A5610"/>
    <w:rsid w:val="009A7B38"/>
    <w:rsid w:val="009B00EA"/>
    <w:rsid w:val="009B52B6"/>
    <w:rsid w:val="009B6EE4"/>
    <w:rsid w:val="009C0F4B"/>
    <w:rsid w:val="009C2B42"/>
    <w:rsid w:val="009C2B82"/>
    <w:rsid w:val="009C6902"/>
    <w:rsid w:val="009C761A"/>
    <w:rsid w:val="009D1FAD"/>
    <w:rsid w:val="009D3F53"/>
    <w:rsid w:val="009D54CF"/>
    <w:rsid w:val="009D7239"/>
    <w:rsid w:val="009D7320"/>
    <w:rsid w:val="009E0010"/>
    <w:rsid w:val="009E5EFD"/>
    <w:rsid w:val="009E5FBE"/>
    <w:rsid w:val="009F5531"/>
    <w:rsid w:val="009F7A61"/>
    <w:rsid w:val="00A02FB1"/>
    <w:rsid w:val="00A03A35"/>
    <w:rsid w:val="00A05740"/>
    <w:rsid w:val="00A07C1B"/>
    <w:rsid w:val="00A11BBC"/>
    <w:rsid w:val="00A11FA9"/>
    <w:rsid w:val="00A2476A"/>
    <w:rsid w:val="00A2759B"/>
    <w:rsid w:val="00A275F5"/>
    <w:rsid w:val="00A2797E"/>
    <w:rsid w:val="00A27B52"/>
    <w:rsid w:val="00A305BF"/>
    <w:rsid w:val="00A314C8"/>
    <w:rsid w:val="00A3389B"/>
    <w:rsid w:val="00A33BD2"/>
    <w:rsid w:val="00A37B3C"/>
    <w:rsid w:val="00A446AE"/>
    <w:rsid w:val="00A4500A"/>
    <w:rsid w:val="00A5424D"/>
    <w:rsid w:val="00A5688C"/>
    <w:rsid w:val="00A56E64"/>
    <w:rsid w:val="00A57F19"/>
    <w:rsid w:val="00A617E8"/>
    <w:rsid w:val="00A6215A"/>
    <w:rsid w:val="00A627A1"/>
    <w:rsid w:val="00A64234"/>
    <w:rsid w:val="00A643E7"/>
    <w:rsid w:val="00A64EA6"/>
    <w:rsid w:val="00A70FD6"/>
    <w:rsid w:val="00A725F8"/>
    <w:rsid w:val="00A74987"/>
    <w:rsid w:val="00A75A2D"/>
    <w:rsid w:val="00A75F5E"/>
    <w:rsid w:val="00A80F6C"/>
    <w:rsid w:val="00A81CBD"/>
    <w:rsid w:val="00A820B6"/>
    <w:rsid w:val="00A83C80"/>
    <w:rsid w:val="00A85879"/>
    <w:rsid w:val="00A90B2F"/>
    <w:rsid w:val="00A9107E"/>
    <w:rsid w:val="00A91E4C"/>
    <w:rsid w:val="00A93088"/>
    <w:rsid w:val="00AA2D2E"/>
    <w:rsid w:val="00AA58D0"/>
    <w:rsid w:val="00AA6F26"/>
    <w:rsid w:val="00AA7186"/>
    <w:rsid w:val="00AB51B9"/>
    <w:rsid w:val="00AC0941"/>
    <w:rsid w:val="00AC10A0"/>
    <w:rsid w:val="00AC1227"/>
    <w:rsid w:val="00AC3EC1"/>
    <w:rsid w:val="00AC4016"/>
    <w:rsid w:val="00AC6749"/>
    <w:rsid w:val="00AC756F"/>
    <w:rsid w:val="00AD0252"/>
    <w:rsid w:val="00AD6869"/>
    <w:rsid w:val="00AD7069"/>
    <w:rsid w:val="00AE1D0E"/>
    <w:rsid w:val="00AF4940"/>
    <w:rsid w:val="00B00F6F"/>
    <w:rsid w:val="00B24293"/>
    <w:rsid w:val="00B30877"/>
    <w:rsid w:val="00B3252D"/>
    <w:rsid w:val="00B331FC"/>
    <w:rsid w:val="00B36513"/>
    <w:rsid w:val="00B54924"/>
    <w:rsid w:val="00B556A4"/>
    <w:rsid w:val="00B56186"/>
    <w:rsid w:val="00B57251"/>
    <w:rsid w:val="00B62C81"/>
    <w:rsid w:val="00B63BCF"/>
    <w:rsid w:val="00B64946"/>
    <w:rsid w:val="00B67F04"/>
    <w:rsid w:val="00B709C0"/>
    <w:rsid w:val="00B7154B"/>
    <w:rsid w:val="00B7700A"/>
    <w:rsid w:val="00B85BA5"/>
    <w:rsid w:val="00B872A2"/>
    <w:rsid w:val="00B9055E"/>
    <w:rsid w:val="00B9153E"/>
    <w:rsid w:val="00B92182"/>
    <w:rsid w:val="00B92D91"/>
    <w:rsid w:val="00B935A7"/>
    <w:rsid w:val="00B94DE9"/>
    <w:rsid w:val="00BA11DC"/>
    <w:rsid w:val="00BB2F9A"/>
    <w:rsid w:val="00BB470A"/>
    <w:rsid w:val="00BC29CB"/>
    <w:rsid w:val="00BC7F08"/>
    <w:rsid w:val="00BD3838"/>
    <w:rsid w:val="00BD4B52"/>
    <w:rsid w:val="00BD50A7"/>
    <w:rsid w:val="00BD5425"/>
    <w:rsid w:val="00BD7C7C"/>
    <w:rsid w:val="00BE1F80"/>
    <w:rsid w:val="00BE4B03"/>
    <w:rsid w:val="00BE602F"/>
    <w:rsid w:val="00BF024B"/>
    <w:rsid w:val="00BF6964"/>
    <w:rsid w:val="00C04F48"/>
    <w:rsid w:val="00C12C53"/>
    <w:rsid w:val="00C31EDE"/>
    <w:rsid w:val="00C360E8"/>
    <w:rsid w:val="00C36E32"/>
    <w:rsid w:val="00C408D1"/>
    <w:rsid w:val="00C40F5C"/>
    <w:rsid w:val="00C43756"/>
    <w:rsid w:val="00C439F5"/>
    <w:rsid w:val="00C46B09"/>
    <w:rsid w:val="00C504F1"/>
    <w:rsid w:val="00C5082B"/>
    <w:rsid w:val="00C5669B"/>
    <w:rsid w:val="00C57453"/>
    <w:rsid w:val="00C610E5"/>
    <w:rsid w:val="00C66573"/>
    <w:rsid w:val="00C716BD"/>
    <w:rsid w:val="00C74A98"/>
    <w:rsid w:val="00C81C09"/>
    <w:rsid w:val="00C9291A"/>
    <w:rsid w:val="00C934F9"/>
    <w:rsid w:val="00CA070F"/>
    <w:rsid w:val="00CA1F6E"/>
    <w:rsid w:val="00CA731D"/>
    <w:rsid w:val="00CB251A"/>
    <w:rsid w:val="00CB4108"/>
    <w:rsid w:val="00CC461A"/>
    <w:rsid w:val="00CD08A7"/>
    <w:rsid w:val="00CD16BF"/>
    <w:rsid w:val="00CE2656"/>
    <w:rsid w:val="00CE27BE"/>
    <w:rsid w:val="00CE3FE8"/>
    <w:rsid w:val="00CE57D9"/>
    <w:rsid w:val="00CE5C7C"/>
    <w:rsid w:val="00CF0D22"/>
    <w:rsid w:val="00CF57C2"/>
    <w:rsid w:val="00D01307"/>
    <w:rsid w:val="00D165B9"/>
    <w:rsid w:val="00D173C8"/>
    <w:rsid w:val="00D31F38"/>
    <w:rsid w:val="00D322E1"/>
    <w:rsid w:val="00D338A5"/>
    <w:rsid w:val="00D40BFE"/>
    <w:rsid w:val="00D44014"/>
    <w:rsid w:val="00D44993"/>
    <w:rsid w:val="00D618FF"/>
    <w:rsid w:val="00D619E2"/>
    <w:rsid w:val="00D61C82"/>
    <w:rsid w:val="00D70353"/>
    <w:rsid w:val="00D731E8"/>
    <w:rsid w:val="00D853E6"/>
    <w:rsid w:val="00DA46FA"/>
    <w:rsid w:val="00DA4E69"/>
    <w:rsid w:val="00DB3228"/>
    <w:rsid w:val="00DB35FA"/>
    <w:rsid w:val="00DB7922"/>
    <w:rsid w:val="00DC0FC1"/>
    <w:rsid w:val="00DC1B8F"/>
    <w:rsid w:val="00DC6B31"/>
    <w:rsid w:val="00DC7257"/>
    <w:rsid w:val="00DD01BC"/>
    <w:rsid w:val="00DD0BFA"/>
    <w:rsid w:val="00DD1390"/>
    <w:rsid w:val="00DD5B10"/>
    <w:rsid w:val="00DE09BB"/>
    <w:rsid w:val="00DE0D4E"/>
    <w:rsid w:val="00DE3B63"/>
    <w:rsid w:val="00DE5C8B"/>
    <w:rsid w:val="00DF1FAC"/>
    <w:rsid w:val="00DF4F98"/>
    <w:rsid w:val="00E020C5"/>
    <w:rsid w:val="00E05294"/>
    <w:rsid w:val="00E060B6"/>
    <w:rsid w:val="00E06243"/>
    <w:rsid w:val="00E0730A"/>
    <w:rsid w:val="00E07849"/>
    <w:rsid w:val="00E21666"/>
    <w:rsid w:val="00E22D0D"/>
    <w:rsid w:val="00E23EB7"/>
    <w:rsid w:val="00E3307D"/>
    <w:rsid w:val="00E33472"/>
    <w:rsid w:val="00E37FEA"/>
    <w:rsid w:val="00E473DF"/>
    <w:rsid w:val="00E47E59"/>
    <w:rsid w:val="00E512CC"/>
    <w:rsid w:val="00E518E1"/>
    <w:rsid w:val="00E538D4"/>
    <w:rsid w:val="00E5629A"/>
    <w:rsid w:val="00E61E41"/>
    <w:rsid w:val="00E62826"/>
    <w:rsid w:val="00E70DD2"/>
    <w:rsid w:val="00E802D1"/>
    <w:rsid w:val="00E856BA"/>
    <w:rsid w:val="00E906A9"/>
    <w:rsid w:val="00E91965"/>
    <w:rsid w:val="00EA04C9"/>
    <w:rsid w:val="00EB27AC"/>
    <w:rsid w:val="00EB3FE4"/>
    <w:rsid w:val="00EB51CF"/>
    <w:rsid w:val="00EC5944"/>
    <w:rsid w:val="00EC6704"/>
    <w:rsid w:val="00ED1D16"/>
    <w:rsid w:val="00EE2B4C"/>
    <w:rsid w:val="00EE5154"/>
    <w:rsid w:val="00EE538D"/>
    <w:rsid w:val="00EE7A29"/>
    <w:rsid w:val="00EF75DB"/>
    <w:rsid w:val="00F0483C"/>
    <w:rsid w:val="00F1177C"/>
    <w:rsid w:val="00F15E46"/>
    <w:rsid w:val="00F2348E"/>
    <w:rsid w:val="00F23CA3"/>
    <w:rsid w:val="00F243CE"/>
    <w:rsid w:val="00F24C8B"/>
    <w:rsid w:val="00F265B6"/>
    <w:rsid w:val="00F2784F"/>
    <w:rsid w:val="00F36124"/>
    <w:rsid w:val="00F3734B"/>
    <w:rsid w:val="00F403F3"/>
    <w:rsid w:val="00F46B54"/>
    <w:rsid w:val="00F53CEF"/>
    <w:rsid w:val="00F54289"/>
    <w:rsid w:val="00F550C8"/>
    <w:rsid w:val="00F63CEB"/>
    <w:rsid w:val="00F7011D"/>
    <w:rsid w:val="00F73CB6"/>
    <w:rsid w:val="00F7548D"/>
    <w:rsid w:val="00F761B4"/>
    <w:rsid w:val="00F77E5B"/>
    <w:rsid w:val="00F93364"/>
    <w:rsid w:val="00F95FA6"/>
    <w:rsid w:val="00FA1A38"/>
    <w:rsid w:val="00FA22C5"/>
    <w:rsid w:val="00FA3BC9"/>
    <w:rsid w:val="00FA4229"/>
    <w:rsid w:val="00FA45BB"/>
    <w:rsid w:val="00FA5549"/>
    <w:rsid w:val="00FA6383"/>
    <w:rsid w:val="00FA763D"/>
    <w:rsid w:val="00FB3A59"/>
    <w:rsid w:val="00FC0EEE"/>
    <w:rsid w:val="00FC475E"/>
    <w:rsid w:val="00FC4D91"/>
    <w:rsid w:val="00FC6A86"/>
    <w:rsid w:val="00FD5E5C"/>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 w:type="paragraph" w:styleId="TOCHeading">
    <w:name w:val="TOC Heading"/>
    <w:basedOn w:val="Heading1"/>
    <w:next w:val="Normal"/>
    <w:uiPriority w:val="39"/>
    <w:unhideWhenUsed/>
    <w:qFormat/>
    <w:rsid w:val="007A5AA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7A5AA5"/>
    <w:pPr>
      <w:spacing w:after="100"/>
      <w:ind w:left="220"/>
    </w:pPr>
  </w:style>
  <w:style w:type="paragraph" w:styleId="TOC1">
    <w:name w:val="toc 1"/>
    <w:basedOn w:val="Normal"/>
    <w:next w:val="Normal"/>
    <w:autoRedefine/>
    <w:uiPriority w:val="39"/>
    <w:unhideWhenUsed/>
    <w:rsid w:val="007A5AA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7A5AA5"/>
    <w:pPr>
      <w:spacing w:after="100"/>
      <w:ind w:left="440"/>
    </w:pPr>
    <w:rPr>
      <w:rFonts w:eastAsiaTheme="minorEastAsia"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www.bls.gov/bls/congressional-reports/assessing-the-impact-of-new-technologies-on-the-labor-market.pdf" TargetMode="External"/><Relationship Id="rId26" Type="http://schemas.openxmlformats.org/officeDocument/2006/relationships/hyperlink" Target="https://economics.mit.edu/sites/default/files/publications/computing%20inequality%201998.pdf" TargetMode="External"/><Relationship Id="rId39" Type="http://schemas.openxmlformats.org/officeDocument/2006/relationships/hyperlink" Target="https://spia.uga.edu/faculty_pages/tyler.scott/teaching/PADP8130_Spring2017/readings/brambor.et.al.2006.pdf" TargetMode="External"/><Relationship Id="rId21" Type="http://schemas.openxmlformats.org/officeDocument/2006/relationships/hyperlink" Target="https://www.nber.org/system/files/working_papers/w11093/w11093.pdf" TargetMode="External"/><Relationship Id="rId34" Type="http://schemas.openxmlformats.org/officeDocument/2006/relationships/hyperlink" Target="https://eclass.uoa.gr/modules/document/file.php/MATH452/%CE%86%CF%81%CE%B8%CF%81%CE%B1/Akaike_1974.pdf" TargetMode="External"/><Relationship Id="rId42" Type="http://schemas.openxmlformats.org/officeDocument/2006/relationships/hyperlink" Target="https://medium.com/data-and-beyond/outlier-detection-in-r-tukey-method-or-why-you-need-box-and-whiskers-3c35d9ad8fb3"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utenberg.ca/ebooks/keynes-essaysinpersuasion/keynes-essaysinpersuasion-00-h.html#Economic_Possibilities" TargetMode="External"/><Relationship Id="rId29" Type="http://schemas.openxmlformats.org/officeDocument/2006/relationships/hyperlink" Target="https://cbpbu.ac.in/userfiles/file/2020/STUDY_MAT/ECO/2.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hyperlink" Target="https://www.nber.org/system/files/working_papers/w28076/w28076.pdf" TargetMode="External"/><Relationship Id="rId32" Type="http://schemas.openxmlformats.org/officeDocument/2006/relationships/hyperlink" Target="https://www.ecb.europa.eu/press/research-publications/resbull/2024/html/ecb.rb240220~a77abebe0e.en.html" TargetMode="External"/><Relationship Id="rId37" Type="http://schemas.openxmlformats.org/officeDocument/2006/relationships/hyperlink" Target="https://wiiw.ac.at/assessing-the-impact-of-new-technologies-on-wages-and-labour-income-shares-dlp-6773.pdf" TargetMode="External"/><Relationship Id="rId40" Type="http://schemas.openxmlformats.org/officeDocument/2006/relationships/hyperlink" Target="https://www.econstor.eu/bitstream/10419/283284/1/1879512572.pdf"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pubs.aeaweb.org/doi/pdfplus/10.1257/jep.33.2.229" TargetMode="External"/><Relationship Id="rId23" Type="http://schemas.openxmlformats.org/officeDocument/2006/relationships/hyperlink" Target="https://www.nber.org/system/files/working_papers/w25148/w25148.pdf" TargetMode="External"/><Relationship Id="rId28" Type="http://schemas.openxmlformats.org/officeDocument/2006/relationships/hyperlink" Target="https://www.nber.org/system/files/working_papers/w26705/w26705.pdf" TargetMode="External"/><Relationship Id="rId36" Type="http://schemas.openxmlformats.org/officeDocument/2006/relationships/hyperlink" Target="https://pascual.scripts.mit.edu/research/taskdisplacement/task_displacement.pdf" TargetMode="External"/><Relationship Id="rId10" Type="http://schemas.openxmlformats.org/officeDocument/2006/relationships/comments" Target="comments.xml"/><Relationship Id="rId19" Type="http://schemas.openxmlformats.org/officeDocument/2006/relationships/hyperlink" Target="https://www.sciencedirect.com/science/article/pii/030440769401598T" TargetMode="External"/><Relationship Id="rId31" Type="http://schemas.openxmlformats.org/officeDocument/2006/relationships/hyperlink" Target="https://www.econstor.eu/bitstream/10419/189084/1/qed_wp_0537.pdf"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hyperlink" Target="https://www.rfberlin.com/research-insights/from-steam-power-to-artificial-intelligence/" TargetMode="External"/><Relationship Id="rId27" Type="http://schemas.openxmlformats.org/officeDocument/2006/relationships/hyperlink" Target="https://davidcard.berkeley.edu/papers/skill-tech-change.pdf" TargetMode="External"/><Relationship Id="rId30" Type="http://schemas.openxmlformats.org/officeDocument/2006/relationships/hyperlink" Target="https://nielsen.sites.oasis.unc.edu/soci709/odocs/00TAS.pdf" TargetMode="External"/><Relationship Id="rId35" Type="http://schemas.openxmlformats.org/officeDocument/2006/relationships/hyperlink" Target="https://sites.stat.washington.edu/courses/stat527/s13/readings/ann_stat1978.pdf" TargetMode="Externa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pubs.aeaweb.org/doi/pdfplus/10.1257/jep.33.2.3" TargetMode="External"/><Relationship Id="rId25" Type="http://schemas.openxmlformats.org/officeDocument/2006/relationships/hyperlink" Target="https://www.nber.org/system/files/working_papers/w12984/w12984.pdf" TargetMode="External"/><Relationship Id="rId33" Type="http://schemas.openxmlformats.org/officeDocument/2006/relationships/hyperlink" Target="https://statisticalhorizons.com/multicollinearity/" TargetMode="External"/><Relationship Id="rId38" Type="http://schemas.openxmlformats.org/officeDocument/2006/relationships/hyperlink" Target="https://www.socialeurope.eu/from-inflation-shock-to-a-sharp-distributional-conflict" TargetMode="External"/><Relationship Id="rId20" Type="http://schemas.openxmlformats.org/officeDocument/2006/relationships/hyperlink" Target="https://researchonline.lse.ac.uk/id/eprint/22354/1/wp75.pdf" TargetMode="External"/><Relationship Id="rId41" Type="http://schemas.openxmlformats.org/officeDocument/2006/relationships/hyperlink" Target="https://journals.plos.org/plosone/article?id=10.1371/journal.pone.0231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5090</TotalTime>
  <Pages>64</Pages>
  <Words>25223</Words>
  <Characters>143772</Characters>
  <Application>Microsoft Office Word</Application>
  <DocSecurity>0</DocSecurity>
  <Lines>1198</Lines>
  <Paragraphs>337</Paragraphs>
  <ScaleCrop>false</ScaleCrop>
  <Company/>
  <LinksUpToDate>false</LinksUpToDate>
  <CharactersWithSpaces>168658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612</cp:revision>
  <dcterms:created xsi:type="dcterms:W3CDTF">2026-02-15T16:53:00Z</dcterms:created>
  <dcterms:modified xsi:type="dcterms:W3CDTF">2026-04-06T22:31:00Z</dcterms:modified>
</cp:coreProperties>
</file>