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702C" w14:textId="4C870F13" w:rsidR="00676734" w:rsidRPr="00750EAE" w:rsidRDefault="00750EAE" w:rsidP="00676734">
      <w:pPr>
        <w:pStyle w:val="BodyText"/>
        <w:rPr>
          <w:rFonts w:ascii="Arial"/>
          <w:b/>
          <w:sz w:val="20"/>
          <w:lang w:val="en-GB"/>
        </w:rPr>
      </w:pPr>
      <w:r w:rsidRPr="00750EAE">
        <w:rPr>
          <w:rFonts w:ascii="Arial"/>
          <w:b/>
          <w:sz w:val="20"/>
          <w:lang w:val="en-GB"/>
        </w:rPr>
        <w:t>te</w:t>
      </w:r>
    </w:p>
    <w:p w14:paraId="218D4604" w14:textId="2764E62C" w:rsidR="00676734" w:rsidRPr="00750EAE" w:rsidRDefault="00676734" w:rsidP="00676734">
      <w:pPr>
        <w:pStyle w:val="BodyText"/>
        <w:rPr>
          <w:rFonts w:ascii="Arial"/>
          <w:b/>
          <w:sz w:val="20"/>
          <w:lang w:val="en-GB"/>
        </w:rPr>
      </w:pPr>
    </w:p>
    <w:p w14:paraId="43C3CF02" w14:textId="3684445C" w:rsidR="00676734" w:rsidRPr="00750EAE" w:rsidRDefault="00676734" w:rsidP="00676734">
      <w:pPr>
        <w:pStyle w:val="BodyText"/>
        <w:rPr>
          <w:rFonts w:ascii="Arial"/>
          <w:b/>
          <w:sz w:val="20"/>
          <w:lang w:val="en-GB"/>
        </w:rPr>
      </w:pPr>
    </w:p>
    <w:p w14:paraId="49E96B79" w14:textId="77777777" w:rsidR="00676734" w:rsidRPr="00750EAE" w:rsidRDefault="00676734" w:rsidP="00676734">
      <w:pPr>
        <w:pStyle w:val="BodyText"/>
        <w:spacing w:before="147"/>
        <w:rPr>
          <w:rFonts w:ascii="Arial"/>
          <w:b/>
          <w:sz w:val="20"/>
          <w:lang w:val="en-GB"/>
        </w:rPr>
      </w:pPr>
    </w:p>
    <w:p w14:paraId="1ACCE271" w14:textId="7C3409B5" w:rsidR="00676734" w:rsidRDefault="00676734" w:rsidP="00676734">
      <w:pPr>
        <w:spacing w:line="124" w:lineRule="exact"/>
        <w:ind w:left="-286"/>
        <w:rPr>
          <w:rFonts w:ascii="Arial"/>
          <w:position w:val="-1"/>
          <w:sz w:val="12"/>
        </w:rPr>
      </w:pPr>
    </w:p>
    <w:p w14:paraId="4117C897" w14:textId="77777777" w:rsidR="00676734" w:rsidRDefault="00676734" w:rsidP="00676734">
      <w:pPr>
        <w:spacing w:line="124" w:lineRule="exact"/>
        <w:rPr>
          <w:rFonts w:ascii="Arial"/>
          <w:position w:val="-1"/>
          <w:sz w:val="12"/>
        </w:rPr>
        <w:sectPr w:rsidR="00676734" w:rsidSect="00676734">
          <w:footerReference w:type="default" r:id="rId8"/>
          <w:type w:val="continuous"/>
          <w:pgSz w:w="11910" w:h="16850"/>
          <w:pgMar w:top="0" w:right="0" w:bottom="0" w:left="283" w:header="0" w:footer="0" w:gutter="0"/>
          <w:cols w:space="720"/>
        </w:sectPr>
      </w:pPr>
    </w:p>
    <w:p w14:paraId="487723E5" w14:textId="77777777" w:rsidR="00676734" w:rsidRPr="00750EAE" w:rsidRDefault="00676734" w:rsidP="00676734">
      <w:pPr>
        <w:pStyle w:val="BodyText"/>
        <w:spacing w:before="138"/>
        <w:rPr>
          <w:rFonts w:ascii="Arial"/>
          <w:b/>
          <w:sz w:val="20"/>
          <w:lang w:val="en-GB"/>
        </w:rPr>
      </w:pPr>
    </w:p>
    <w:p w14:paraId="1DA8D645" w14:textId="0B3F5BE9" w:rsidR="00676734" w:rsidRPr="00750EAE" w:rsidRDefault="00676734" w:rsidP="00676734">
      <w:pPr>
        <w:spacing w:before="1"/>
        <w:ind w:left="141"/>
        <w:rPr>
          <w:rFonts w:ascii="Times New Roman"/>
          <w:sz w:val="20"/>
        </w:rPr>
      </w:pPr>
    </w:p>
    <w:p w14:paraId="7130D2E1" w14:textId="2325CD1A" w:rsidR="00676734" w:rsidRPr="00627361" w:rsidRDefault="00676734" w:rsidP="00676734">
      <w:pPr>
        <w:spacing w:line="410" w:lineRule="exact"/>
        <w:ind w:left="102"/>
        <w:jc w:val="center"/>
        <w:rPr>
          <w:rFonts w:ascii="Times New Roman"/>
          <w:sz w:val="36"/>
        </w:rPr>
      </w:pPr>
      <w:r w:rsidRPr="00627361">
        <w:br w:type="column"/>
      </w:r>
      <w:r w:rsidR="00627361" w:rsidRPr="00627361">
        <w:rPr>
          <w:rFonts w:ascii="Times New Roman"/>
          <w:sz w:val="36"/>
        </w:rPr>
        <w:t>University of Wars</w:t>
      </w:r>
      <w:r w:rsidR="00627361">
        <w:rPr>
          <w:rFonts w:ascii="Times New Roman"/>
          <w:sz w:val="36"/>
        </w:rPr>
        <w:t>aw</w:t>
      </w:r>
    </w:p>
    <w:p w14:paraId="01DAB5ED" w14:textId="1E089366" w:rsidR="00676734" w:rsidRPr="00627361" w:rsidRDefault="00627361" w:rsidP="00627361">
      <w:pPr>
        <w:pStyle w:val="BodyText"/>
        <w:jc w:val="center"/>
        <w:rPr>
          <w:rFonts w:ascii="Times New Roman"/>
          <w:sz w:val="36"/>
          <w:lang w:val="en-GB"/>
        </w:rPr>
      </w:pPr>
      <w:r w:rsidRPr="00627361">
        <w:rPr>
          <w:rFonts w:ascii="Times New Roman" w:eastAsiaTheme="minorHAnsi" w:hAnsi="Times New Roman" w:cstheme="minorBidi"/>
          <w:kern w:val="2"/>
          <w:sz w:val="36"/>
          <w:lang w:val="en-GB"/>
          <w14:ligatures w14:val="standardContextual"/>
        </w:rPr>
        <w:t>Faculty of Economic Sci</w:t>
      </w:r>
      <w:r>
        <w:rPr>
          <w:rFonts w:ascii="Times New Roman" w:eastAsiaTheme="minorHAnsi" w:hAnsi="Times New Roman" w:cstheme="minorBidi"/>
          <w:kern w:val="2"/>
          <w:sz w:val="36"/>
          <w:lang w:val="en-GB"/>
          <w14:ligatures w14:val="standardContextual"/>
        </w:rPr>
        <w:t>ences</w:t>
      </w:r>
    </w:p>
    <w:p w14:paraId="3E81FA5F" w14:textId="77777777" w:rsidR="00676734" w:rsidRPr="00627361" w:rsidRDefault="00676734" w:rsidP="00676734">
      <w:pPr>
        <w:pStyle w:val="BodyText"/>
        <w:rPr>
          <w:rFonts w:ascii="Times New Roman"/>
          <w:sz w:val="36"/>
          <w:lang w:val="en-GB"/>
        </w:rPr>
      </w:pPr>
    </w:p>
    <w:p w14:paraId="1B6EEDFA" w14:textId="77777777" w:rsidR="00676734" w:rsidRPr="00627361" w:rsidRDefault="00676734" w:rsidP="00676734">
      <w:pPr>
        <w:pStyle w:val="BodyText"/>
        <w:rPr>
          <w:rFonts w:ascii="Times New Roman"/>
          <w:sz w:val="36"/>
          <w:lang w:val="en-GB"/>
        </w:rPr>
      </w:pPr>
    </w:p>
    <w:p w14:paraId="09AC43AD" w14:textId="77777777" w:rsidR="00676734" w:rsidRPr="00627361" w:rsidRDefault="00676734" w:rsidP="00676734">
      <w:pPr>
        <w:pStyle w:val="BodyText"/>
        <w:spacing w:before="138"/>
        <w:rPr>
          <w:rFonts w:ascii="Times New Roman"/>
          <w:sz w:val="36"/>
          <w:lang w:val="en-GB"/>
        </w:rPr>
      </w:pPr>
    </w:p>
    <w:p w14:paraId="30ACEBA3" w14:textId="001A7A8E" w:rsidR="00676734" w:rsidRPr="00627361" w:rsidRDefault="00627361" w:rsidP="00676734">
      <w:pPr>
        <w:spacing w:line="321" w:lineRule="exact"/>
        <w:ind w:left="104"/>
        <w:jc w:val="center"/>
        <w:rPr>
          <w:rFonts w:ascii="Times New Roman"/>
          <w:sz w:val="28"/>
        </w:rPr>
      </w:pPr>
      <w:r w:rsidRPr="00627361">
        <w:rPr>
          <w:rFonts w:ascii="Times New Roman"/>
          <w:sz w:val="28"/>
        </w:rPr>
        <w:t>Yuliya Martyniuk</w:t>
      </w:r>
    </w:p>
    <w:p w14:paraId="74D890FF" w14:textId="0D01BCA5" w:rsidR="00676734" w:rsidRPr="004E16F2" w:rsidRDefault="00627361" w:rsidP="00676734">
      <w:pPr>
        <w:spacing w:line="275" w:lineRule="exact"/>
        <w:ind w:left="100"/>
        <w:jc w:val="center"/>
        <w:rPr>
          <w:rFonts w:ascii="Times New Roman"/>
          <w:sz w:val="24"/>
        </w:rPr>
      </w:pPr>
      <w:r w:rsidRPr="004E16F2">
        <w:rPr>
          <w:rFonts w:ascii="Times New Roman"/>
          <w:sz w:val="24"/>
        </w:rPr>
        <w:t xml:space="preserve">Album </w:t>
      </w:r>
      <w:r w:rsidRPr="00627361">
        <w:rPr>
          <w:rFonts w:ascii="Times New Roman"/>
          <w:sz w:val="24"/>
        </w:rPr>
        <w:t>N</w:t>
      </w:r>
      <w:r w:rsidRPr="00627361">
        <w:rPr>
          <w:rFonts w:ascii="Times New Roman"/>
          <w:sz w:val="24"/>
        </w:rPr>
        <w:t>°</w:t>
      </w:r>
      <w:r w:rsidR="00676734" w:rsidRPr="004E16F2">
        <w:rPr>
          <w:rFonts w:ascii="Times New Roman"/>
          <w:sz w:val="24"/>
        </w:rPr>
        <w:t>:</w:t>
      </w:r>
      <w:r w:rsidR="00676734" w:rsidRPr="004E16F2">
        <w:rPr>
          <w:rFonts w:ascii="Times New Roman"/>
          <w:spacing w:val="-1"/>
          <w:sz w:val="24"/>
        </w:rPr>
        <w:t xml:space="preserve"> </w:t>
      </w:r>
      <w:r w:rsidR="00676734" w:rsidRPr="004E16F2">
        <w:rPr>
          <w:rFonts w:ascii="Times New Roman"/>
          <w:spacing w:val="-2"/>
          <w:sz w:val="24"/>
          <w:highlight w:val="yellow"/>
        </w:rPr>
        <w:t>12345</w:t>
      </w:r>
    </w:p>
    <w:p w14:paraId="333F7D19" w14:textId="77777777" w:rsidR="00676734" w:rsidRPr="004E16F2" w:rsidRDefault="00676734" w:rsidP="00676734">
      <w:pPr>
        <w:pStyle w:val="BodyText"/>
        <w:rPr>
          <w:rFonts w:ascii="Times New Roman"/>
          <w:sz w:val="24"/>
          <w:lang w:val="en-GB"/>
        </w:rPr>
      </w:pPr>
    </w:p>
    <w:p w14:paraId="25AF08AB" w14:textId="77777777" w:rsidR="00676734" w:rsidRPr="004E16F2" w:rsidRDefault="00676734" w:rsidP="00676734">
      <w:pPr>
        <w:pStyle w:val="BodyText"/>
        <w:spacing w:before="2"/>
        <w:rPr>
          <w:rFonts w:ascii="Times New Roman"/>
          <w:sz w:val="24"/>
          <w:lang w:val="en-GB"/>
        </w:rPr>
      </w:pPr>
    </w:p>
    <w:p w14:paraId="1A70D776" w14:textId="36475776" w:rsidR="00676734" w:rsidRPr="004E16F2" w:rsidRDefault="009D1358" w:rsidP="009D1358">
      <w:pPr>
        <w:pStyle w:val="BodyText"/>
        <w:jc w:val="center"/>
        <w:rPr>
          <w:rFonts w:ascii="Times New Roman"/>
          <w:b/>
          <w:sz w:val="40"/>
          <w:lang w:val="en-GB"/>
        </w:rPr>
      </w:pPr>
      <w:bookmarkStart w:id="0" w:name="Analiza_ekonomiczna_problemu._Nowa_ekono"/>
      <w:bookmarkStart w:id="1" w:name="-_podejście_w_UE"/>
      <w:bookmarkEnd w:id="0"/>
      <w:bookmarkEnd w:id="1"/>
      <w:r w:rsidRPr="009D1358">
        <w:rPr>
          <w:rFonts w:ascii="Times New Roman" w:hAnsi="Times New Roman"/>
          <w:b/>
          <w:bCs/>
          <w:sz w:val="40"/>
          <w:lang w:val="en-GB"/>
        </w:rPr>
        <w:t>The Impact of Artificial Intelligence on Sectoral Wages: The Moderating Role of ICT Capacity in the European Union</w:t>
      </w:r>
    </w:p>
    <w:p w14:paraId="76068BBA" w14:textId="77777777" w:rsidR="00676734" w:rsidRPr="004E16F2" w:rsidRDefault="00676734" w:rsidP="00676734">
      <w:pPr>
        <w:pStyle w:val="BodyText"/>
        <w:spacing w:before="183"/>
        <w:rPr>
          <w:rFonts w:ascii="Times New Roman"/>
          <w:b/>
          <w:sz w:val="40"/>
          <w:lang w:val="en-GB"/>
        </w:rPr>
      </w:pPr>
    </w:p>
    <w:p w14:paraId="5B8EE219" w14:textId="3B9FF943" w:rsidR="004E16F2" w:rsidRPr="004E16F2" w:rsidRDefault="00A00021" w:rsidP="004E16F2">
      <w:pPr>
        <w:pStyle w:val="BodyText"/>
        <w:spacing w:before="138"/>
        <w:jc w:val="center"/>
        <w:rPr>
          <w:rFonts w:ascii="Times New Roman"/>
          <w:sz w:val="24"/>
          <w:lang w:val="en-GB"/>
        </w:rPr>
      </w:pPr>
      <w:r w:rsidRPr="00B70E9C">
        <w:rPr>
          <w:rFonts w:ascii="Times New Roman"/>
          <w:sz w:val="24"/>
          <w:lang w:val="en-GB"/>
        </w:rPr>
        <w:t>Master</w:t>
      </w:r>
      <w:r w:rsidR="004E16F2" w:rsidRPr="00B70E9C">
        <w:rPr>
          <w:rFonts w:ascii="Times New Roman"/>
          <w:sz w:val="24"/>
          <w:lang w:val="en-GB"/>
        </w:rPr>
        <w:t xml:space="preserve"> degree thesis</w:t>
      </w:r>
    </w:p>
    <w:p w14:paraId="1384CAE7" w14:textId="63C82C81" w:rsidR="004E16F2" w:rsidRPr="004E16F2" w:rsidRDefault="004E16F2" w:rsidP="004E16F2">
      <w:pPr>
        <w:pStyle w:val="BodyText"/>
        <w:spacing w:before="138"/>
        <w:jc w:val="center"/>
        <w:rPr>
          <w:rFonts w:ascii="Times New Roman"/>
          <w:sz w:val="24"/>
          <w:lang w:val="en-GB"/>
        </w:rPr>
      </w:pPr>
      <w:r w:rsidRPr="004E16F2">
        <w:rPr>
          <w:rFonts w:ascii="Times New Roman"/>
          <w:sz w:val="24"/>
          <w:lang w:val="en-GB"/>
        </w:rPr>
        <w:t xml:space="preserve">Field of the study: </w:t>
      </w:r>
      <w:r>
        <w:rPr>
          <w:rFonts w:ascii="Times New Roman"/>
          <w:sz w:val="24"/>
          <w:lang w:val="en-GB"/>
        </w:rPr>
        <w:t>Data Science and Business Analytics</w:t>
      </w:r>
    </w:p>
    <w:p w14:paraId="1F045512" w14:textId="77777777" w:rsidR="00676734" w:rsidRPr="004E16F2" w:rsidRDefault="00676734" w:rsidP="00676734">
      <w:pPr>
        <w:pStyle w:val="BodyText"/>
        <w:spacing w:before="138"/>
        <w:rPr>
          <w:rFonts w:ascii="Times New Roman"/>
          <w:i/>
          <w:sz w:val="20"/>
          <w:lang w:val="en-GB"/>
        </w:rPr>
      </w:pPr>
      <w:r w:rsidRPr="004E16F2">
        <w:rPr>
          <w:lang w:val="en-GB"/>
        </w:rPr>
        <w:br w:type="column"/>
      </w:r>
    </w:p>
    <w:p w14:paraId="30CBD7CF" w14:textId="77777777" w:rsidR="00676734" w:rsidRPr="004E16F2" w:rsidRDefault="00676734" w:rsidP="00676734">
      <w:pPr>
        <w:rPr>
          <w:rFonts w:ascii="Times New Roman"/>
          <w:sz w:val="20"/>
        </w:rPr>
        <w:sectPr w:rsidR="00676734" w:rsidRPr="004E16F2" w:rsidSect="00676734">
          <w:type w:val="continuous"/>
          <w:pgSz w:w="11910" w:h="16850"/>
          <w:pgMar w:top="1320" w:right="0" w:bottom="280" w:left="283" w:header="0" w:footer="0" w:gutter="0"/>
          <w:cols w:num="3" w:space="720" w:equalWidth="0">
            <w:col w:w="729" w:space="615"/>
            <w:col w:w="8552" w:space="544"/>
            <w:col w:w="1187"/>
          </w:cols>
        </w:sectPr>
      </w:pPr>
    </w:p>
    <w:p w14:paraId="1722E270" w14:textId="77777777" w:rsidR="00676734" w:rsidRPr="004E16F2" w:rsidRDefault="00676734" w:rsidP="00676734">
      <w:pPr>
        <w:pStyle w:val="BodyText"/>
        <w:spacing w:before="204"/>
        <w:rPr>
          <w:rFonts w:ascii="Times New Roman"/>
          <w:sz w:val="24"/>
          <w:lang w:val="en-GB"/>
        </w:rPr>
      </w:pPr>
    </w:p>
    <w:p w14:paraId="61B5F52A" w14:textId="77777777" w:rsidR="00676734" w:rsidRPr="009964B4" w:rsidRDefault="00676734" w:rsidP="00676734">
      <w:pPr>
        <w:pStyle w:val="BodyText"/>
        <w:rPr>
          <w:rFonts w:ascii="Times New Roman"/>
          <w:i/>
          <w:sz w:val="24"/>
          <w:lang w:val="en-GB"/>
        </w:rPr>
      </w:pPr>
    </w:p>
    <w:p w14:paraId="34E523F0" w14:textId="77777777" w:rsidR="004E16F2" w:rsidRPr="009964B4" w:rsidRDefault="004E16F2" w:rsidP="00676734">
      <w:pPr>
        <w:pStyle w:val="BodyText"/>
        <w:rPr>
          <w:rFonts w:ascii="Times New Roman"/>
          <w:i/>
          <w:sz w:val="24"/>
          <w:lang w:val="en-GB"/>
        </w:rPr>
      </w:pPr>
    </w:p>
    <w:p w14:paraId="1C8B3DED" w14:textId="77777777" w:rsidR="00676734" w:rsidRPr="009964B4" w:rsidRDefault="00676734" w:rsidP="00676734">
      <w:pPr>
        <w:pStyle w:val="BodyText"/>
        <w:rPr>
          <w:rFonts w:ascii="Times New Roman"/>
          <w:i/>
          <w:sz w:val="24"/>
          <w:lang w:val="en-GB"/>
        </w:rPr>
      </w:pPr>
    </w:p>
    <w:p w14:paraId="24D375A1" w14:textId="77777777" w:rsidR="00676734" w:rsidRPr="009964B4" w:rsidRDefault="00676734" w:rsidP="00676734">
      <w:pPr>
        <w:pStyle w:val="BodyText"/>
        <w:rPr>
          <w:rFonts w:ascii="Times New Roman"/>
          <w:i/>
          <w:sz w:val="24"/>
          <w:lang w:val="en-GB"/>
        </w:rPr>
      </w:pPr>
    </w:p>
    <w:p w14:paraId="5F5474BB" w14:textId="77777777" w:rsidR="00676734" w:rsidRPr="009964B4" w:rsidRDefault="00676734" w:rsidP="00676734">
      <w:pPr>
        <w:pStyle w:val="BodyText"/>
        <w:rPr>
          <w:rFonts w:ascii="Times New Roman"/>
          <w:i/>
          <w:sz w:val="24"/>
          <w:lang w:val="en-GB"/>
        </w:rPr>
      </w:pPr>
    </w:p>
    <w:p w14:paraId="460F2291" w14:textId="77777777" w:rsidR="00676734" w:rsidRPr="009964B4" w:rsidRDefault="00676734" w:rsidP="00676734">
      <w:pPr>
        <w:pStyle w:val="BodyText"/>
        <w:spacing w:before="72"/>
        <w:rPr>
          <w:rFonts w:ascii="Times New Roman"/>
          <w:i/>
          <w:sz w:val="24"/>
          <w:lang w:val="en-GB"/>
        </w:rPr>
      </w:pPr>
    </w:p>
    <w:p w14:paraId="727DCD1A" w14:textId="77777777" w:rsidR="004E16F2" w:rsidRPr="00D64571" w:rsidRDefault="004E16F2" w:rsidP="004E16F2">
      <w:pPr>
        <w:pStyle w:val="BodyText"/>
        <w:ind w:right="1137"/>
        <w:jc w:val="right"/>
        <w:rPr>
          <w:rFonts w:ascii="Times New Roman"/>
          <w:sz w:val="24"/>
          <w:lang w:val="en-GB"/>
        </w:rPr>
      </w:pPr>
      <w:r w:rsidRPr="00D64571">
        <w:rPr>
          <w:rFonts w:ascii="Times New Roman"/>
          <w:sz w:val="24"/>
          <w:lang w:val="en-GB"/>
        </w:rPr>
        <w:t>The thesis written under the supervision of</w:t>
      </w:r>
    </w:p>
    <w:p w14:paraId="5F325C40" w14:textId="2991192D" w:rsidR="004E16F2" w:rsidRPr="00D64571" w:rsidRDefault="00D64571" w:rsidP="004E16F2">
      <w:pPr>
        <w:pStyle w:val="BodyText"/>
        <w:ind w:right="1137"/>
        <w:jc w:val="right"/>
        <w:rPr>
          <w:rFonts w:ascii="Times New Roman"/>
          <w:sz w:val="24"/>
        </w:rPr>
      </w:pPr>
      <w:r w:rsidRPr="00D64571">
        <w:rPr>
          <w:rFonts w:ascii="Times New Roman"/>
          <w:sz w:val="24"/>
        </w:rPr>
        <w:t>Ph.D. Grzegorz Weso</w:t>
      </w:r>
      <w:r w:rsidRPr="00D64571">
        <w:rPr>
          <w:rFonts w:ascii="Times New Roman"/>
          <w:sz w:val="24"/>
        </w:rPr>
        <w:t>ł</w:t>
      </w:r>
      <w:r w:rsidRPr="00D64571">
        <w:rPr>
          <w:rFonts w:ascii="Times New Roman"/>
          <w:sz w:val="24"/>
        </w:rPr>
        <w:t>owski</w:t>
      </w:r>
    </w:p>
    <w:p w14:paraId="43465A8F" w14:textId="7745C060" w:rsidR="00D64571" w:rsidRPr="004A7152" w:rsidRDefault="00D64571" w:rsidP="004E16F2">
      <w:pPr>
        <w:pStyle w:val="BodyText"/>
        <w:ind w:right="1137"/>
        <w:jc w:val="right"/>
        <w:rPr>
          <w:rFonts w:ascii="Times New Roman"/>
          <w:sz w:val="24"/>
        </w:rPr>
      </w:pPr>
      <w:r w:rsidRPr="004A7152">
        <w:rPr>
          <w:rFonts w:ascii="Times New Roman"/>
          <w:sz w:val="24"/>
        </w:rPr>
        <w:t>Ph.D. Mehmet Burak Turgut</w:t>
      </w:r>
    </w:p>
    <w:p w14:paraId="1306AE52" w14:textId="4BC7CCE4" w:rsidR="00D64571" w:rsidRPr="00D64571" w:rsidRDefault="004E16F2" w:rsidP="004E16F2">
      <w:pPr>
        <w:pStyle w:val="BodyText"/>
        <w:ind w:right="1137"/>
        <w:jc w:val="right"/>
        <w:rPr>
          <w:rFonts w:ascii="Times New Roman"/>
          <w:sz w:val="24"/>
          <w:lang w:val="en-GB"/>
        </w:rPr>
      </w:pPr>
      <w:r w:rsidRPr="00D64571">
        <w:rPr>
          <w:rFonts w:ascii="Times New Roman"/>
          <w:sz w:val="24"/>
          <w:lang w:val="en-GB"/>
        </w:rPr>
        <w:t xml:space="preserve">from </w:t>
      </w:r>
      <w:r w:rsidR="00D64571" w:rsidRPr="00D64571">
        <w:rPr>
          <w:rFonts w:ascii="Times New Roman"/>
          <w:sz w:val="24"/>
          <w:lang w:val="en-GB"/>
        </w:rPr>
        <w:t xml:space="preserve">Department of Macroeconomics </w:t>
      </w:r>
    </w:p>
    <w:p w14:paraId="2A09DC31" w14:textId="025A2BC7" w:rsidR="004E16F2" w:rsidRPr="00D64571" w:rsidRDefault="00D64571" w:rsidP="004E16F2">
      <w:pPr>
        <w:pStyle w:val="BodyText"/>
        <w:ind w:right="1137"/>
        <w:jc w:val="right"/>
        <w:rPr>
          <w:rFonts w:ascii="Times New Roman"/>
          <w:sz w:val="24"/>
          <w:lang w:val="en-GB"/>
        </w:rPr>
      </w:pPr>
      <w:r w:rsidRPr="00D64571">
        <w:rPr>
          <w:rFonts w:ascii="Times New Roman"/>
          <w:sz w:val="24"/>
          <w:lang w:val="en-GB"/>
        </w:rPr>
        <w:t>and International Trade Theory</w:t>
      </w:r>
    </w:p>
    <w:p w14:paraId="57510E94" w14:textId="77777777" w:rsidR="004E16F2" w:rsidRPr="009964B4" w:rsidRDefault="004E16F2" w:rsidP="004E16F2">
      <w:pPr>
        <w:pStyle w:val="BodyText"/>
        <w:ind w:right="1137"/>
        <w:jc w:val="right"/>
        <w:rPr>
          <w:rFonts w:ascii="Times New Roman"/>
          <w:sz w:val="24"/>
          <w:lang w:val="en-GB"/>
        </w:rPr>
      </w:pPr>
      <w:r w:rsidRPr="00D64571">
        <w:rPr>
          <w:rFonts w:ascii="Times New Roman"/>
          <w:sz w:val="24"/>
          <w:lang w:val="en-GB"/>
        </w:rPr>
        <w:t>WNE UW</w:t>
      </w:r>
    </w:p>
    <w:p w14:paraId="6D14D200" w14:textId="77777777" w:rsidR="00676734" w:rsidRPr="009964B4" w:rsidRDefault="00676734" w:rsidP="00676734">
      <w:pPr>
        <w:pStyle w:val="BodyText"/>
        <w:rPr>
          <w:rFonts w:ascii="Times New Roman"/>
          <w:sz w:val="20"/>
          <w:lang w:val="en-GB"/>
        </w:rPr>
      </w:pPr>
    </w:p>
    <w:p w14:paraId="52C945DB" w14:textId="77777777" w:rsidR="00676734" w:rsidRPr="009964B4" w:rsidRDefault="00676734" w:rsidP="00676734">
      <w:pPr>
        <w:pStyle w:val="BodyText"/>
        <w:rPr>
          <w:rFonts w:ascii="Times New Roman"/>
          <w:sz w:val="20"/>
          <w:lang w:val="en-GB"/>
        </w:rPr>
      </w:pPr>
    </w:p>
    <w:p w14:paraId="0E89C624" w14:textId="77777777" w:rsidR="00676734" w:rsidRPr="009964B4" w:rsidRDefault="00676734" w:rsidP="00676734">
      <w:pPr>
        <w:pStyle w:val="BodyText"/>
        <w:rPr>
          <w:rFonts w:ascii="Times New Roman"/>
          <w:sz w:val="20"/>
          <w:lang w:val="en-GB"/>
        </w:rPr>
      </w:pPr>
    </w:p>
    <w:p w14:paraId="568315EA" w14:textId="77777777" w:rsidR="00676734" w:rsidRPr="009964B4" w:rsidRDefault="00676734" w:rsidP="00676734">
      <w:pPr>
        <w:pStyle w:val="BodyText"/>
        <w:rPr>
          <w:rFonts w:ascii="Times New Roman"/>
          <w:sz w:val="20"/>
          <w:lang w:val="en-GB"/>
        </w:rPr>
      </w:pPr>
    </w:p>
    <w:p w14:paraId="7DEC8CBE" w14:textId="77777777" w:rsidR="00676734" w:rsidRPr="009964B4" w:rsidRDefault="00676734" w:rsidP="00676734">
      <w:pPr>
        <w:pStyle w:val="BodyText"/>
        <w:rPr>
          <w:rFonts w:ascii="Times New Roman"/>
          <w:sz w:val="20"/>
          <w:lang w:val="en-GB"/>
        </w:rPr>
      </w:pPr>
    </w:p>
    <w:p w14:paraId="76E053F3" w14:textId="77777777" w:rsidR="00676734" w:rsidRPr="009964B4" w:rsidRDefault="00676734" w:rsidP="00676734">
      <w:pPr>
        <w:pStyle w:val="BodyText"/>
        <w:rPr>
          <w:rFonts w:ascii="Times New Roman"/>
          <w:sz w:val="20"/>
          <w:lang w:val="en-GB"/>
        </w:rPr>
      </w:pPr>
    </w:p>
    <w:p w14:paraId="17018618" w14:textId="77777777" w:rsidR="00676734" w:rsidRPr="009964B4" w:rsidRDefault="00676734" w:rsidP="00676734">
      <w:pPr>
        <w:pStyle w:val="BodyText"/>
        <w:rPr>
          <w:rFonts w:ascii="Times New Roman"/>
          <w:sz w:val="20"/>
          <w:lang w:val="en-GB"/>
        </w:rPr>
      </w:pPr>
    </w:p>
    <w:p w14:paraId="30820117" w14:textId="6A612BBC" w:rsidR="00676734" w:rsidRPr="009964B4" w:rsidRDefault="00676734" w:rsidP="00676734">
      <w:pPr>
        <w:pStyle w:val="BodyText"/>
        <w:jc w:val="center"/>
        <w:rPr>
          <w:rFonts w:ascii="Times New Roman"/>
          <w:sz w:val="20"/>
          <w:lang w:val="en-GB"/>
        </w:rPr>
      </w:pPr>
      <w:r w:rsidRPr="009964B4">
        <w:rPr>
          <w:rFonts w:ascii="Times New Roman"/>
          <w:sz w:val="20"/>
          <w:highlight w:val="yellow"/>
          <w:lang w:val="en-GB"/>
        </w:rPr>
        <w:t>War</w:t>
      </w:r>
      <w:r w:rsidR="004E16F2" w:rsidRPr="009964B4">
        <w:rPr>
          <w:rFonts w:ascii="Times New Roman"/>
          <w:sz w:val="20"/>
          <w:highlight w:val="yellow"/>
          <w:lang w:val="en-GB"/>
        </w:rPr>
        <w:t>saw</w:t>
      </w:r>
      <w:r w:rsidRPr="009964B4">
        <w:rPr>
          <w:rFonts w:ascii="Times New Roman"/>
          <w:sz w:val="20"/>
          <w:highlight w:val="yellow"/>
          <w:lang w:val="en-GB"/>
        </w:rPr>
        <w:t xml:space="preserve">, </w:t>
      </w:r>
      <w:r w:rsidR="00864509">
        <w:rPr>
          <w:rFonts w:ascii="Times New Roman"/>
          <w:sz w:val="20"/>
          <w:highlight w:val="yellow"/>
          <w:lang w:val="en-GB"/>
        </w:rPr>
        <w:t>September</w:t>
      </w:r>
      <w:r w:rsidRPr="009964B4">
        <w:rPr>
          <w:rFonts w:ascii="Times New Roman"/>
          <w:sz w:val="20"/>
          <w:highlight w:val="yellow"/>
          <w:lang w:val="en-GB"/>
        </w:rPr>
        <w:t xml:space="preserve"> 202</w:t>
      </w:r>
      <w:r w:rsidR="004E16F2" w:rsidRPr="009964B4">
        <w:rPr>
          <w:rFonts w:ascii="Times New Roman"/>
          <w:sz w:val="20"/>
          <w:highlight w:val="yellow"/>
          <w:lang w:val="en-GB"/>
        </w:rPr>
        <w:t>6</w:t>
      </w:r>
    </w:p>
    <w:p w14:paraId="067095F1" w14:textId="77777777" w:rsidR="00676734" w:rsidRPr="009964B4" w:rsidRDefault="00676734" w:rsidP="00676734">
      <w:pPr>
        <w:pStyle w:val="BodyText"/>
        <w:rPr>
          <w:rFonts w:ascii="Times New Roman"/>
          <w:sz w:val="20"/>
          <w:lang w:val="en-GB"/>
        </w:rPr>
      </w:pPr>
    </w:p>
    <w:p w14:paraId="2834F613" w14:textId="77777777" w:rsidR="00676734" w:rsidRPr="009964B4" w:rsidRDefault="00676734" w:rsidP="00676734">
      <w:pPr>
        <w:pStyle w:val="BodyText"/>
        <w:rPr>
          <w:rFonts w:ascii="Times New Roman"/>
          <w:sz w:val="20"/>
          <w:lang w:val="en-GB"/>
        </w:rPr>
      </w:pPr>
    </w:p>
    <w:p w14:paraId="12D1013C" w14:textId="77777777" w:rsidR="00676734" w:rsidRPr="009964B4" w:rsidRDefault="00676734" w:rsidP="00676734">
      <w:pPr>
        <w:pStyle w:val="BodyText"/>
        <w:rPr>
          <w:rFonts w:ascii="Times New Roman"/>
          <w:sz w:val="20"/>
          <w:lang w:val="en-GB"/>
        </w:rPr>
      </w:pPr>
    </w:p>
    <w:p w14:paraId="77291576" w14:textId="77777777" w:rsidR="00676734" w:rsidRPr="009964B4" w:rsidRDefault="00676734" w:rsidP="00676734">
      <w:pPr>
        <w:pStyle w:val="BodyText"/>
        <w:rPr>
          <w:rFonts w:ascii="Times New Roman"/>
          <w:sz w:val="20"/>
          <w:lang w:val="en-GB"/>
        </w:rPr>
      </w:pPr>
    </w:p>
    <w:p w14:paraId="7E2958AF" w14:textId="77777777" w:rsidR="00676734" w:rsidRPr="009964B4" w:rsidRDefault="00676734" w:rsidP="00676734">
      <w:pPr>
        <w:pStyle w:val="BodyText"/>
        <w:spacing w:before="24"/>
        <w:rPr>
          <w:rFonts w:ascii="Times New Roman"/>
          <w:sz w:val="20"/>
          <w:lang w:val="en-GB"/>
        </w:rPr>
      </w:pPr>
    </w:p>
    <w:p w14:paraId="133C257E" w14:textId="77777777" w:rsidR="00676734" w:rsidRPr="009964B4" w:rsidRDefault="00676734" w:rsidP="00676734">
      <w:pPr>
        <w:pStyle w:val="BodyText"/>
        <w:rPr>
          <w:rFonts w:ascii="Times New Roman"/>
          <w:sz w:val="20"/>
          <w:lang w:val="en-GB"/>
        </w:rPr>
        <w:sectPr w:rsidR="00676734" w:rsidRPr="009964B4" w:rsidSect="00676734">
          <w:type w:val="continuous"/>
          <w:pgSz w:w="11910" w:h="16850"/>
          <w:pgMar w:top="1320" w:right="0" w:bottom="280" w:left="283" w:header="0" w:footer="0" w:gutter="0"/>
          <w:cols w:space="720"/>
        </w:sectPr>
      </w:pPr>
    </w:p>
    <w:p w14:paraId="423796EC" w14:textId="77777777" w:rsidR="00676734" w:rsidRPr="009964B4" w:rsidRDefault="00676734" w:rsidP="00676734">
      <w:pPr>
        <w:pStyle w:val="BodyText"/>
        <w:spacing w:before="2"/>
        <w:rPr>
          <w:rFonts w:ascii="Times New Roman"/>
          <w:sz w:val="13"/>
          <w:lang w:val="en-GB"/>
        </w:rPr>
      </w:pPr>
    </w:p>
    <w:p w14:paraId="69A5B51F" w14:textId="18B5AEFF" w:rsidR="00676734" w:rsidRPr="009964B4" w:rsidRDefault="00676734" w:rsidP="00676734">
      <w:pPr>
        <w:spacing w:line="120" w:lineRule="exact"/>
        <w:ind w:left="-283" w:right="-461"/>
        <w:rPr>
          <w:rFonts w:ascii="Times New Roman"/>
          <w:position w:val="-1"/>
          <w:sz w:val="12"/>
        </w:rPr>
      </w:pPr>
    </w:p>
    <w:p w14:paraId="15225ADA" w14:textId="77777777" w:rsidR="00676734" w:rsidRPr="009964B4" w:rsidRDefault="00676734" w:rsidP="00676734">
      <w:pPr>
        <w:pStyle w:val="BodyText"/>
        <w:rPr>
          <w:rFonts w:ascii="Times New Roman"/>
          <w:sz w:val="24"/>
          <w:lang w:val="en-GB"/>
        </w:rPr>
      </w:pPr>
      <w:r w:rsidRPr="009964B4">
        <w:rPr>
          <w:lang w:val="en-GB"/>
        </w:rPr>
        <w:br w:type="column"/>
      </w:r>
    </w:p>
    <w:p w14:paraId="54A3BE41" w14:textId="573DA6CA" w:rsidR="00676734" w:rsidRPr="009964B4" w:rsidRDefault="00676734" w:rsidP="00676734">
      <w:pPr>
        <w:rPr>
          <w:rFonts w:ascii="Times New Roman"/>
          <w:sz w:val="24"/>
        </w:rPr>
      </w:pPr>
    </w:p>
    <w:p w14:paraId="39B261ED" w14:textId="2B329ED3" w:rsidR="00676734" w:rsidRPr="009964B4" w:rsidRDefault="00676734" w:rsidP="009042F6">
      <w:pPr>
        <w:spacing w:before="91"/>
        <w:ind w:left="141"/>
        <w:rPr>
          <w:rFonts w:ascii="Times New Roman"/>
          <w:sz w:val="13"/>
        </w:rPr>
        <w:sectPr w:rsidR="00676734" w:rsidRPr="009964B4" w:rsidSect="00676734">
          <w:type w:val="continuous"/>
          <w:pgSz w:w="11910" w:h="16850"/>
          <w:pgMar w:top="1320" w:right="0" w:bottom="280" w:left="283" w:header="0" w:footer="0" w:gutter="0"/>
          <w:cols w:num="3" w:space="720" w:equalWidth="0">
            <w:col w:w="728" w:space="3704"/>
            <w:col w:w="2374" w:space="3634"/>
            <w:col w:w="1187"/>
          </w:cols>
        </w:sectPr>
      </w:pPr>
      <w:r w:rsidRPr="009964B4">
        <w:br w:type="column"/>
      </w:r>
    </w:p>
    <w:p w14:paraId="07417A9B" w14:textId="2FF549B1" w:rsidR="00676734" w:rsidRPr="009964B4" w:rsidRDefault="00676734" w:rsidP="00676734">
      <w:pPr>
        <w:rPr>
          <w:sz w:val="18"/>
          <w:szCs w:val="18"/>
        </w:rPr>
        <w:sectPr w:rsidR="00676734" w:rsidRPr="009964B4" w:rsidSect="00AB7912">
          <w:type w:val="continuous"/>
          <w:pgSz w:w="11910" w:h="16850"/>
          <w:pgMar w:top="1418" w:right="1418" w:bottom="1418" w:left="1418" w:header="0" w:footer="0" w:gutter="0"/>
          <w:cols w:space="720"/>
        </w:sectPr>
      </w:pPr>
    </w:p>
    <w:p w14:paraId="73B6C803" w14:textId="77777777" w:rsidR="00AB7912" w:rsidRPr="00AB7912" w:rsidRDefault="00AB7912" w:rsidP="00AB7912">
      <w:pPr>
        <w:pageBreakBefore/>
        <w:suppressAutoHyphens/>
        <w:autoSpaceDN w:val="0"/>
        <w:spacing w:after="0" w:line="240" w:lineRule="auto"/>
        <w:jc w:val="center"/>
        <w:rPr>
          <w:rFonts w:ascii="Times New Roman" w:eastAsia="Times New Roman" w:hAnsi="Times New Roman" w:cs="Times New Roman"/>
          <w:spacing w:val="-3"/>
          <w:kern w:val="3"/>
          <w:sz w:val="24"/>
          <w:szCs w:val="24"/>
          <w:lang w:eastAsia="zh-CN"/>
          <w14:ligatures w14:val="none"/>
        </w:rPr>
      </w:pPr>
      <w:bookmarkStart w:id="2" w:name="Oświadczenia_kierującego_pracą"/>
      <w:bookmarkEnd w:id="2"/>
    </w:p>
    <w:p w14:paraId="46241B84" w14:textId="77777777" w:rsidR="00AB7912" w:rsidRPr="00AB7912" w:rsidRDefault="00AB7912" w:rsidP="00AB7912">
      <w:pPr>
        <w:suppressAutoHyphens/>
        <w:autoSpaceDN w:val="0"/>
        <w:spacing w:after="0" w:line="240" w:lineRule="auto"/>
        <w:jc w:val="center"/>
        <w:rPr>
          <w:rFonts w:ascii="Times New Roman" w:eastAsia="Times New Roman" w:hAnsi="Times New Roman" w:cs="Times New Roman"/>
          <w:spacing w:val="-3"/>
          <w:kern w:val="3"/>
          <w:sz w:val="24"/>
          <w:szCs w:val="24"/>
          <w:lang w:eastAsia="zh-CN"/>
          <w14:ligatures w14:val="none"/>
        </w:rPr>
      </w:pPr>
    </w:p>
    <w:p w14:paraId="72407DAD" w14:textId="77777777" w:rsidR="00AB7912" w:rsidRPr="00AB7912" w:rsidRDefault="00AB7912" w:rsidP="00AB7912">
      <w:pPr>
        <w:suppressAutoHyphens/>
        <w:autoSpaceDN w:val="0"/>
        <w:spacing w:after="0" w:line="240" w:lineRule="auto"/>
        <w:jc w:val="center"/>
        <w:rPr>
          <w:rFonts w:ascii="Times New Roman" w:eastAsia="Times New Roman" w:hAnsi="Times New Roman" w:cs="Times New Roman"/>
          <w:spacing w:val="-3"/>
          <w:kern w:val="3"/>
          <w:sz w:val="24"/>
          <w:szCs w:val="24"/>
          <w:lang w:eastAsia="zh-CN"/>
          <w14:ligatures w14:val="none"/>
        </w:rPr>
      </w:pPr>
    </w:p>
    <w:p w14:paraId="2F22572D" w14:textId="77777777" w:rsidR="00AB7912" w:rsidRPr="002D17FF" w:rsidRDefault="00AB7912" w:rsidP="00AB7912">
      <w:pPr>
        <w:suppressAutoHyphens/>
        <w:autoSpaceDN w:val="0"/>
        <w:spacing w:before="240" w:after="60" w:line="240" w:lineRule="auto"/>
        <w:outlineLvl w:val="6"/>
        <w:rPr>
          <w:rFonts w:ascii="Times New Roman" w:eastAsia="Times New Roman" w:hAnsi="Times New Roman" w:cs="Times New Roman"/>
          <w:i/>
          <w:iCs/>
          <w:kern w:val="3"/>
          <w:sz w:val="24"/>
          <w:szCs w:val="24"/>
          <w:highlight w:val="yellow"/>
          <w:lang w:eastAsia="zh-CN"/>
          <w14:ligatures w14:val="none"/>
        </w:rPr>
      </w:pPr>
      <w:r w:rsidRPr="002D17FF">
        <w:rPr>
          <w:rFonts w:ascii="Times New Roman" w:eastAsia="Times New Roman" w:hAnsi="Times New Roman" w:cs="Times New Roman"/>
          <w:i/>
          <w:iCs/>
          <w:kern w:val="3"/>
          <w:sz w:val="24"/>
          <w:szCs w:val="24"/>
          <w:highlight w:val="yellow"/>
          <w:lang w:eastAsia="zh-CN"/>
          <w14:ligatures w14:val="none"/>
        </w:rPr>
        <w:t>Declaration of the supervisor</w:t>
      </w:r>
    </w:p>
    <w:p w14:paraId="5377209B"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iCs/>
          <w:kern w:val="3"/>
          <w:sz w:val="24"/>
          <w:szCs w:val="24"/>
          <w:highlight w:val="yellow"/>
          <w:lang w:eastAsia="zh-CN"/>
          <w14:ligatures w14:val="none"/>
        </w:rPr>
      </w:pPr>
    </w:p>
    <w:p w14:paraId="1C2AAA2F"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I declare that the following thesis was written under my supervision and I state that it meets all criterias to be submitted for the procedure of academic degree award.</w:t>
      </w:r>
    </w:p>
    <w:p w14:paraId="2BCF98AE"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5621094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*I declare that my participation in the scientific article, which is a part of this thesis is ….%, while the supplement to the thesis was written independently by the graduate (s).</w:t>
      </w:r>
    </w:p>
    <w:p w14:paraId="4C6CC56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03DCC7A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r w:rsidRPr="002D17FF">
        <w:rPr>
          <w:rFonts w:ascii="Times New Roman" w:eastAsia="Times New Roman" w:hAnsi="Times New Roman" w:cs="Times New Roman"/>
          <w:i/>
          <w:kern w:val="3"/>
          <w:sz w:val="24"/>
          <w:szCs w:val="24"/>
          <w:highlight w:val="yellow"/>
          <w:lang w:eastAsia="zh-CN"/>
          <w14:ligatures w14:val="none"/>
        </w:rPr>
        <w:t>* cross out if not applicable</w:t>
      </w:r>
    </w:p>
    <w:p w14:paraId="47E3E1A1"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p>
    <w:p w14:paraId="0C53AB6B"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Date</w:t>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t>Signature of the Supervisor</w:t>
      </w:r>
    </w:p>
    <w:p w14:paraId="00E3D7C1"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3FD8BD3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p>
    <w:p w14:paraId="78DFA000" w14:textId="77777777" w:rsidR="00AB7912" w:rsidRPr="002D17FF" w:rsidRDefault="00CF265D"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commentRangeStart w:id="3"/>
      <w:commentRangeEnd w:id="3"/>
      <w:r w:rsidRPr="002D17FF">
        <w:rPr>
          <w:rStyle w:val="CommentReference"/>
          <w:rFonts w:ascii="Times New Roman" w:eastAsia="Times New Roman" w:hAnsi="Times New Roman" w:cs="Times New Roman"/>
          <w:i/>
          <w:kern w:val="3"/>
          <w:sz w:val="24"/>
          <w:szCs w:val="24"/>
          <w:highlight w:val="yellow"/>
          <w:lang w:eastAsia="zh-CN"/>
          <w14:ligatures w14:val="none"/>
        </w:rPr>
        <w:commentReference w:id="3"/>
      </w:r>
    </w:p>
    <w:p w14:paraId="360A0E12"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3ACA9BEF"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09CD0009" w14:textId="77777777" w:rsidR="00AB7912" w:rsidRPr="002D17FF" w:rsidRDefault="00AB7912" w:rsidP="00AB7912">
      <w:pPr>
        <w:suppressAutoHyphens/>
        <w:autoSpaceDN w:val="0"/>
        <w:spacing w:before="240" w:after="60" w:line="240" w:lineRule="auto"/>
        <w:outlineLvl w:val="6"/>
        <w:rPr>
          <w:rFonts w:ascii="Times New Roman" w:eastAsia="Times New Roman" w:hAnsi="Times New Roman" w:cs="Times New Roman"/>
          <w:i/>
          <w:iCs/>
          <w:kern w:val="3"/>
          <w:sz w:val="24"/>
          <w:szCs w:val="24"/>
          <w:highlight w:val="yellow"/>
          <w:lang w:eastAsia="zh-CN"/>
          <w14:ligatures w14:val="none"/>
        </w:rPr>
      </w:pPr>
      <w:r w:rsidRPr="002D17FF">
        <w:rPr>
          <w:rFonts w:ascii="Times New Roman" w:eastAsia="Times New Roman" w:hAnsi="Times New Roman" w:cs="Times New Roman"/>
          <w:i/>
          <w:iCs/>
          <w:kern w:val="3"/>
          <w:sz w:val="24"/>
          <w:szCs w:val="24"/>
          <w:highlight w:val="yellow"/>
          <w:lang w:eastAsia="zh-CN"/>
          <w14:ligatures w14:val="none"/>
        </w:rPr>
        <w:t>Declaration of the author of the thesis**</w:t>
      </w:r>
    </w:p>
    <w:p w14:paraId="18871571"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iCs/>
          <w:kern w:val="3"/>
          <w:sz w:val="24"/>
          <w:szCs w:val="24"/>
          <w:highlight w:val="yellow"/>
          <w:lang w:eastAsia="zh-CN"/>
          <w14:ligatures w14:val="none"/>
        </w:rPr>
      </w:pPr>
    </w:p>
    <w:p w14:paraId="114E3E0F"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Aware of the legal responsibility, I declare that I am the sole author of the following thesis and that the thesis is free from any content that constitutes copyright infringement or has been acquired contrary to applicable laws and regulations.</w:t>
      </w:r>
    </w:p>
    <w:p w14:paraId="01AF8D29"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46C70ADA"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I also declare that the thesis has never been a subject of degree-awarding procedures in any higher education institution.</w:t>
      </w:r>
    </w:p>
    <w:p w14:paraId="5CF8267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36E76DFB"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Moreover I declare that the attached version of the thesis is identical with the enclosed electronic version.</w:t>
      </w:r>
    </w:p>
    <w:p w14:paraId="6773011C"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41FE819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 I declare that my*** participation in the scientific article, which is part of this thesis is ……..% (not less than 60%), while the supplement to the thesis was written by me***.</w:t>
      </w:r>
    </w:p>
    <w:p w14:paraId="5BBE3F57"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2C90E35E"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r w:rsidRPr="002D17FF">
        <w:rPr>
          <w:rFonts w:ascii="Times New Roman" w:eastAsia="Times New Roman" w:hAnsi="Times New Roman" w:cs="Times New Roman"/>
          <w:i/>
          <w:kern w:val="3"/>
          <w:sz w:val="24"/>
          <w:szCs w:val="24"/>
          <w:highlight w:val="yellow"/>
          <w:lang w:eastAsia="zh-CN"/>
          <w14:ligatures w14:val="none"/>
        </w:rPr>
        <w:t>* cross out if not applicable</w:t>
      </w:r>
    </w:p>
    <w:p w14:paraId="4D6F632A"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i/>
          <w:kern w:val="3"/>
          <w:sz w:val="24"/>
          <w:szCs w:val="24"/>
          <w:highlight w:val="yellow"/>
          <w:lang w:eastAsia="zh-CN"/>
          <w14:ligatures w14:val="none"/>
        </w:rPr>
      </w:pPr>
    </w:p>
    <w:p w14:paraId="453C302D"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r w:rsidRPr="002D17FF">
        <w:rPr>
          <w:rFonts w:ascii="Times New Roman" w:eastAsia="Times New Roman" w:hAnsi="Times New Roman" w:cs="Times New Roman"/>
          <w:kern w:val="3"/>
          <w:sz w:val="24"/>
          <w:szCs w:val="24"/>
          <w:highlight w:val="yellow"/>
          <w:lang w:eastAsia="zh-CN"/>
          <w14:ligatures w14:val="none"/>
        </w:rPr>
        <w:t>Date</w:t>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r>
      <w:r w:rsidRPr="002D17FF">
        <w:rPr>
          <w:rFonts w:ascii="Times New Roman" w:eastAsia="Times New Roman" w:hAnsi="Times New Roman" w:cs="Times New Roman"/>
          <w:kern w:val="3"/>
          <w:sz w:val="24"/>
          <w:szCs w:val="24"/>
          <w:highlight w:val="yellow"/>
          <w:lang w:eastAsia="zh-CN"/>
          <w14:ligatures w14:val="none"/>
        </w:rPr>
        <w:tab/>
        <w:t>Signature of the Author</w:t>
      </w:r>
    </w:p>
    <w:p w14:paraId="31111A19"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7822EC33"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6ECC466D"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2DB6C500"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57B05F26" w14:textId="77777777" w:rsidR="00AB7912" w:rsidRPr="002D17FF" w:rsidRDefault="00AB7912" w:rsidP="00AB7912">
      <w:pPr>
        <w:suppressAutoHyphens/>
        <w:autoSpaceDN w:val="0"/>
        <w:spacing w:after="0" w:line="240" w:lineRule="auto"/>
        <w:jc w:val="both"/>
        <w:rPr>
          <w:rFonts w:ascii="Times New Roman" w:eastAsia="Times New Roman" w:hAnsi="Times New Roman" w:cs="Times New Roman"/>
          <w:kern w:val="3"/>
          <w:sz w:val="24"/>
          <w:szCs w:val="24"/>
          <w:highlight w:val="yellow"/>
          <w:lang w:eastAsia="zh-CN"/>
          <w14:ligatures w14:val="none"/>
        </w:rPr>
      </w:pPr>
    </w:p>
    <w:p w14:paraId="243F1FF4" w14:textId="77777777" w:rsidR="00AB7912" w:rsidRPr="002D17FF" w:rsidRDefault="00AB7912" w:rsidP="00AB7912">
      <w:pPr>
        <w:suppressAutoHyphens/>
        <w:autoSpaceDN w:val="0"/>
        <w:spacing w:after="0" w:line="240" w:lineRule="auto"/>
        <w:rPr>
          <w:rFonts w:ascii="Times New Roman" w:eastAsia="Times New Roman" w:hAnsi="Times New Roman" w:cs="Times New Roman"/>
          <w:kern w:val="3"/>
          <w:sz w:val="24"/>
          <w:szCs w:val="24"/>
          <w:highlight w:val="yellow"/>
          <w:lang w:eastAsia="zh-CN"/>
          <w14:ligatures w14:val="none"/>
        </w:rPr>
      </w:pPr>
    </w:p>
    <w:p w14:paraId="24B9A3BE" w14:textId="77777777" w:rsidR="00AB7912" w:rsidRPr="002D17FF" w:rsidRDefault="00AB7912" w:rsidP="00AB7912">
      <w:pPr>
        <w:suppressAutoHyphens/>
        <w:autoSpaceDN w:val="0"/>
        <w:spacing w:after="0" w:line="240" w:lineRule="auto"/>
        <w:rPr>
          <w:rFonts w:ascii="Times New Roman" w:eastAsia="Times New Roman" w:hAnsi="Times New Roman" w:cs="Times New Roman"/>
          <w:i/>
          <w:kern w:val="3"/>
          <w:sz w:val="24"/>
          <w:szCs w:val="24"/>
          <w:highlight w:val="yellow"/>
          <w:lang w:eastAsia="zh-CN"/>
          <w14:ligatures w14:val="none"/>
        </w:rPr>
      </w:pPr>
      <w:r w:rsidRPr="002D17FF">
        <w:rPr>
          <w:rFonts w:ascii="Times New Roman" w:eastAsia="Times New Roman" w:hAnsi="Times New Roman" w:cs="Times New Roman"/>
          <w:i/>
          <w:kern w:val="3"/>
          <w:sz w:val="24"/>
          <w:szCs w:val="24"/>
          <w:highlight w:val="yellow"/>
          <w:lang w:eastAsia="zh-CN"/>
          <w14:ligatures w14:val="none"/>
        </w:rPr>
        <w:t>** each of the co-authors of the thesis submit the statement separately.</w:t>
      </w:r>
    </w:p>
    <w:p w14:paraId="1343387D" w14:textId="535C6D44" w:rsidR="00676734" w:rsidRPr="002D17FF" w:rsidRDefault="00AB7912" w:rsidP="002D17FF">
      <w:pPr>
        <w:suppressAutoHyphens/>
        <w:autoSpaceDN w:val="0"/>
        <w:spacing w:after="0" w:line="240" w:lineRule="auto"/>
        <w:rPr>
          <w:rFonts w:ascii="Times New Roman" w:eastAsia="Times New Roman" w:hAnsi="Times New Roman" w:cs="Times New Roman"/>
          <w:i/>
          <w:kern w:val="3"/>
          <w:sz w:val="24"/>
          <w:szCs w:val="24"/>
          <w:lang w:eastAsia="zh-CN"/>
          <w14:ligatures w14:val="none"/>
        </w:rPr>
        <w:sectPr w:rsidR="00676734" w:rsidRPr="002D17FF" w:rsidSect="00AB7912">
          <w:footerReference w:type="default" r:id="rId13"/>
          <w:pgSz w:w="11910" w:h="16850"/>
          <w:pgMar w:top="1418" w:right="1418" w:bottom="1418" w:left="1418" w:header="0" w:footer="775" w:gutter="0"/>
          <w:pgNumType w:start="1"/>
          <w:cols w:space="720"/>
        </w:sectPr>
      </w:pPr>
      <w:r w:rsidRPr="002D17FF">
        <w:rPr>
          <w:rFonts w:ascii="Times New Roman" w:eastAsia="Times New Roman" w:hAnsi="Times New Roman" w:cs="Times New Roman"/>
          <w:i/>
          <w:kern w:val="3"/>
          <w:sz w:val="24"/>
          <w:szCs w:val="24"/>
          <w:highlight w:val="yellow"/>
          <w:lang w:eastAsia="zh-CN"/>
          <w14:ligatures w14:val="none"/>
        </w:rPr>
        <w:t>*** in the case of  co-author of thesis, substantive and percentage contribution should be declared.</w:t>
      </w:r>
    </w:p>
    <w:p w14:paraId="2638B383" w14:textId="77777777" w:rsidR="00607520" w:rsidRPr="00607520" w:rsidRDefault="00607520" w:rsidP="00607520">
      <w:pPr>
        <w:pageBreakBefore/>
        <w:suppressAutoHyphens/>
        <w:autoSpaceDN w:val="0"/>
        <w:spacing w:after="0" w:line="240" w:lineRule="auto"/>
        <w:jc w:val="both"/>
        <w:rPr>
          <w:rFonts w:ascii="Times New Roman" w:eastAsia="Times New Roman" w:hAnsi="Times New Roman" w:cs="Times New Roman"/>
          <w:i/>
          <w:spacing w:val="-3"/>
          <w:kern w:val="3"/>
          <w:sz w:val="24"/>
          <w:szCs w:val="24"/>
          <w:lang w:eastAsia="zh-CN"/>
          <w14:ligatures w14:val="none"/>
        </w:rPr>
      </w:pPr>
    </w:p>
    <w:p w14:paraId="684B7D08" w14:textId="77777777" w:rsidR="00607520" w:rsidRPr="001F451E" w:rsidRDefault="00607520" w:rsidP="00FA12C2">
      <w:pPr>
        <w:jc w:val="center"/>
        <w:rPr>
          <w:rFonts w:ascii="Times New Roman" w:hAnsi="Times New Roman" w:cs="Times New Roman"/>
          <w:sz w:val="24"/>
          <w:szCs w:val="24"/>
          <w:lang w:eastAsia="zh-CN"/>
        </w:rPr>
      </w:pPr>
    </w:p>
    <w:p w14:paraId="6AAD631C" w14:textId="35B60DDE" w:rsidR="00607520" w:rsidRPr="004816A2" w:rsidRDefault="00607520" w:rsidP="004816A2">
      <w:pPr>
        <w:jc w:val="center"/>
        <w:rPr>
          <w:rFonts w:ascii="Times New Roman" w:hAnsi="Times New Roman" w:cs="Times New Roman"/>
          <w:b/>
          <w:bCs/>
          <w:sz w:val="24"/>
          <w:szCs w:val="24"/>
          <w:highlight w:val="yellow"/>
          <w:lang w:eastAsia="zh-CN"/>
        </w:rPr>
      </w:pPr>
      <w:r w:rsidRPr="001F451E">
        <w:rPr>
          <w:rFonts w:ascii="Times New Roman" w:hAnsi="Times New Roman" w:cs="Times New Roman"/>
          <w:b/>
          <w:bCs/>
          <w:sz w:val="24"/>
          <w:szCs w:val="24"/>
          <w:highlight w:val="yellow"/>
          <w:lang w:eastAsia="zh-CN"/>
        </w:rPr>
        <w:t>Summary</w:t>
      </w:r>
    </w:p>
    <w:p w14:paraId="18C02927" w14:textId="77777777" w:rsidR="00607520" w:rsidRPr="001F451E" w:rsidRDefault="00607520" w:rsidP="004816A2">
      <w:pPr>
        <w:rPr>
          <w:rFonts w:ascii="Times New Roman" w:hAnsi="Times New Roman" w:cs="Times New Roman"/>
          <w:sz w:val="24"/>
          <w:szCs w:val="24"/>
          <w:highlight w:val="yellow"/>
          <w:lang w:eastAsia="zh-CN"/>
        </w:rPr>
      </w:pPr>
      <w:r w:rsidRPr="001F451E">
        <w:rPr>
          <w:rFonts w:ascii="Times New Roman" w:hAnsi="Times New Roman" w:cs="Times New Roman"/>
          <w:sz w:val="24"/>
          <w:szCs w:val="24"/>
          <w:highlight w:val="yellow"/>
          <w:lang w:eastAsia="zh-CN"/>
        </w:rPr>
        <w:t>The thesis concerns / covers / present issues...</w:t>
      </w:r>
    </w:p>
    <w:p w14:paraId="1EF779F0" w14:textId="77777777" w:rsidR="00607520" w:rsidRPr="001F451E" w:rsidRDefault="00607520" w:rsidP="004816A2">
      <w:pPr>
        <w:rPr>
          <w:rFonts w:ascii="Times New Roman" w:hAnsi="Times New Roman" w:cs="Times New Roman"/>
          <w:sz w:val="24"/>
          <w:szCs w:val="24"/>
          <w:lang w:eastAsia="zh-CN"/>
        </w:rPr>
      </w:pPr>
      <w:r w:rsidRPr="001F451E">
        <w:rPr>
          <w:rFonts w:ascii="Times New Roman" w:hAnsi="Times New Roman" w:cs="Times New Roman"/>
          <w:i/>
          <w:sz w:val="24"/>
          <w:szCs w:val="24"/>
          <w:highlight w:val="yellow"/>
          <w:lang w:eastAsia="zh-CN"/>
        </w:rPr>
        <w:t>&lt;justified text, no tab, containing no more than 800 signs with spaces. Do not specify the purpose or topic of  the thesis&gt;</w:t>
      </w:r>
    </w:p>
    <w:p w14:paraId="170DAB94" w14:textId="77777777" w:rsidR="00607520" w:rsidRPr="001F451E" w:rsidRDefault="00607520" w:rsidP="00FA12C2">
      <w:pPr>
        <w:jc w:val="center"/>
        <w:rPr>
          <w:rFonts w:ascii="Times New Roman" w:hAnsi="Times New Roman" w:cs="Times New Roman"/>
          <w:i/>
          <w:sz w:val="24"/>
          <w:szCs w:val="24"/>
          <w:lang w:eastAsia="zh-CN"/>
        </w:rPr>
      </w:pPr>
    </w:p>
    <w:p w14:paraId="027C19DF" w14:textId="77777777" w:rsidR="00607520" w:rsidRDefault="00607520" w:rsidP="00FA12C2">
      <w:pPr>
        <w:jc w:val="center"/>
        <w:rPr>
          <w:rFonts w:ascii="Times New Roman" w:hAnsi="Times New Roman" w:cs="Times New Roman"/>
          <w:sz w:val="24"/>
          <w:szCs w:val="24"/>
          <w:lang w:eastAsia="zh-CN"/>
        </w:rPr>
      </w:pPr>
    </w:p>
    <w:p w14:paraId="4E11C38C" w14:textId="77777777" w:rsidR="004816A2" w:rsidRPr="001F451E" w:rsidRDefault="004816A2" w:rsidP="00FA12C2">
      <w:pPr>
        <w:jc w:val="center"/>
        <w:rPr>
          <w:rFonts w:ascii="Times New Roman" w:hAnsi="Times New Roman" w:cs="Times New Roman"/>
          <w:sz w:val="24"/>
          <w:szCs w:val="24"/>
          <w:lang w:eastAsia="zh-CN"/>
        </w:rPr>
      </w:pPr>
    </w:p>
    <w:p w14:paraId="60BBA3CF" w14:textId="243ED1A5" w:rsidR="00607520" w:rsidRPr="004816A2" w:rsidRDefault="00607520" w:rsidP="004816A2">
      <w:pPr>
        <w:jc w:val="center"/>
        <w:rPr>
          <w:rFonts w:ascii="Times New Roman" w:hAnsi="Times New Roman" w:cs="Times New Roman"/>
          <w:b/>
          <w:bCs/>
          <w:sz w:val="24"/>
          <w:szCs w:val="24"/>
          <w:highlight w:val="yellow"/>
          <w:lang w:eastAsia="zh-CN"/>
        </w:rPr>
      </w:pPr>
      <w:r w:rsidRPr="001F451E">
        <w:rPr>
          <w:rFonts w:ascii="Times New Roman" w:hAnsi="Times New Roman" w:cs="Times New Roman"/>
          <w:b/>
          <w:bCs/>
          <w:sz w:val="24"/>
          <w:szCs w:val="24"/>
          <w:highlight w:val="yellow"/>
          <w:lang w:eastAsia="zh-CN"/>
        </w:rPr>
        <w:t>Key  words</w:t>
      </w:r>
    </w:p>
    <w:p w14:paraId="198814D8"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sz w:val="24"/>
          <w:szCs w:val="24"/>
          <w:highlight w:val="yellow"/>
          <w:lang w:eastAsia="zh-CN"/>
        </w:rPr>
        <w:t>&lt;</w:t>
      </w:r>
      <w:r w:rsidRPr="001F451E">
        <w:rPr>
          <w:rFonts w:ascii="Times New Roman" w:hAnsi="Times New Roman" w:cs="Times New Roman"/>
          <w:i/>
          <w:sz w:val="24"/>
          <w:szCs w:val="24"/>
          <w:highlight w:val="yellow"/>
          <w:lang w:eastAsia="zh-CN"/>
        </w:rPr>
        <w:t>words centered, separated by commas, written in lowercase - except for generic names, including terms related to the work - mainly from the title of the thesis and the thesis summary, total number of words- no more than 10&gt;</w:t>
      </w:r>
    </w:p>
    <w:p w14:paraId="19029E7A" w14:textId="77777777" w:rsidR="00607520" w:rsidRPr="001F451E" w:rsidRDefault="00607520" w:rsidP="004816A2">
      <w:pPr>
        <w:rPr>
          <w:rFonts w:ascii="Times New Roman" w:hAnsi="Times New Roman" w:cs="Times New Roman"/>
          <w:sz w:val="24"/>
          <w:szCs w:val="24"/>
          <w:lang w:eastAsia="zh-CN"/>
        </w:rPr>
      </w:pPr>
    </w:p>
    <w:p w14:paraId="1486768E" w14:textId="77777777" w:rsidR="00607520" w:rsidRPr="001F451E" w:rsidRDefault="00607520" w:rsidP="00FA12C2">
      <w:pPr>
        <w:jc w:val="center"/>
        <w:rPr>
          <w:rFonts w:ascii="Times New Roman" w:hAnsi="Times New Roman" w:cs="Times New Roman"/>
          <w:sz w:val="24"/>
          <w:szCs w:val="24"/>
          <w:lang w:eastAsia="zh-CN"/>
        </w:rPr>
      </w:pPr>
    </w:p>
    <w:p w14:paraId="057EDCF6" w14:textId="77777777" w:rsidR="00607520" w:rsidRPr="001F451E" w:rsidRDefault="00607520" w:rsidP="00FA12C2">
      <w:pPr>
        <w:jc w:val="center"/>
        <w:rPr>
          <w:rFonts w:ascii="Times New Roman" w:hAnsi="Times New Roman" w:cs="Times New Roman"/>
          <w:sz w:val="24"/>
          <w:szCs w:val="24"/>
          <w:lang w:eastAsia="zh-CN"/>
        </w:rPr>
      </w:pPr>
    </w:p>
    <w:p w14:paraId="75EB4CBF" w14:textId="571402A3" w:rsidR="00607520" w:rsidRPr="004816A2" w:rsidRDefault="00607520" w:rsidP="004816A2">
      <w:pPr>
        <w:jc w:val="center"/>
        <w:rPr>
          <w:rFonts w:ascii="Times New Roman" w:hAnsi="Times New Roman" w:cs="Times New Roman"/>
          <w:b/>
          <w:sz w:val="24"/>
          <w:szCs w:val="24"/>
          <w:highlight w:val="yellow"/>
          <w:lang w:eastAsia="zh-CN"/>
        </w:rPr>
      </w:pPr>
      <w:r w:rsidRPr="001F451E">
        <w:rPr>
          <w:rFonts w:ascii="Times New Roman" w:hAnsi="Times New Roman" w:cs="Times New Roman"/>
          <w:b/>
          <w:sz w:val="24"/>
          <w:szCs w:val="24"/>
          <w:highlight w:val="yellow"/>
          <w:lang w:eastAsia="zh-CN"/>
        </w:rPr>
        <w:t>Field of the thesis (codes according to the Erasmus program)</w:t>
      </w:r>
    </w:p>
    <w:p w14:paraId="5EEC4388"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sz w:val="24"/>
          <w:szCs w:val="24"/>
          <w:highlight w:val="yellow"/>
          <w:lang w:eastAsia="zh-CN"/>
        </w:rPr>
        <w:t>Economics (14300)</w:t>
      </w:r>
    </w:p>
    <w:p w14:paraId="572189B6" w14:textId="77777777" w:rsidR="00607520" w:rsidRPr="001F451E" w:rsidRDefault="00607520" w:rsidP="004816A2">
      <w:pPr>
        <w:rPr>
          <w:rFonts w:ascii="Times New Roman" w:hAnsi="Times New Roman" w:cs="Times New Roman"/>
          <w:sz w:val="24"/>
          <w:szCs w:val="24"/>
          <w:lang w:eastAsia="zh-CN"/>
        </w:rPr>
      </w:pPr>
    </w:p>
    <w:p w14:paraId="3CACFCEF" w14:textId="77777777" w:rsidR="00607520" w:rsidRPr="001F451E" w:rsidRDefault="00607520" w:rsidP="00FA12C2">
      <w:pPr>
        <w:jc w:val="center"/>
        <w:rPr>
          <w:rFonts w:ascii="Times New Roman" w:hAnsi="Times New Roman" w:cs="Times New Roman"/>
          <w:sz w:val="24"/>
          <w:szCs w:val="24"/>
          <w:lang w:eastAsia="zh-CN"/>
        </w:rPr>
      </w:pPr>
    </w:p>
    <w:p w14:paraId="5370334A" w14:textId="77777777" w:rsidR="00607520" w:rsidRPr="001F451E" w:rsidRDefault="00607520" w:rsidP="00FA12C2">
      <w:pPr>
        <w:jc w:val="center"/>
        <w:rPr>
          <w:rFonts w:ascii="Times New Roman" w:hAnsi="Times New Roman" w:cs="Times New Roman"/>
          <w:sz w:val="24"/>
          <w:szCs w:val="24"/>
          <w:lang w:eastAsia="zh-CN"/>
        </w:rPr>
      </w:pPr>
    </w:p>
    <w:p w14:paraId="69C05D45" w14:textId="6ACEAFDD" w:rsidR="00607520" w:rsidRPr="001F451E" w:rsidRDefault="00607520" w:rsidP="004816A2">
      <w:pPr>
        <w:jc w:val="center"/>
        <w:rPr>
          <w:rFonts w:ascii="Times New Roman" w:hAnsi="Times New Roman" w:cs="Times New Roman"/>
          <w:sz w:val="24"/>
          <w:szCs w:val="24"/>
          <w:highlight w:val="yellow"/>
          <w:lang w:eastAsia="zh-CN"/>
        </w:rPr>
      </w:pPr>
      <w:r w:rsidRPr="001F451E">
        <w:rPr>
          <w:rFonts w:ascii="Times New Roman" w:hAnsi="Times New Roman" w:cs="Times New Roman"/>
          <w:sz w:val="24"/>
          <w:szCs w:val="24"/>
          <w:highlight w:val="yellow"/>
          <w:lang w:eastAsia="zh-CN"/>
        </w:rPr>
        <w:t>Thematic classification</w:t>
      </w:r>
    </w:p>
    <w:p w14:paraId="13C703CD"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i/>
          <w:sz w:val="24"/>
          <w:szCs w:val="24"/>
          <w:highlight w:val="yellow"/>
          <w:lang w:eastAsia="zh-CN"/>
        </w:rPr>
        <w:t>&lt;If it is unknown,do not put anything &gt;</w:t>
      </w:r>
    </w:p>
    <w:p w14:paraId="39DEB7E6" w14:textId="77777777" w:rsidR="00607520" w:rsidRPr="001F451E" w:rsidRDefault="00607520" w:rsidP="004816A2">
      <w:pPr>
        <w:rPr>
          <w:rFonts w:ascii="Times New Roman" w:hAnsi="Times New Roman" w:cs="Times New Roman"/>
          <w:b/>
          <w:bCs/>
          <w:sz w:val="24"/>
          <w:szCs w:val="24"/>
          <w:lang w:eastAsia="zh-CN"/>
        </w:rPr>
      </w:pPr>
    </w:p>
    <w:p w14:paraId="3041B9D0" w14:textId="77777777" w:rsidR="00607520" w:rsidRPr="001F451E" w:rsidRDefault="00607520" w:rsidP="00FA12C2">
      <w:pPr>
        <w:jc w:val="center"/>
        <w:rPr>
          <w:rFonts w:ascii="Times New Roman" w:hAnsi="Times New Roman" w:cs="Times New Roman"/>
          <w:b/>
          <w:bCs/>
          <w:sz w:val="24"/>
          <w:szCs w:val="24"/>
          <w:lang w:eastAsia="zh-CN"/>
        </w:rPr>
      </w:pPr>
    </w:p>
    <w:p w14:paraId="7189044A" w14:textId="163DAC9F" w:rsidR="00607520" w:rsidRPr="004816A2" w:rsidRDefault="00607520" w:rsidP="004816A2">
      <w:pPr>
        <w:jc w:val="center"/>
        <w:rPr>
          <w:rFonts w:ascii="Times New Roman" w:hAnsi="Times New Roman" w:cs="Times New Roman"/>
          <w:b/>
          <w:bCs/>
          <w:sz w:val="24"/>
          <w:szCs w:val="24"/>
          <w:highlight w:val="yellow"/>
          <w:lang w:eastAsia="zh-CN"/>
        </w:rPr>
      </w:pPr>
      <w:r w:rsidRPr="001F451E">
        <w:rPr>
          <w:rFonts w:ascii="Times New Roman" w:hAnsi="Times New Roman" w:cs="Times New Roman"/>
          <w:b/>
          <w:bCs/>
          <w:sz w:val="24"/>
          <w:szCs w:val="24"/>
          <w:highlight w:val="yellow"/>
          <w:lang w:eastAsia="zh-CN"/>
        </w:rPr>
        <w:t>The title of the thesis in Polish</w:t>
      </w:r>
    </w:p>
    <w:p w14:paraId="30766F4A" w14:textId="77777777" w:rsidR="00607520" w:rsidRPr="001F451E" w:rsidRDefault="00607520" w:rsidP="00FA12C2">
      <w:pPr>
        <w:jc w:val="center"/>
        <w:rPr>
          <w:rFonts w:ascii="Times New Roman" w:hAnsi="Times New Roman" w:cs="Times New Roman"/>
          <w:sz w:val="24"/>
          <w:szCs w:val="24"/>
          <w:lang w:eastAsia="zh-CN"/>
        </w:rPr>
      </w:pPr>
      <w:r w:rsidRPr="001F451E">
        <w:rPr>
          <w:rFonts w:ascii="Times New Roman" w:hAnsi="Times New Roman" w:cs="Times New Roman"/>
          <w:i/>
          <w:sz w:val="24"/>
          <w:szCs w:val="24"/>
          <w:highlight w:val="yellow"/>
          <w:lang w:eastAsia="zh-CN"/>
        </w:rPr>
        <w:t>&lt;The title of the thesis translated into Polish&gt;</w:t>
      </w:r>
    </w:p>
    <w:p w14:paraId="4A982CA5" w14:textId="77777777" w:rsidR="00607520" w:rsidRPr="00607520" w:rsidRDefault="00607520" w:rsidP="00FA12C2">
      <w:pPr>
        <w:jc w:val="center"/>
        <w:rPr>
          <w:i/>
          <w:lang w:eastAsia="zh-CN"/>
        </w:rPr>
      </w:pPr>
    </w:p>
    <w:p w14:paraId="4AF589B6" w14:textId="77777777" w:rsidR="00607520" w:rsidRPr="00607520" w:rsidRDefault="00607520" w:rsidP="00607520">
      <w:pPr>
        <w:suppressAutoHyphens/>
        <w:autoSpaceDN w:val="0"/>
        <w:spacing w:after="0" w:line="240" w:lineRule="auto"/>
        <w:ind w:left="360" w:hanging="360"/>
        <w:jc w:val="center"/>
        <w:rPr>
          <w:rFonts w:ascii="Times New Roman" w:eastAsia="Times New Roman" w:hAnsi="Times New Roman" w:cs="Times New Roman"/>
          <w:i/>
          <w:spacing w:val="-3"/>
          <w:kern w:val="3"/>
          <w:sz w:val="24"/>
          <w:szCs w:val="24"/>
          <w:lang w:eastAsia="zh-CN"/>
          <w14:ligatures w14:val="none"/>
        </w:rPr>
      </w:pPr>
    </w:p>
    <w:p w14:paraId="08DA964F" w14:textId="77777777" w:rsidR="00A1390F" w:rsidRPr="00607520" w:rsidRDefault="00A1390F" w:rsidP="00A1390F">
      <w:pPr>
        <w:pStyle w:val="BodyText"/>
        <w:spacing w:before="2"/>
        <w:rPr>
          <w:rFonts w:ascii="Times New Roman"/>
          <w:sz w:val="13"/>
          <w:lang w:val="en-GB"/>
        </w:rPr>
      </w:pPr>
    </w:p>
    <w:p w14:paraId="44C4FC30" w14:textId="5AF44654" w:rsidR="00A1390F" w:rsidRPr="00607520" w:rsidRDefault="00A1390F" w:rsidP="00A1390F">
      <w:pPr>
        <w:spacing w:line="120" w:lineRule="exact"/>
        <w:ind w:left="-283" w:right="-461"/>
        <w:rPr>
          <w:rFonts w:ascii="Times New Roman"/>
          <w:position w:val="-1"/>
          <w:sz w:val="12"/>
        </w:rPr>
      </w:pPr>
    </w:p>
    <w:p w14:paraId="487AAD38" w14:textId="77777777" w:rsidR="00676734" w:rsidRPr="00607520" w:rsidRDefault="00676734" w:rsidP="00676734">
      <w:pPr>
        <w:pStyle w:val="BodyText"/>
        <w:rPr>
          <w:lang w:val="en-GB"/>
        </w:rPr>
      </w:pPr>
    </w:p>
    <w:p w14:paraId="269FB106" w14:textId="77777777" w:rsidR="00676734" w:rsidRPr="00607520" w:rsidRDefault="00676734">
      <w:pPr>
        <w:rPr>
          <w:rFonts w:ascii="Arial MT" w:eastAsia="Arial MT" w:hAnsi="Arial MT" w:cs="Arial MT"/>
          <w:kern w:val="0"/>
          <w14:ligatures w14:val="none"/>
        </w:rPr>
      </w:pPr>
      <w:r w:rsidRPr="00607520">
        <w:br w:type="page"/>
      </w:r>
    </w:p>
    <w:sdt>
      <w:sdtPr>
        <w:rPr>
          <w:rFonts w:ascii="Times New Roman" w:eastAsiaTheme="minorHAnsi" w:hAnsi="Times New Roman" w:cs="Times New Roman"/>
          <w:color w:val="auto"/>
          <w:kern w:val="2"/>
          <w:sz w:val="24"/>
          <w:szCs w:val="24"/>
          <w:lang w:eastAsia="en-US"/>
          <w14:ligatures w14:val="standardContextual"/>
        </w:rPr>
        <w:id w:val="-1623613791"/>
        <w:docPartObj>
          <w:docPartGallery w:val="Table of Contents"/>
          <w:docPartUnique/>
        </w:docPartObj>
      </w:sdtPr>
      <w:sdtEndPr>
        <w:rPr>
          <w:rFonts w:asciiTheme="minorHAnsi" w:hAnsiTheme="minorHAnsi" w:cstheme="minorBidi"/>
          <w:b/>
          <w:bCs/>
          <w:sz w:val="22"/>
          <w:szCs w:val="22"/>
        </w:rPr>
      </w:sdtEndPr>
      <w:sdtContent>
        <w:p w14:paraId="3826557C" w14:textId="59082B28" w:rsidR="00A1390F" w:rsidRPr="00306B87" w:rsidRDefault="00607520" w:rsidP="00607520">
          <w:pPr>
            <w:pStyle w:val="TOCHeading"/>
            <w:jc w:val="center"/>
            <w:rPr>
              <w:rFonts w:ascii="Times New Roman" w:eastAsiaTheme="minorHAnsi" w:hAnsi="Times New Roman" w:cs="Times New Roman"/>
              <w:b/>
              <w:bCs/>
              <w:color w:val="000000" w:themeColor="text1"/>
              <w:kern w:val="2"/>
              <w:sz w:val="24"/>
              <w:szCs w:val="24"/>
              <w:lang w:eastAsia="en-US"/>
              <w14:ligatures w14:val="standardContextual"/>
            </w:rPr>
          </w:pPr>
          <w:r w:rsidRPr="00306B87">
            <w:rPr>
              <w:rFonts w:ascii="Times New Roman" w:hAnsi="Times New Roman" w:cs="Times New Roman"/>
              <w:b/>
              <w:bCs/>
              <w:color w:val="000000" w:themeColor="text1"/>
              <w:sz w:val="24"/>
              <w:szCs w:val="24"/>
            </w:rPr>
            <w:t>TABLE OF CONTENTS</w:t>
          </w:r>
        </w:p>
        <w:p w14:paraId="1FEC458B" w14:textId="6715FC50" w:rsidR="00306B87" w:rsidRPr="00306B87" w:rsidRDefault="00A1390F">
          <w:pPr>
            <w:pStyle w:val="TOC1"/>
            <w:tabs>
              <w:tab w:val="right" w:leader="dot" w:pos="9060"/>
            </w:tabs>
            <w:rPr>
              <w:rFonts w:ascii="Times New Roman" w:hAnsi="Times New Roman"/>
              <w:noProof/>
              <w:kern w:val="2"/>
              <w:sz w:val="24"/>
              <w:szCs w:val="24"/>
              <w14:ligatures w14:val="standardContextual"/>
            </w:rPr>
          </w:pPr>
          <w:r w:rsidRPr="00306B87">
            <w:rPr>
              <w:rFonts w:ascii="Times New Roman" w:hAnsi="Times New Roman"/>
              <w:sz w:val="24"/>
              <w:szCs w:val="24"/>
            </w:rPr>
            <w:fldChar w:fldCharType="begin"/>
          </w:r>
          <w:r w:rsidRPr="00306B87">
            <w:rPr>
              <w:rFonts w:ascii="Times New Roman" w:hAnsi="Times New Roman"/>
              <w:sz w:val="24"/>
              <w:szCs w:val="24"/>
            </w:rPr>
            <w:instrText xml:space="preserve"> TOC \o "1-3" \h \z \u </w:instrText>
          </w:r>
          <w:r w:rsidRPr="00306B87">
            <w:rPr>
              <w:rFonts w:ascii="Times New Roman" w:hAnsi="Times New Roman"/>
              <w:sz w:val="24"/>
              <w:szCs w:val="24"/>
            </w:rPr>
            <w:fldChar w:fldCharType="separate"/>
          </w:r>
          <w:hyperlink w:anchor="_Toc232672417" w:history="1">
            <w:r w:rsidR="00306B87" w:rsidRPr="00306B87">
              <w:rPr>
                <w:rStyle w:val="Hyperlink"/>
                <w:rFonts w:ascii="Times New Roman" w:hAnsi="Times New Roman"/>
                <w:noProof/>
                <w:sz w:val="24"/>
                <w:szCs w:val="24"/>
              </w:rPr>
              <w:t>INTRODUCTION</w:t>
            </w:r>
            <w:r w:rsidR="00306B87" w:rsidRPr="00306B87">
              <w:rPr>
                <w:rFonts w:ascii="Times New Roman" w:hAnsi="Times New Roman"/>
                <w:noProof/>
                <w:webHidden/>
                <w:sz w:val="24"/>
                <w:szCs w:val="24"/>
              </w:rPr>
              <w:tab/>
            </w:r>
            <w:r w:rsidR="00306B87" w:rsidRPr="00306B87">
              <w:rPr>
                <w:rFonts w:ascii="Times New Roman" w:hAnsi="Times New Roman"/>
                <w:noProof/>
                <w:webHidden/>
                <w:sz w:val="24"/>
                <w:szCs w:val="24"/>
              </w:rPr>
              <w:fldChar w:fldCharType="begin"/>
            </w:r>
            <w:r w:rsidR="00306B87" w:rsidRPr="00306B87">
              <w:rPr>
                <w:rFonts w:ascii="Times New Roman" w:hAnsi="Times New Roman"/>
                <w:noProof/>
                <w:webHidden/>
                <w:sz w:val="24"/>
                <w:szCs w:val="24"/>
              </w:rPr>
              <w:instrText xml:space="preserve"> PAGEREF _Toc232672417 \h </w:instrText>
            </w:r>
            <w:r w:rsidR="00306B87" w:rsidRPr="00306B87">
              <w:rPr>
                <w:rFonts w:ascii="Times New Roman" w:hAnsi="Times New Roman"/>
                <w:noProof/>
                <w:webHidden/>
                <w:sz w:val="24"/>
                <w:szCs w:val="24"/>
              </w:rPr>
            </w:r>
            <w:r w:rsidR="00306B87" w:rsidRPr="00306B87">
              <w:rPr>
                <w:rFonts w:ascii="Times New Roman" w:hAnsi="Times New Roman"/>
                <w:noProof/>
                <w:webHidden/>
                <w:sz w:val="24"/>
                <w:szCs w:val="24"/>
              </w:rPr>
              <w:fldChar w:fldCharType="separate"/>
            </w:r>
            <w:r w:rsidR="00306B87" w:rsidRPr="00306B87">
              <w:rPr>
                <w:rFonts w:ascii="Times New Roman" w:hAnsi="Times New Roman"/>
                <w:noProof/>
                <w:webHidden/>
                <w:sz w:val="24"/>
                <w:szCs w:val="24"/>
              </w:rPr>
              <w:t>5</w:t>
            </w:r>
            <w:r w:rsidR="00306B87" w:rsidRPr="00306B87">
              <w:rPr>
                <w:rFonts w:ascii="Times New Roman" w:hAnsi="Times New Roman"/>
                <w:noProof/>
                <w:webHidden/>
                <w:sz w:val="24"/>
                <w:szCs w:val="24"/>
              </w:rPr>
              <w:fldChar w:fldCharType="end"/>
            </w:r>
          </w:hyperlink>
        </w:p>
        <w:p w14:paraId="463498F9" w14:textId="581EC657"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18" w:history="1">
            <w:r w:rsidRPr="00306B87">
              <w:rPr>
                <w:rStyle w:val="Hyperlink"/>
                <w:rFonts w:ascii="Times New Roman" w:hAnsi="Times New Roman"/>
                <w:noProof/>
                <w:sz w:val="24"/>
                <w:szCs w:val="24"/>
              </w:rPr>
              <w:t>CHAPTER I</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_Toc232672418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6</w:t>
            </w:r>
            <w:r w:rsidRPr="00306B87">
              <w:rPr>
                <w:rFonts w:ascii="Times New Roman" w:hAnsi="Times New Roman"/>
                <w:noProof/>
                <w:webHidden/>
                <w:sz w:val="24"/>
                <w:szCs w:val="24"/>
              </w:rPr>
              <w:fldChar w:fldCharType="end"/>
            </w:r>
          </w:hyperlink>
        </w:p>
        <w:p w14:paraId="6ADD5A20" w14:textId="6E4C8B8C"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19" w:history="1">
            <w:r w:rsidRPr="00306B87">
              <w:rPr>
                <w:rStyle w:val="Hyperlink"/>
                <w:rFonts w:ascii="Times New Roman" w:hAnsi="Times New Roman"/>
                <w:noProof/>
                <w:sz w:val="24"/>
                <w:szCs w:val="24"/>
              </w:rPr>
              <w:t>LITERATURE REVIEW  AND THEORETICAL FRAMEWORK</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_Toc232672419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6</w:t>
            </w:r>
            <w:r w:rsidRPr="00306B87">
              <w:rPr>
                <w:rFonts w:ascii="Times New Roman" w:hAnsi="Times New Roman"/>
                <w:noProof/>
                <w:webHidden/>
                <w:sz w:val="24"/>
                <w:szCs w:val="24"/>
              </w:rPr>
              <w:fldChar w:fldCharType="end"/>
            </w:r>
          </w:hyperlink>
        </w:p>
        <w:p w14:paraId="48D77D61" w14:textId="52CC1049"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20" w:history="1">
            <w:r w:rsidRPr="00306B87">
              <w:rPr>
                <w:rStyle w:val="Hyperlink"/>
                <w:rFonts w:ascii="Times New Roman" w:hAnsi="Times New Roman" w:cs="Times New Roman"/>
                <w:noProof/>
                <w:sz w:val="24"/>
                <w:szCs w:val="24"/>
              </w:rPr>
              <w:t>1.1. Technology, Automation, and Wages: A Historical Perspective</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_Toc232672420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6</w:t>
            </w:r>
            <w:r w:rsidRPr="00306B87">
              <w:rPr>
                <w:rFonts w:ascii="Times New Roman" w:hAnsi="Times New Roman" w:cs="Times New Roman"/>
                <w:noProof/>
                <w:webHidden/>
                <w:sz w:val="24"/>
                <w:szCs w:val="24"/>
              </w:rPr>
              <w:fldChar w:fldCharType="end"/>
            </w:r>
          </w:hyperlink>
        </w:p>
        <w:p w14:paraId="0DF1C08B" w14:textId="135C3D43"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21" w:history="1">
            <w:r w:rsidRPr="00306B87">
              <w:rPr>
                <w:rStyle w:val="Hyperlink"/>
                <w:rFonts w:ascii="Times New Roman" w:hAnsi="Times New Roman"/>
                <w:noProof/>
                <w:sz w:val="24"/>
                <w:szCs w:val="24"/>
              </w:rPr>
              <w:t>1.1.1. Classical debates on mechanisation, wages, and technological unemployment</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_Toc232672421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6</w:t>
            </w:r>
            <w:r w:rsidRPr="00306B87">
              <w:rPr>
                <w:rFonts w:ascii="Times New Roman" w:hAnsi="Times New Roman"/>
                <w:noProof/>
                <w:webHidden/>
                <w:sz w:val="24"/>
                <w:szCs w:val="24"/>
              </w:rPr>
              <w:fldChar w:fldCharType="end"/>
            </w:r>
          </w:hyperlink>
        </w:p>
        <w:p w14:paraId="0E7440DB" w14:textId="2458D5ED"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22" w:history="1">
            <w:r w:rsidRPr="00306B87">
              <w:rPr>
                <w:rStyle w:val="Hyperlink"/>
                <w:rFonts w:ascii="Times New Roman" w:hAnsi="Times New Roman"/>
                <w:noProof/>
                <w:sz w:val="24"/>
                <w:szCs w:val="24"/>
              </w:rPr>
              <w:t>1.1.2. The First Industrial Revolution: displacement, skill formation, and wage divergence</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_Toc232672422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6</w:t>
            </w:r>
            <w:r w:rsidRPr="00306B87">
              <w:rPr>
                <w:rFonts w:ascii="Times New Roman" w:hAnsi="Times New Roman"/>
                <w:noProof/>
                <w:webHidden/>
                <w:sz w:val="24"/>
                <w:szCs w:val="24"/>
              </w:rPr>
              <w:fldChar w:fldCharType="end"/>
            </w:r>
          </w:hyperlink>
        </w:p>
        <w:p w14:paraId="1CE8D96B" w14:textId="2DD11113"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23" w:history="1">
            <w:r w:rsidRPr="00306B87">
              <w:rPr>
                <w:rStyle w:val="Hyperlink"/>
                <w:rFonts w:ascii="Times New Roman" w:hAnsi="Times New Roman"/>
                <w:noProof/>
                <w:sz w:val="24"/>
                <w:szCs w:val="24"/>
              </w:rPr>
              <w:t>1.1.3. General-purpose technologies and delayed wage gains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_Toc232672423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8</w:t>
            </w:r>
            <w:r w:rsidRPr="00306B87">
              <w:rPr>
                <w:rFonts w:ascii="Times New Roman" w:hAnsi="Times New Roman"/>
                <w:noProof/>
                <w:webHidden/>
                <w:sz w:val="24"/>
                <w:szCs w:val="24"/>
              </w:rPr>
              <w:fldChar w:fldCharType="end"/>
            </w:r>
          </w:hyperlink>
        </w:p>
        <w:p w14:paraId="2BE998C4" w14:textId="45F0CE36"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24" w:history="1">
            <w:r w:rsidRPr="00306B87">
              <w:rPr>
                <w:rStyle w:val="Hyperlink"/>
                <w:rFonts w:ascii="Times New Roman" w:hAnsi="Times New Roman"/>
                <w:noProof/>
                <w:sz w:val="24"/>
                <w:szCs w:val="24"/>
              </w:rPr>
              <w:t>1.1.4. Electrification, skill demand, and the education response</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_Toc232672424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8</w:t>
            </w:r>
            <w:r w:rsidRPr="00306B87">
              <w:rPr>
                <w:rFonts w:ascii="Times New Roman" w:hAnsi="Times New Roman"/>
                <w:noProof/>
                <w:webHidden/>
                <w:sz w:val="24"/>
                <w:szCs w:val="24"/>
              </w:rPr>
              <w:fldChar w:fldCharType="end"/>
            </w:r>
          </w:hyperlink>
        </w:p>
        <w:p w14:paraId="3B966834" w14:textId="740EC97F"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25" w:history="1">
            <w:r w:rsidRPr="00306B87">
              <w:rPr>
                <w:rStyle w:val="Hyperlink"/>
                <w:rFonts w:ascii="Times New Roman" w:hAnsi="Times New Roman"/>
                <w:noProof/>
                <w:sz w:val="24"/>
                <w:szCs w:val="24"/>
              </w:rPr>
              <w:t>1.1.5. Computerisation, skill-biased change, and routine-task polarisation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_Toc232672425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10</w:t>
            </w:r>
            <w:r w:rsidRPr="00306B87">
              <w:rPr>
                <w:rFonts w:ascii="Times New Roman" w:hAnsi="Times New Roman"/>
                <w:noProof/>
                <w:webHidden/>
                <w:sz w:val="24"/>
                <w:szCs w:val="24"/>
              </w:rPr>
              <w:fldChar w:fldCharType="end"/>
            </w:r>
          </w:hyperlink>
        </w:p>
        <w:p w14:paraId="142853EE" w14:textId="37ED945A"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26" w:history="1">
            <w:r w:rsidRPr="00306B87">
              <w:rPr>
                <w:rStyle w:val="Hyperlink"/>
                <w:rFonts w:ascii="Times New Roman" w:hAnsi="Times New Roman" w:cs="Times New Roman"/>
                <w:noProof/>
                <w:sz w:val="24"/>
                <w:szCs w:val="24"/>
              </w:rPr>
              <w:t>1.2. Task-Based Theories of Automation and Wages</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_Toc232672426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11</w:t>
            </w:r>
            <w:r w:rsidRPr="00306B87">
              <w:rPr>
                <w:rFonts w:ascii="Times New Roman" w:hAnsi="Times New Roman" w:cs="Times New Roman"/>
                <w:noProof/>
                <w:webHidden/>
                <w:sz w:val="24"/>
                <w:szCs w:val="24"/>
              </w:rPr>
              <w:fldChar w:fldCharType="end"/>
            </w:r>
          </w:hyperlink>
        </w:p>
        <w:p w14:paraId="6A289E69" w14:textId="1940C010"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27" w:history="1">
            <w:r w:rsidRPr="00306B87">
              <w:rPr>
                <w:rStyle w:val="Hyperlink"/>
                <w:rFonts w:ascii="Times New Roman" w:hAnsi="Times New Roman"/>
                <w:noProof/>
                <w:sz w:val="24"/>
                <w:szCs w:val="24"/>
              </w:rPr>
              <w:t>1.2.1. Displacement and productivity effects in task-based models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_Toc232672427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11</w:t>
            </w:r>
            <w:r w:rsidRPr="00306B87">
              <w:rPr>
                <w:rFonts w:ascii="Times New Roman" w:hAnsi="Times New Roman"/>
                <w:noProof/>
                <w:webHidden/>
                <w:sz w:val="24"/>
                <w:szCs w:val="24"/>
              </w:rPr>
              <w:fldChar w:fldCharType="end"/>
            </w:r>
          </w:hyperlink>
        </w:p>
        <w:p w14:paraId="335210E4" w14:textId="11F45A1F"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28" w:history="1">
            <w:r w:rsidRPr="00306B87">
              <w:rPr>
                <w:rStyle w:val="Hyperlink"/>
                <w:rFonts w:ascii="Times New Roman" w:hAnsi="Times New Roman"/>
                <w:noProof/>
                <w:sz w:val="24"/>
                <w:szCs w:val="24"/>
              </w:rPr>
              <w:t>1.2.2. Reinstatement, complementarity, and new task creation in the age of AI</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_Toc232672428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13</w:t>
            </w:r>
            <w:r w:rsidRPr="00306B87">
              <w:rPr>
                <w:rFonts w:ascii="Times New Roman" w:hAnsi="Times New Roman"/>
                <w:noProof/>
                <w:webHidden/>
                <w:sz w:val="24"/>
                <w:szCs w:val="24"/>
              </w:rPr>
              <w:fldChar w:fldCharType="end"/>
            </w:r>
          </w:hyperlink>
        </w:p>
        <w:p w14:paraId="6E5EC022" w14:textId="2C03219B"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29" w:history="1">
            <w:r w:rsidRPr="00306B87">
              <w:rPr>
                <w:rStyle w:val="Hyperlink"/>
                <w:rFonts w:ascii="Times New Roman" w:hAnsi="Times New Roman" w:cs="Times New Roman"/>
                <w:noProof/>
                <w:sz w:val="24"/>
                <w:szCs w:val="24"/>
              </w:rPr>
              <w:t>1.3. AI, Skills, and Wage Outcomes: Empirical Motivation and Hypotheses</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_Toc232672429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13</w:t>
            </w:r>
            <w:r w:rsidRPr="00306B87">
              <w:rPr>
                <w:rFonts w:ascii="Times New Roman" w:hAnsi="Times New Roman" w:cs="Times New Roman"/>
                <w:noProof/>
                <w:webHidden/>
                <w:sz w:val="24"/>
                <w:szCs w:val="24"/>
              </w:rPr>
              <w:fldChar w:fldCharType="end"/>
            </w:r>
          </w:hyperlink>
        </w:p>
        <w:p w14:paraId="43FDD93A" w14:textId="4BFB12E0"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30" w:history="1">
            <w:r w:rsidRPr="00306B87">
              <w:rPr>
                <w:rStyle w:val="Hyperlink"/>
                <w:rFonts w:ascii="Times New Roman" w:hAnsi="Times New Roman"/>
                <w:noProof/>
                <w:sz w:val="24"/>
                <w:szCs w:val="24"/>
              </w:rPr>
              <w:t>1.3.1. Emerging demand for AI-complementary skills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_Toc232672430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13</w:t>
            </w:r>
            <w:r w:rsidRPr="00306B87">
              <w:rPr>
                <w:rFonts w:ascii="Times New Roman" w:hAnsi="Times New Roman"/>
                <w:noProof/>
                <w:webHidden/>
                <w:sz w:val="24"/>
                <w:szCs w:val="24"/>
              </w:rPr>
              <w:fldChar w:fldCharType="end"/>
            </w:r>
          </w:hyperlink>
        </w:p>
        <w:p w14:paraId="7C837017" w14:textId="547AEB68"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31" w:history="1">
            <w:r w:rsidRPr="00306B87">
              <w:rPr>
                <w:rStyle w:val="Hyperlink"/>
                <w:rFonts w:ascii="Times New Roman" w:hAnsi="Times New Roman"/>
                <w:noProof/>
                <w:sz w:val="24"/>
                <w:szCs w:val="24"/>
              </w:rPr>
              <w:t>1.3.2. AI exposure, wage heterogeneity, and the European evidence</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_Toc232672431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14</w:t>
            </w:r>
            <w:r w:rsidRPr="00306B87">
              <w:rPr>
                <w:rFonts w:ascii="Times New Roman" w:hAnsi="Times New Roman"/>
                <w:noProof/>
                <w:webHidden/>
                <w:sz w:val="24"/>
                <w:szCs w:val="24"/>
              </w:rPr>
              <w:fldChar w:fldCharType="end"/>
            </w:r>
          </w:hyperlink>
        </w:p>
        <w:p w14:paraId="59702361" w14:textId="1644F7D1"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32" w:history="1">
            <w:r w:rsidRPr="00306B87">
              <w:rPr>
                <w:rStyle w:val="Hyperlink"/>
                <w:rFonts w:ascii="Times New Roman" w:hAnsi="Times New Roman"/>
                <w:noProof/>
                <w:sz w:val="24"/>
                <w:szCs w:val="24"/>
              </w:rPr>
              <w:t>1.3.3. Research gap and hypotheses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_Toc232672432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15</w:t>
            </w:r>
            <w:r w:rsidRPr="00306B87">
              <w:rPr>
                <w:rFonts w:ascii="Times New Roman" w:hAnsi="Times New Roman"/>
                <w:noProof/>
                <w:webHidden/>
                <w:sz w:val="24"/>
                <w:szCs w:val="24"/>
              </w:rPr>
              <w:fldChar w:fldCharType="end"/>
            </w:r>
          </w:hyperlink>
        </w:p>
        <w:p w14:paraId="3E0A3859" w14:textId="323C4262"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33" w:history="1">
            <w:r w:rsidRPr="00306B87">
              <w:rPr>
                <w:rStyle w:val="Hyperlink"/>
                <w:rFonts w:ascii="Times New Roman" w:hAnsi="Times New Roman"/>
                <w:noProof/>
                <w:sz w:val="24"/>
                <w:szCs w:val="24"/>
              </w:rPr>
              <w:t>CHAPTER II</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_Toc232672433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17</w:t>
            </w:r>
            <w:r w:rsidRPr="00306B87">
              <w:rPr>
                <w:rFonts w:ascii="Times New Roman" w:hAnsi="Times New Roman"/>
                <w:noProof/>
                <w:webHidden/>
                <w:sz w:val="24"/>
                <w:szCs w:val="24"/>
              </w:rPr>
              <w:fldChar w:fldCharType="end"/>
            </w:r>
          </w:hyperlink>
        </w:p>
        <w:p w14:paraId="29208EB1" w14:textId="36DA5396"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34" w:history="1">
            <w:r w:rsidRPr="00306B87">
              <w:rPr>
                <w:rStyle w:val="Hyperlink"/>
                <w:rFonts w:ascii="Times New Roman" w:hAnsi="Times New Roman"/>
                <w:noProof/>
                <w:sz w:val="24"/>
                <w:szCs w:val="24"/>
              </w:rPr>
              <w:t>DATA AND METHODOLOGY</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_Toc232672434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17</w:t>
            </w:r>
            <w:r w:rsidRPr="00306B87">
              <w:rPr>
                <w:rFonts w:ascii="Times New Roman" w:hAnsi="Times New Roman"/>
                <w:noProof/>
                <w:webHidden/>
                <w:sz w:val="24"/>
                <w:szCs w:val="24"/>
              </w:rPr>
              <w:fldChar w:fldCharType="end"/>
            </w:r>
          </w:hyperlink>
        </w:p>
        <w:p w14:paraId="610EE667" w14:textId="60841B4B"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35" w:history="1">
            <w:r w:rsidRPr="00306B87">
              <w:rPr>
                <w:rStyle w:val="Hyperlink"/>
                <w:rFonts w:ascii="Times New Roman" w:hAnsi="Times New Roman" w:cs="Times New Roman"/>
                <w:noProof/>
                <w:sz w:val="24"/>
                <w:szCs w:val="24"/>
              </w:rPr>
              <w:t>2.1. Data Sources, Variables, and Panel Construction</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_Toc232672435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17</w:t>
            </w:r>
            <w:r w:rsidRPr="00306B87">
              <w:rPr>
                <w:rFonts w:ascii="Times New Roman" w:hAnsi="Times New Roman" w:cs="Times New Roman"/>
                <w:noProof/>
                <w:webHidden/>
                <w:sz w:val="24"/>
                <w:szCs w:val="24"/>
              </w:rPr>
              <w:fldChar w:fldCharType="end"/>
            </w:r>
          </w:hyperlink>
        </w:p>
        <w:p w14:paraId="13A9EFE9" w14:textId="7EE1FD9F"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36" w:history="1">
            <w:r w:rsidRPr="00306B87">
              <w:rPr>
                <w:rStyle w:val="Hyperlink"/>
                <w:rFonts w:ascii="Times New Roman" w:hAnsi="Times New Roman"/>
                <w:noProof/>
                <w:sz w:val="24"/>
                <w:szCs w:val="24"/>
              </w:rPr>
              <w:t>2.1.1. Variable definitions and operationalisation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_Toc232672436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17</w:t>
            </w:r>
            <w:r w:rsidRPr="00306B87">
              <w:rPr>
                <w:rFonts w:ascii="Times New Roman" w:hAnsi="Times New Roman"/>
                <w:noProof/>
                <w:webHidden/>
                <w:sz w:val="24"/>
                <w:szCs w:val="24"/>
              </w:rPr>
              <w:fldChar w:fldCharType="end"/>
            </w:r>
          </w:hyperlink>
        </w:p>
        <w:p w14:paraId="79658619" w14:textId="27A7724B"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37" w:history="1">
            <w:r w:rsidRPr="00306B87">
              <w:rPr>
                <w:rStyle w:val="Hyperlink"/>
                <w:rFonts w:ascii="Times New Roman" w:hAnsi="Times New Roman"/>
                <w:noProof/>
                <w:sz w:val="24"/>
                <w:szCs w:val="24"/>
              </w:rPr>
              <w:t>2.1.2. Data transformations and aggregation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_Toc232672437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19</w:t>
            </w:r>
            <w:r w:rsidRPr="00306B87">
              <w:rPr>
                <w:rFonts w:ascii="Times New Roman" w:hAnsi="Times New Roman"/>
                <w:noProof/>
                <w:webHidden/>
                <w:sz w:val="24"/>
                <w:szCs w:val="24"/>
              </w:rPr>
              <w:fldChar w:fldCharType="end"/>
            </w:r>
          </w:hyperlink>
        </w:p>
        <w:p w14:paraId="46D65FB9" w14:textId="50E393F4"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38" w:history="1">
            <w:r w:rsidRPr="00306B87">
              <w:rPr>
                <w:rStyle w:val="Hyperlink"/>
                <w:rFonts w:ascii="Times New Roman" w:hAnsi="Times New Roman"/>
                <w:noProof/>
                <w:sz w:val="24"/>
                <w:szCs w:val="24"/>
              </w:rPr>
              <w:t>2.1.3. Panel structure and econometric limitations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_Toc232672438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19</w:t>
            </w:r>
            <w:r w:rsidRPr="00306B87">
              <w:rPr>
                <w:rFonts w:ascii="Times New Roman" w:hAnsi="Times New Roman"/>
                <w:noProof/>
                <w:webHidden/>
                <w:sz w:val="24"/>
                <w:szCs w:val="24"/>
              </w:rPr>
              <w:fldChar w:fldCharType="end"/>
            </w:r>
          </w:hyperlink>
        </w:p>
        <w:p w14:paraId="292312C0" w14:textId="08542735"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39" w:history="1">
            <w:r w:rsidRPr="00306B87">
              <w:rPr>
                <w:rStyle w:val="Hyperlink"/>
                <w:rFonts w:ascii="Times New Roman" w:hAnsi="Times New Roman" w:cs="Times New Roman"/>
                <w:noProof/>
                <w:sz w:val="24"/>
                <w:szCs w:val="24"/>
              </w:rPr>
              <w:t>2.2. Exploratory Data Analysis</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_Toc232672439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20</w:t>
            </w:r>
            <w:r w:rsidRPr="00306B87">
              <w:rPr>
                <w:rFonts w:ascii="Times New Roman" w:hAnsi="Times New Roman" w:cs="Times New Roman"/>
                <w:noProof/>
                <w:webHidden/>
                <w:sz w:val="24"/>
                <w:szCs w:val="24"/>
              </w:rPr>
              <w:fldChar w:fldCharType="end"/>
            </w:r>
          </w:hyperlink>
        </w:p>
        <w:p w14:paraId="419321B9" w14:textId="4795D6D2"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40" w:history="1">
            <w:r w:rsidRPr="00306B87">
              <w:rPr>
                <w:rStyle w:val="Hyperlink"/>
                <w:rFonts w:ascii="Times New Roman" w:hAnsi="Times New Roman"/>
                <w:noProof/>
                <w:sz w:val="24"/>
                <w:szCs w:val="24"/>
              </w:rPr>
              <w:t>2.2.1. Sample composition and missingness patterns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_Toc232672440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20</w:t>
            </w:r>
            <w:r w:rsidRPr="00306B87">
              <w:rPr>
                <w:rFonts w:ascii="Times New Roman" w:hAnsi="Times New Roman"/>
                <w:noProof/>
                <w:webHidden/>
                <w:sz w:val="24"/>
                <w:szCs w:val="24"/>
              </w:rPr>
              <w:fldChar w:fldCharType="end"/>
            </w:r>
          </w:hyperlink>
        </w:p>
        <w:p w14:paraId="4481851B" w14:textId="09685148"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41" w:history="1">
            <w:r w:rsidRPr="00306B87">
              <w:rPr>
                <w:rStyle w:val="Hyperlink"/>
                <w:rFonts w:ascii="Times New Roman" w:hAnsi="Times New Roman"/>
                <w:noProof/>
                <w:sz w:val="24"/>
                <w:szCs w:val="24"/>
              </w:rPr>
              <w:t>2.2.2. Summary statistics and variance decomposition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_Toc232672441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22</w:t>
            </w:r>
            <w:r w:rsidRPr="00306B87">
              <w:rPr>
                <w:rFonts w:ascii="Times New Roman" w:hAnsi="Times New Roman"/>
                <w:noProof/>
                <w:webHidden/>
                <w:sz w:val="24"/>
                <w:szCs w:val="24"/>
              </w:rPr>
              <w:fldChar w:fldCharType="end"/>
            </w:r>
          </w:hyperlink>
        </w:p>
        <w:p w14:paraId="37DC40EA" w14:textId="429195D0"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42" w:history="1">
            <w:r w:rsidRPr="00306B87">
              <w:rPr>
                <w:rStyle w:val="Hyperlink"/>
                <w:rFonts w:ascii="Times New Roman" w:hAnsi="Times New Roman"/>
                <w:noProof/>
                <w:sz w:val="24"/>
                <w:szCs w:val="24"/>
              </w:rPr>
              <w:t>2.2.3. Multicollinearity and correlation analysis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_Toc232672442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24</w:t>
            </w:r>
            <w:r w:rsidRPr="00306B87">
              <w:rPr>
                <w:rFonts w:ascii="Times New Roman" w:hAnsi="Times New Roman"/>
                <w:noProof/>
                <w:webHidden/>
                <w:sz w:val="24"/>
                <w:szCs w:val="24"/>
              </w:rPr>
              <w:fldChar w:fldCharType="end"/>
            </w:r>
          </w:hyperlink>
        </w:p>
        <w:p w14:paraId="17B31E43" w14:textId="6B2A5CFB"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43" w:history="1">
            <w:r w:rsidRPr="00306B87">
              <w:rPr>
                <w:rStyle w:val="Hyperlink"/>
                <w:rFonts w:ascii="Times New Roman" w:hAnsi="Times New Roman"/>
                <w:noProof/>
                <w:sz w:val="24"/>
                <w:szCs w:val="24"/>
              </w:rPr>
              <w:t>2.2.4. Spatial and visual analysis of AI-wage dynamics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_Toc232672443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26</w:t>
            </w:r>
            <w:r w:rsidRPr="00306B87">
              <w:rPr>
                <w:rFonts w:ascii="Times New Roman" w:hAnsi="Times New Roman"/>
                <w:noProof/>
                <w:webHidden/>
                <w:sz w:val="24"/>
                <w:szCs w:val="24"/>
              </w:rPr>
              <w:fldChar w:fldCharType="end"/>
            </w:r>
          </w:hyperlink>
        </w:p>
        <w:p w14:paraId="4D9CAE3B" w14:textId="0CA1FC3C"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44" w:history="1">
            <w:r w:rsidRPr="00306B87">
              <w:rPr>
                <w:rStyle w:val="Hyperlink"/>
                <w:rFonts w:ascii="Times New Roman" w:hAnsi="Times New Roman" w:cs="Times New Roman"/>
                <w:noProof/>
                <w:sz w:val="24"/>
                <w:szCs w:val="24"/>
              </w:rPr>
              <w:t>2.3. Econometric Modelling Strategy</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_Toc232672444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29</w:t>
            </w:r>
            <w:r w:rsidRPr="00306B87">
              <w:rPr>
                <w:rFonts w:ascii="Times New Roman" w:hAnsi="Times New Roman" w:cs="Times New Roman"/>
                <w:noProof/>
                <w:webHidden/>
                <w:sz w:val="24"/>
                <w:szCs w:val="24"/>
              </w:rPr>
              <w:fldChar w:fldCharType="end"/>
            </w:r>
          </w:hyperlink>
        </w:p>
        <w:p w14:paraId="0ED4E8A0" w14:textId="30D29418"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45" w:history="1">
            <w:r w:rsidRPr="00306B87">
              <w:rPr>
                <w:rStyle w:val="Hyperlink"/>
                <w:rFonts w:ascii="Times New Roman" w:hAnsi="Times New Roman"/>
                <w:noProof/>
                <w:sz w:val="24"/>
                <w:szCs w:val="24"/>
              </w:rPr>
              <w:t>2.3.1. Baseline cross-sectional specification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_Toc232672445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29</w:t>
            </w:r>
            <w:r w:rsidRPr="00306B87">
              <w:rPr>
                <w:rFonts w:ascii="Times New Roman" w:hAnsi="Times New Roman"/>
                <w:noProof/>
                <w:webHidden/>
                <w:sz w:val="24"/>
                <w:szCs w:val="24"/>
              </w:rPr>
              <w:fldChar w:fldCharType="end"/>
            </w:r>
          </w:hyperlink>
        </w:p>
        <w:p w14:paraId="18ECF7C7" w14:textId="17AAD442"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46" w:history="1">
            <w:r w:rsidRPr="00306B87">
              <w:rPr>
                <w:rStyle w:val="Hyperlink"/>
                <w:rFonts w:ascii="Times New Roman" w:hAnsi="Times New Roman"/>
                <w:noProof/>
                <w:sz w:val="24"/>
                <w:szCs w:val="24"/>
              </w:rPr>
              <w:t>2.3.2. Two-way fixed effects for within-entity dynamics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_Toc232672446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30</w:t>
            </w:r>
            <w:r w:rsidRPr="00306B87">
              <w:rPr>
                <w:rFonts w:ascii="Times New Roman" w:hAnsi="Times New Roman"/>
                <w:noProof/>
                <w:webHidden/>
                <w:sz w:val="24"/>
                <w:szCs w:val="24"/>
              </w:rPr>
              <w:fldChar w:fldCharType="end"/>
            </w:r>
          </w:hyperlink>
        </w:p>
        <w:p w14:paraId="55EA42DE" w14:textId="2B2830E9"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47" w:history="1">
            <w:r w:rsidRPr="00306B87">
              <w:rPr>
                <w:rStyle w:val="Hyperlink"/>
                <w:rFonts w:ascii="Times New Roman" w:hAnsi="Times New Roman"/>
                <w:noProof/>
                <w:sz w:val="24"/>
                <w:szCs w:val="24"/>
              </w:rPr>
              <w:t>2.3.3. Correlated random effects specification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_Toc232672447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30</w:t>
            </w:r>
            <w:r w:rsidRPr="00306B87">
              <w:rPr>
                <w:rFonts w:ascii="Times New Roman" w:hAnsi="Times New Roman"/>
                <w:noProof/>
                <w:webHidden/>
                <w:sz w:val="24"/>
                <w:szCs w:val="24"/>
              </w:rPr>
              <w:fldChar w:fldCharType="end"/>
            </w:r>
          </w:hyperlink>
        </w:p>
        <w:p w14:paraId="1714139F" w14:textId="6ED1BEC3"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48" w:history="1">
            <w:r w:rsidRPr="00306B87">
              <w:rPr>
                <w:rStyle w:val="Hyperlink"/>
                <w:rFonts w:ascii="Times New Roman" w:hAnsi="Times New Roman"/>
                <w:noProof/>
                <w:sz w:val="24"/>
                <w:szCs w:val="24"/>
              </w:rPr>
              <w:t>CHAPTER III</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_Toc232672448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32</w:t>
            </w:r>
            <w:r w:rsidRPr="00306B87">
              <w:rPr>
                <w:rFonts w:ascii="Times New Roman" w:hAnsi="Times New Roman"/>
                <w:noProof/>
                <w:webHidden/>
                <w:sz w:val="24"/>
                <w:szCs w:val="24"/>
              </w:rPr>
              <w:fldChar w:fldCharType="end"/>
            </w:r>
          </w:hyperlink>
        </w:p>
        <w:p w14:paraId="78416D7C" w14:textId="59BB92BE"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49" w:history="1">
            <w:r w:rsidRPr="00306B87">
              <w:rPr>
                <w:rStyle w:val="Hyperlink"/>
                <w:rFonts w:ascii="Times New Roman" w:hAnsi="Times New Roman"/>
                <w:noProof/>
                <w:sz w:val="24"/>
                <w:szCs w:val="24"/>
              </w:rPr>
              <w:t>Empirical Results and Hypothesis Testing</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_Toc232672449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32</w:t>
            </w:r>
            <w:r w:rsidRPr="00306B87">
              <w:rPr>
                <w:rFonts w:ascii="Times New Roman" w:hAnsi="Times New Roman"/>
                <w:noProof/>
                <w:webHidden/>
                <w:sz w:val="24"/>
                <w:szCs w:val="24"/>
              </w:rPr>
              <w:fldChar w:fldCharType="end"/>
            </w:r>
          </w:hyperlink>
        </w:p>
        <w:p w14:paraId="01122D21" w14:textId="79B9CCF4"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50" w:history="1">
            <w:r w:rsidRPr="00306B87">
              <w:rPr>
                <w:rStyle w:val="Hyperlink"/>
                <w:rFonts w:ascii="Times New Roman" w:hAnsi="Times New Roman" w:cs="Times New Roman"/>
                <w:noProof/>
                <w:sz w:val="24"/>
                <w:szCs w:val="24"/>
              </w:rPr>
              <w:t>3.1. Cross-Sectional Models (2021–2024): Structural AI–Wage Relationship</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_Toc232672450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32</w:t>
            </w:r>
            <w:r w:rsidRPr="00306B87">
              <w:rPr>
                <w:rFonts w:ascii="Times New Roman" w:hAnsi="Times New Roman" w:cs="Times New Roman"/>
                <w:noProof/>
                <w:webHidden/>
                <w:sz w:val="24"/>
                <w:szCs w:val="24"/>
              </w:rPr>
              <w:fldChar w:fldCharType="end"/>
            </w:r>
          </w:hyperlink>
        </w:p>
        <w:p w14:paraId="315A00DD" w14:textId="47540B83"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51" w:history="1">
            <w:r w:rsidRPr="00306B87">
              <w:rPr>
                <w:rStyle w:val="Hyperlink"/>
                <w:rFonts w:ascii="Times New Roman" w:hAnsi="Times New Roman"/>
                <w:noProof/>
                <w:sz w:val="24"/>
                <w:szCs w:val="24"/>
              </w:rPr>
              <w:t>3.1.1. Additive specifications: the displacement baseline</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_Toc232672451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33</w:t>
            </w:r>
            <w:r w:rsidRPr="00306B87">
              <w:rPr>
                <w:rFonts w:ascii="Times New Roman" w:hAnsi="Times New Roman"/>
                <w:noProof/>
                <w:webHidden/>
                <w:sz w:val="24"/>
                <w:szCs w:val="24"/>
              </w:rPr>
              <w:fldChar w:fldCharType="end"/>
            </w:r>
          </w:hyperlink>
        </w:p>
        <w:p w14:paraId="64DFE8C3" w14:textId="0B3BF4A5"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52" w:history="1">
            <w:r w:rsidRPr="00306B87">
              <w:rPr>
                <w:rStyle w:val="Hyperlink"/>
                <w:rFonts w:ascii="Times New Roman" w:hAnsi="Times New Roman"/>
                <w:noProof/>
                <w:sz w:val="24"/>
                <w:szCs w:val="24"/>
              </w:rPr>
              <w:t>3.1.2. Interaction specifications and marginal effects</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_Toc232672452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35</w:t>
            </w:r>
            <w:r w:rsidRPr="00306B87">
              <w:rPr>
                <w:rFonts w:ascii="Times New Roman" w:hAnsi="Times New Roman"/>
                <w:noProof/>
                <w:webHidden/>
                <w:sz w:val="24"/>
                <w:szCs w:val="24"/>
              </w:rPr>
              <w:fldChar w:fldCharType="end"/>
            </w:r>
          </w:hyperlink>
        </w:p>
        <w:p w14:paraId="7CF17B4F" w14:textId="264B10DB"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53" w:history="1">
            <w:r w:rsidRPr="00306B87">
              <w:rPr>
                <w:rStyle w:val="Hyperlink"/>
                <w:rFonts w:ascii="Times New Roman" w:hAnsi="Times New Roman"/>
                <w:noProof/>
                <w:sz w:val="24"/>
                <w:szCs w:val="24"/>
              </w:rPr>
              <w:t>3.1.3. Diagnostic testing and model selection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_Toc232672453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37</w:t>
            </w:r>
            <w:r w:rsidRPr="00306B87">
              <w:rPr>
                <w:rFonts w:ascii="Times New Roman" w:hAnsi="Times New Roman"/>
                <w:noProof/>
                <w:webHidden/>
                <w:sz w:val="24"/>
                <w:szCs w:val="24"/>
              </w:rPr>
              <w:fldChar w:fldCharType="end"/>
            </w:r>
          </w:hyperlink>
        </w:p>
        <w:p w14:paraId="57146E99" w14:textId="2C3C9C18"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54" w:history="1">
            <w:r w:rsidRPr="00306B87">
              <w:rPr>
                <w:rStyle w:val="Hyperlink"/>
                <w:rFonts w:ascii="Times New Roman" w:hAnsi="Times New Roman" w:cs="Times New Roman"/>
                <w:noProof/>
                <w:sz w:val="24"/>
                <w:szCs w:val="24"/>
              </w:rPr>
              <w:t>3.2. Panel Models: Testing Within-Sector Dynamics (Hypothesis 1)</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_Toc232672454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39</w:t>
            </w:r>
            <w:r w:rsidRPr="00306B87">
              <w:rPr>
                <w:rFonts w:ascii="Times New Roman" w:hAnsi="Times New Roman" w:cs="Times New Roman"/>
                <w:noProof/>
                <w:webHidden/>
                <w:sz w:val="24"/>
                <w:szCs w:val="24"/>
              </w:rPr>
              <w:fldChar w:fldCharType="end"/>
            </w:r>
          </w:hyperlink>
        </w:p>
        <w:p w14:paraId="45E3C8CF" w14:textId="3B6ED7CD"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55" w:history="1">
            <w:r w:rsidRPr="00306B87">
              <w:rPr>
                <w:rStyle w:val="Hyperlink"/>
                <w:rFonts w:ascii="Times New Roman" w:hAnsi="Times New Roman"/>
                <w:noProof/>
                <w:sz w:val="24"/>
                <w:szCs w:val="24"/>
              </w:rPr>
              <w:t>3.2.2. Two-way fixed effects estimates and hypothesis testing</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_Toc232672455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40</w:t>
            </w:r>
            <w:r w:rsidRPr="00306B87">
              <w:rPr>
                <w:rFonts w:ascii="Times New Roman" w:hAnsi="Times New Roman"/>
                <w:noProof/>
                <w:webHidden/>
                <w:sz w:val="24"/>
                <w:szCs w:val="24"/>
              </w:rPr>
              <w:fldChar w:fldCharType="end"/>
            </w:r>
          </w:hyperlink>
        </w:p>
        <w:p w14:paraId="4E9B9640" w14:textId="5771FDB8"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56" w:history="1">
            <w:r w:rsidRPr="00306B87">
              <w:rPr>
                <w:rStyle w:val="Hyperlink"/>
                <w:rFonts w:ascii="Times New Roman" w:hAnsi="Times New Roman"/>
                <w:noProof/>
                <w:sz w:val="24"/>
                <w:szCs w:val="24"/>
              </w:rPr>
              <w:t>3.2.1. Panel diagnostics and specification choice</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_Toc232672456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43</w:t>
            </w:r>
            <w:r w:rsidRPr="00306B87">
              <w:rPr>
                <w:rFonts w:ascii="Times New Roman" w:hAnsi="Times New Roman"/>
                <w:noProof/>
                <w:webHidden/>
                <w:sz w:val="24"/>
                <w:szCs w:val="24"/>
              </w:rPr>
              <w:fldChar w:fldCharType="end"/>
            </w:r>
          </w:hyperlink>
        </w:p>
        <w:p w14:paraId="41DFE20D" w14:textId="0D96DBB2"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57" w:history="1">
            <w:r w:rsidRPr="00306B87">
              <w:rPr>
                <w:rStyle w:val="Hyperlink"/>
                <w:rFonts w:ascii="Times New Roman" w:hAnsi="Times New Roman" w:cs="Times New Roman"/>
                <w:noProof/>
                <w:sz w:val="24"/>
                <w:szCs w:val="24"/>
              </w:rPr>
              <w:t>3.3. Correlated Random Effects: Synthesising Structural and Dynamic Channels (Hypothesis 2)</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_Toc232672457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45</w:t>
            </w:r>
            <w:r w:rsidRPr="00306B87">
              <w:rPr>
                <w:rFonts w:ascii="Times New Roman" w:hAnsi="Times New Roman" w:cs="Times New Roman"/>
                <w:noProof/>
                <w:webHidden/>
                <w:sz w:val="24"/>
                <w:szCs w:val="24"/>
              </w:rPr>
              <w:fldChar w:fldCharType="end"/>
            </w:r>
          </w:hyperlink>
        </w:p>
        <w:p w14:paraId="44EFED88" w14:textId="421FB9F9"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58" w:history="1">
            <w:r w:rsidRPr="00306B87">
              <w:rPr>
                <w:rStyle w:val="Hyperlink"/>
                <w:rFonts w:ascii="Times New Roman" w:hAnsi="Times New Roman"/>
                <w:noProof/>
                <w:sz w:val="24"/>
                <w:szCs w:val="24"/>
              </w:rPr>
              <w:t>3.3.1. Mundlak-Hausman validation and between-effects estimation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_Toc232672458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46</w:t>
            </w:r>
            <w:r w:rsidRPr="00306B87">
              <w:rPr>
                <w:rFonts w:ascii="Times New Roman" w:hAnsi="Times New Roman"/>
                <w:noProof/>
                <w:webHidden/>
                <w:sz w:val="24"/>
                <w:szCs w:val="24"/>
              </w:rPr>
              <w:fldChar w:fldCharType="end"/>
            </w:r>
          </w:hyperlink>
        </w:p>
        <w:p w14:paraId="437847F5" w14:textId="4B5E400A" w:rsidR="00306B87" w:rsidRPr="00306B87" w:rsidRDefault="00306B87">
          <w:pPr>
            <w:pStyle w:val="TOC3"/>
            <w:tabs>
              <w:tab w:val="right" w:leader="dot" w:pos="9060"/>
            </w:tabs>
            <w:rPr>
              <w:rFonts w:ascii="Times New Roman" w:hAnsi="Times New Roman"/>
              <w:noProof/>
              <w:kern w:val="2"/>
              <w:sz w:val="24"/>
              <w:szCs w:val="24"/>
              <w14:ligatures w14:val="standardContextual"/>
            </w:rPr>
          </w:pPr>
          <w:hyperlink w:anchor="_Toc232672459" w:history="1">
            <w:r w:rsidRPr="00306B87">
              <w:rPr>
                <w:rStyle w:val="Hyperlink"/>
                <w:rFonts w:ascii="Times New Roman" w:hAnsi="Times New Roman"/>
                <w:noProof/>
                <w:sz w:val="24"/>
                <w:szCs w:val="24"/>
              </w:rPr>
              <w:t>3.3.2. Summary of empirical findings and hypothesis validation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_Toc232672459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50</w:t>
            </w:r>
            <w:r w:rsidRPr="00306B87">
              <w:rPr>
                <w:rFonts w:ascii="Times New Roman" w:hAnsi="Times New Roman"/>
                <w:noProof/>
                <w:webHidden/>
                <w:sz w:val="24"/>
                <w:szCs w:val="24"/>
              </w:rPr>
              <w:fldChar w:fldCharType="end"/>
            </w:r>
          </w:hyperlink>
        </w:p>
        <w:p w14:paraId="786D5BC4" w14:textId="1549ABEC"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60" w:history="1">
            <w:r w:rsidRPr="00306B87">
              <w:rPr>
                <w:rStyle w:val="Hyperlink"/>
                <w:rFonts w:ascii="Times New Roman" w:hAnsi="Times New Roman"/>
                <w:noProof/>
                <w:sz w:val="24"/>
                <w:szCs w:val="24"/>
              </w:rPr>
              <w:t>Conclusion</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_Toc232672460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52</w:t>
            </w:r>
            <w:r w:rsidRPr="00306B87">
              <w:rPr>
                <w:rFonts w:ascii="Times New Roman" w:hAnsi="Times New Roman"/>
                <w:noProof/>
                <w:webHidden/>
                <w:sz w:val="24"/>
                <w:szCs w:val="24"/>
              </w:rPr>
              <w:fldChar w:fldCharType="end"/>
            </w:r>
          </w:hyperlink>
        </w:p>
        <w:p w14:paraId="16665F46" w14:textId="4DF64FFA"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61" w:history="1">
            <w:r w:rsidRPr="00306B87">
              <w:rPr>
                <w:rStyle w:val="Hyperlink"/>
                <w:rFonts w:ascii="Times New Roman" w:hAnsi="Times New Roman" w:cs="Times New Roman"/>
                <w:noProof/>
                <w:sz w:val="24"/>
                <w:szCs w:val="24"/>
              </w:rPr>
              <w:t>4.1. Limitations and Future Research Directions</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_Toc232672461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52</w:t>
            </w:r>
            <w:r w:rsidRPr="00306B87">
              <w:rPr>
                <w:rFonts w:ascii="Times New Roman" w:hAnsi="Times New Roman" w:cs="Times New Roman"/>
                <w:noProof/>
                <w:webHidden/>
                <w:sz w:val="24"/>
                <w:szCs w:val="24"/>
              </w:rPr>
              <w:fldChar w:fldCharType="end"/>
            </w:r>
          </w:hyperlink>
        </w:p>
        <w:p w14:paraId="7061B7A6" w14:textId="7579EB40" w:rsidR="00306B87" w:rsidRPr="00306B87" w:rsidRDefault="00306B87">
          <w:pPr>
            <w:pStyle w:val="TOC2"/>
            <w:tabs>
              <w:tab w:val="right" w:leader="dot" w:pos="9060"/>
            </w:tabs>
            <w:rPr>
              <w:rFonts w:ascii="Times New Roman" w:eastAsiaTheme="minorEastAsia" w:hAnsi="Times New Roman" w:cs="Times New Roman"/>
              <w:noProof/>
              <w:sz w:val="24"/>
              <w:szCs w:val="24"/>
              <w:lang w:eastAsia="en-GB"/>
            </w:rPr>
          </w:pPr>
          <w:hyperlink w:anchor="_Toc232672462" w:history="1">
            <w:r w:rsidRPr="00306B87">
              <w:rPr>
                <w:rStyle w:val="Hyperlink"/>
                <w:rFonts w:ascii="Times New Roman" w:hAnsi="Times New Roman" w:cs="Times New Roman"/>
                <w:noProof/>
                <w:sz w:val="24"/>
                <w:szCs w:val="24"/>
              </w:rPr>
              <w:t>4.2. Policy Implications and Regulatory Applications</w:t>
            </w:r>
            <w:r w:rsidRPr="00306B87">
              <w:rPr>
                <w:rFonts w:ascii="Times New Roman" w:hAnsi="Times New Roman" w:cs="Times New Roman"/>
                <w:noProof/>
                <w:webHidden/>
                <w:sz w:val="24"/>
                <w:szCs w:val="24"/>
              </w:rPr>
              <w:tab/>
            </w:r>
            <w:r w:rsidRPr="00306B87">
              <w:rPr>
                <w:rFonts w:ascii="Times New Roman" w:hAnsi="Times New Roman" w:cs="Times New Roman"/>
                <w:noProof/>
                <w:webHidden/>
                <w:sz w:val="24"/>
                <w:szCs w:val="24"/>
              </w:rPr>
              <w:fldChar w:fldCharType="begin"/>
            </w:r>
            <w:r w:rsidRPr="00306B87">
              <w:rPr>
                <w:rFonts w:ascii="Times New Roman" w:hAnsi="Times New Roman" w:cs="Times New Roman"/>
                <w:noProof/>
                <w:webHidden/>
                <w:sz w:val="24"/>
                <w:szCs w:val="24"/>
              </w:rPr>
              <w:instrText xml:space="preserve"> PAGEREF _Toc232672462 \h </w:instrText>
            </w:r>
            <w:r w:rsidRPr="00306B87">
              <w:rPr>
                <w:rFonts w:ascii="Times New Roman" w:hAnsi="Times New Roman" w:cs="Times New Roman"/>
                <w:noProof/>
                <w:webHidden/>
                <w:sz w:val="24"/>
                <w:szCs w:val="24"/>
              </w:rPr>
            </w:r>
            <w:r w:rsidRPr="00306B87">
              <w:rPr>
                <w:rFonts w:ascii="Times New Roman" w:hAnsi="Times New Roman" w:cs="Times New Roman"/>
                <w:noProof/>
                <w:webHidden/>
                <w:sz w:val="24"/>
                <w:szCs w:val="24"/>
              </w:rPr>
              <w:fldChar w:fldCharType="separate"/>
            </w:r>
            <w:r w:rsidRPr="00306B87">
              <w:rPr>
                <w:rFonts w:ascii="Times New Roman" w:hAnsi="Times New Roman" w:cs="Times New Roman"/>
                <w:noProof/>
                <w:webHidden/>
                <w:sz w:val="24"/>
                <w:szCs w:val="24"/>
              </w:rPr>
              <w:t>53</w:t>
            </w:r>
            <w:r w:rsidRPr="00306B87">
              <w:rPr>
                <w:rFonts w:ascii="Times New Roman" w:hAnsi="Times New Roman" w:cs="Times New Roman"/>
                <w:noProof/>
                <w:webHidden/>
                <w:sz w:val="24"/>
                <w:szCs w:val="24"/>
              </w:rPr>
              <w:fldChar w:fldCharType="end"/>
            </w:r>
          </w:hyperlink>
        </w:p>
        <w:p w14:paraId="6FCF567C" w14:textId="61181055"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63" w:history="1">
            <w:r w:rsidRPr="00306B87">
              <w:rPr>
                <w:rStyle w:val="Hyperlink"/>
                <w:rFonts w:ascii="Times New Roman" w:hAnsi="Times New Roman"/>
                <w:noProof/>
                <w:sz w:val="24"/>
                <w:szCs w:val="24"/>
              </w:rPr>
              <w:t>Bibliography</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_Toc232672463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56</w:t>
            </w:r>
            <w:r w:rsidRPr="00306B87">
              <w:rPr>
                <w:rFonts w:ascii="Times New Roman" w:hAnsi="Times New Roman"/>
                <w:noProof/>
                <w:webHidden/>
                <w:sz w:val="24"/>
                <w:szCs w:val="24"/>
              </w:rPr>
              <w:fldChar w:fldCharType="end"/>
            </w:r>
          </w:hyperlink>
        </w:p>
        <w:p w14:paraId="0035C491" w14:textId="347CD831" w:rsidR="00306B87" w:rsidRPr="00306B87" w:rsidRDefault="00306B87">
          <w:pPr>
            <w:pStyle w:val="TOC1"/>
            <w:tabs>
              <w:tab w:val="right" w:leader="dot" w:pos="9060"/>
            </w:tabs>
            <w:rPr>
              <w:rFonts w:ascii="Times New Roman" w:hAnsi="Times New Roman"/>
              <w:noProof/>
              <w:kern w:val="2"/>
              <w:sz w:val="24"/>
              <w:szCs w:val="24"/>
              <w14:ligatures w14:val="standardContextual"/>
            </w:rPr>
          </w:pPr>
          <w:hyperlink w:anchor="_Toc232672464" w:history="1">
            <w:r w:rsidRPr="00306B87">
              <w:rPr>
                <w:rStyle w:val="Hyperlink"/>
                <w:rFonts w:ascii="Times New Roman" w:hAnsi="Times New Roman"/>
                <w:noProof/>
                <w:sz w:val="24"/>
                <w:szCs w:val="24"/>
              </w:rPr>
              <w:t>Appendix</w:t>
            </w:r>
            <w:r w:rsidRPr="00306B87">
              <w:rPr>
                <w:rFonts w:ascii="Times New Roman" w:hAnsi="Times New Roman"/>
                <w:noProof/>
                <w:webHidden/>
                <w:sz w:val="24"/>
                <w:szCs w:val="24"/>
              </w:rPr>
              <w:tab/>
            </w:r>
            <w:r w:rsidRPr="00306B87">
              <w:rPr>
                <w:rFonts w:ascii="Times New Roman" w:hAnsi="Times New Roman"/>
                <w:noProof/>
                <w:webHidden/>
                <w:sz w:val="24"/>
                <w:szCs w:val="24"/>
              </w:rPr>
              <w:fldChar w:fldCharType="begin"/>
            </w:r>
            <w:r w:rsidRPr="00306B87">
              <w:rPr>
                <w:rFonts w:ascii="Times New Roman" w:hAnsi="Times New Roman"/>
                <w:noProof/>
                <w:webHidden/>
                <w:sz w:val="24"/>
                <w:szCs w:val="24"/>
              </w:rPr>
              <w:instrText xml:space="preserve"> PAGEREF _Toc232672464 \h </w:instrText>
            </w:r>
            <w:r w:rsidRPr="00306B87">
              <w:rPr>
                <w:rFonts w:ascii="Times New Roman" w:hAnsi="Times New Roman"/>
                <w:noProof/>
                <w:webHidden/>
                <w:sz w:val="24"/>
                <w:szCs w:val="24"/>
              </w:rPr>
            </w:r>
            <w:r w:rsidRPr="00306B87">
              <w:rPr>
                <w:rFonts w:ascii="Times New Roman" w:hAnsi="Times New Roman"/>
                <w:noProof/>
                <w:webHidden/>
                <w:sz w:val="24"/>
                <w:szCs w:val="24"/>
              </w:rPr>
              <w:fldChar w:fldCharType="separate"/>
            </w:r>
            <w:r w:rsidRPr="00306B87">
              <w:rPr>
                <w:rFonts w:ascii="Times New Roman" w:hAnsi="Times New Roman"/>
                <w:noProof/>
                <w:webHidden/>
                <w:sz w:val="24"/>
                <w:szCs w:val="24"/>
              </w:rPr>
              <w:t>61</w:t>
            </w:r>
            <w:r w:rsidRPr="00306B87">
              <w:rPr>
                <w:rFonts w:ascii="Times New Roman" w:hAnsi="Times New Roman"/>
                <w:noProof/>
                <w:webHidden/>
                <w:sz w:val="24"/>
                <w:szCs w:val="24"/>
              </w:rPr>
              <w:fldChar w:fldCharType="end"/>
            </w:r>
          </w:hyperlink>
        </w:p>
        <w:p w14:paraId="0CC92A02" w14:textId="29C2A959" w:rsidR="00A1390F" w:rsidRDefault="00A1390F" w:rsidP="00A1390F">
          <w:r w:rsidRPr="00306B87">
            <w:rPr>
              <w:rFonts w:ascii="Times New Roman" w:hAnsi="Times New Roman" w:cs="Times New Roman"/>
              <w:b/>
              <w:bCs/>
              <w:sz w:val="24"/>
              <w:szCs w:val="24"/>
            </w:rPr>
            <w:fldChar w:fldCharType="end"/>
          </w:r>
        </w:p>
      </w:sdtContent>
    </w:sdt>
    <w:p w14:paraId="506B3E6B" w14:textId="442B6F3F" w:rsidR="007A5AA5" w:rsidRPr="007A5AA5" w:rsidRDefault="00A1390F" w:rsidP="007A5AA5">
      <w:r>
        <w:br w:type="page"/>
      </w:r>
    </w:p>
    <w:p w14:paraId="1A63DC74" w14:textId="36C36E56" w:rsidR="00BB2F9A" w:rsidRPr="002D17FF" w:rsidRDefault="002D17FF" w:rsidP="00F20A34">
      <w:pPr>
        <w:pStyle w:val="Thesisheading1"/>
      </w:pPr>
      <w:bookmarkStart w:id="4" w:name="_Toc232672417"/>
      <w:commentRangeStart w:id="5"/>
      <w:r w:rsidRPr="007C16C5">
        <w:rPr>
          <w:highlight w:val="yellow"/>
        </w:rPr>
        <w:lastRenderedPageBreak/>
        <w:t>INTRODUCTION</w:t>
      </w:r>
      <w:bookmarkEnd w:id="4"/>
      <w:commentRangeEnd w:id="5"/>
      <w:r w:rsidR="00CF265D" w:rsidRPr="002D17FF">
        <w:rPr>
          <w:rStyle w:val="CommentReference"/>
          <w:sz w:val="24"/>
          <w:szCs w:val="40"/>
        </w:rPr>
        <w:commentReference w:id="5"/>
      </w:r>
      <w:r w:rsidRPr="002D17FF">
        <w:t xml:space="preserve"> </w:t>
      </w:r>
    </w:p>
    <w:p w14:paraId="02712FCE" w14:textId="0C0090AD" w:rsidR="00AD5919" w:rsidRDefault="00AD5919" w:rsidP="00AD5919">
      <w:r>
        <w:t>(motivation)</w:t>
      </w:r>
    </w:p>
    <w:p w14:paraId="0807641B" w14:textId="4CEFE546" w:rsidR="00C42784" w:rsidRDefault="00C42784" w:rsidP="00C42784">
      <w:r>
        <w:t xml:space="preserve">H1 (Within/Dynamic): Within-sector increases in AI adoption are associated with negative wage pressures, consistent with the displacement effect. This displacement is decreased in sectors with higher ICT training investment.  </w:t>
      </w:r>
    </w:p>
    <w:p w14:paraId="514CBD4F" w14:textId="64555BB3" w:rsidR="00787E88" w:rsidRDefault="00C42784" w:rsidP="00AD5919">
      <w:r>
        <w:t xml:space="preserve">H2 (Between/Structural): Sectors that are structurally more advanced in AI adoption pay higher wages on average, reflecting the reinstatement effect. However, this structural AI wage premium diminishes at higher levels of sectoral ICT capacity, consistent with diminishing complementarity. </w:t>
      </w:r>
    </w:p>
    <w:p w14:paraId="39ABBFFD" w14:textId="77777777" w:rsidR="00787E88" w:rsidRDefault="00787E88">
      <w:r>
        <w:br w:type="page"/>
      </w:r>
    </w:p>
    <w:p w14:paraId="551AC1D8" w14:textId="266A0DFC" w:rsidR="00DF7F88" w:rsidRPr="0095603D" w:rsidRDefault="00DF7F88" w:rsidP="00E971E5">
      <w:pPr>
        <w:pStyle w:val="Thesisheading1"/>
      </w:pPr>
      <w:bookmarkStart w:id="6" w:name="_Toc232672418"/>
      <w:r w:rsidRPr="0095603D">
        <w:lastRenderedPageBreak/>
        <w:t xml:space="preserve">CHAPTER </w:t>
      </w:r>
      <w:r w:rsidR="00710825">
        <w:t>I</w:t>
      </w:r>
      <w:bookmarkEnd w:id="6"/>
    </w:p>
    <w:p w14:paraId="1F298966" w14:textId="38675702" w:rsidR="00CE2656" w:rsidRPr="0095603D" w:rsidRDefault="0095603D" w:rsidP="00E971E5">
      <w:pPr>
        <w:pStyle w:val="Thesisheading1"/>
      </w:pPr>
      <w:bookmarkStart w:id="7" w:name="_Toc232672419"/>
      <w:r w:rsidRPr="0095603D">
        <w:t>LITERATURE REVIEW  AND THEORETICAL FRAMEWORK</w:t>
      </w:r>
      <w:bookmarkEnd w:id="7"/>
    </w:p>
    <w:p w14:paraId="11BD7475" w14:textId="77AD4245" w:rsidR="007546B8" w:rsidRPr="001F451E" w:rsidRDefault="007924EE" w:rsidP="001F451E">
      <w:pPr>
        <w:pStyle w:val="Thesisheading2"/>
      </w:pPr>
      <w:bookmarkStart w:id="8" w:name="_Toc232672420"/>
      <w:r w:rsidRPr="001F451E">
        <w:t>1.1.</w:t>
      </w:r>
      <w:r w:rsidR="00EA4CB5" w:rsidRPr="001F451E">
        <w:t xml:space="preserve"> </w:t>
      </w:r>
      <w:r w:rsidR="00044162" w:rsidRPr="001F451E">
        <w:t>Technology, Automation, and Wages: A Historical Perspective</w:t>
      </w:r>
      <w:bookmarkEnd w:id="8"/>
    </w:p>
    <w:p w14:paraId="6E8B39C2" w14:textId="77777777" w:rsidR="0033201D" w:rsidRPr="0033201D" w:rsidRDefault="0033201D" w:rsidP="0033201D">
      <w:pPr>
        <w:pStyle w:val="thesisheading3"/>
      </w:pPr>
      <w:bookmarkStart w:id="9" w:name="_Toc232672421"/>
      <w:r w:rsidRPr="0033201D">
        <w:t>1.1.1. Classical debates on mechanisation, wages, and technological unemployment</w:t>
      </w:r>
      <w:bookmarkEnd w:id="9"/>
    </w:p>
    <w:p w14:paraId="17F56667" w14:textId="4FC69662" w:rsidR="003336EF" w:rsidRDefault="007546B8" w:rsidP="004B2248">
      <w:pPr>
        <w:pStyle w:val="Thesisbody"/>
      </w:pPr>
      <w:r w:rsidRPr="00EA04C9">
        <w:t>The relationship between technological progress and wages has been contested since the birth of modern economics. David Ricardo, in the third edition of his “Principles of Political Economy and Taxation”, famously revised his earlier optimism, acknowledging that mechanization could reduce the well-being of the working class if capitalists used rising profits to finance machinery rather than wages</w:t>
      </w:r>
      <w:r w:rsidR="00EA04C9" w:rsidRPr="00EA04C9">
        <w:t xml:space="preserve"> </w:t>
      </w:r>
      <w:r w:rsidR="005867F6">
        <w:t>(Hollander, 2019)</w:t>
      </w:r>
      <w:r w:rsidRPr="00EA04C9">
        <w:t>.</w:t>
      </w:r>
      <w:r w:rsidR="00EA04C9" w:rsidRPr="00EA04C9">
        <w:t xml:space="preserve"> </w:t>
      </w:r>
      <w:r w:rsidRPr="00EA04C9">
        <w:t xml:space="preserve"> </w:t>
      </w:r>
      <w:r w:rsidR="008F5032">
        <w:t xml:space="preserve">The debates, whether technology raise or lower workers’ wage and prospects, has appeared with each new wave of innovation and is now actively discussing in terms of artificial intelligence tools. </w:t>
      </w:r>
      <w:r w:rsidRPr="00EA04C9">
        <w:t xml:space="preserve"> </w:t>
      </w:r>
      <w:r w:rsidR="00175E8A">
        <w:t xml:space="preserve">John Maynard </w:t>
      </w:r>
      <w:r w:rsidR="00175E8A" w:rsidRPr="00175E8A">
        <w:t xml:space="preserve">Keynes introduced the term </w:t>
      </w:r>
      <w:r w:rsidR="00175E8A">
        <w:t>“</w:t>
      </w:r>
      <w:r w:rsidR="00175E8A" w:rsidRPr="00175E8A">
        <w:t>technological unemployment</w:t>
      </w:r>
      <w:r w:rsidR="00175E8A">
        <w:t>”</w:t>
      </w:r>
      <w:r w:rsidR="001D5824">
        <w:t xml:space="preserve"> in his essay “Economic Possibility for our Grandchildren” </w:t>
      </w:r>
      <w:r w:rsidR="005867F6">
        <w:t>(Keynes, 1931)</w:t>
      </w:r>
      <w:r w:rsidR="001D5824">
        <w:t>,</w:t>
      </w:r>
      <w:r w:rsidR="00175E8A" w:rsidRPr="00175E8A">
        <w:t xml:space="preserve"> defining it as a situation where </w:t>
      </w:r>
      <w:r w:rsidR="001D5824">
        <w:t>“</w:t>
      </w:r>
      <w:r w:rsidR="00175E8A" w:rsidRPr="00175E8A">
        <w:t>the discovery of means of economising the use of labour outrun[s] the pace at which we can find new uses for labour,</w:t>
      </w:r>
      <w:r w:rsidR="001D5824">
        <w:t>”</w:t>
      </w:r>
      <w:r w:rsidR="00175E8A" w:rsidRPr="00175E8A">
        <w:t xml:space="preserve"> but reassured that </w:t>
      </w:r>
      <w:r w:rsidR="00175E8A">
        <w:t>“</w:t>
      </w:r>
      <w:r w:rsidR="00175E8A" w:rsidRPr="00175E8A">
        <w:t>this is only a temporary phase of maladjustment</w:t>
      </w:r>
      <w:r w:rsidR="00175E8A">
        <w:t xml:space="preserve"> (</w:t>
      </w:r>
      <w:r w:rsidR="001D5824">
        <w:t>i.e., imbalance, disruption</w:t>
      </w:r>
      <w:r w:rsidR="00175E8A">
        <w:t>)</w:t>
      </w:r>
      <w:r w:rsidR="00122515">
        <w:t>”</w:t>
      </w:r>
      <w:r w:rsidR="00175E8A" w:rsidRPr="00175E8A">
        <w:t xml:space="preserve"> and that rising productivity would eventually benefit all. These classical tensions established the foundational questions that modern labour economics continues to investigate: under what conditions does technology displace workers, and when does it complement and enrich them?</w:t>
      </w:r>
    </w:p>
    <w:p w14:paraId="62E177C3" w14:textId="215388C2" w:rsidR="00113185" w:rsidRPr="00113185" w:rsidRDefault="00113185" w:rsidP="00113185">
      <w:pPr>
        <w:pStyle w:val="thesisheading3"/>
      </w:pPr>
      <w:bookmarkStart w:id="10" w:name="_Toc232672422"/>
      <w:r w:rsidRPr="00113185">
        <w:t>1.1.2. The First Industrial Revolution: displacement, skill formation, and wage divergence</w:t>
      </w:r>
      <w:bookmarkEnd w:id="10"/>
    </w:p>
    <w:p w14:paraId="64F9D362" w14:textId="3FDC6300" w:rsidR="007546B8" w:rsidRDefault="002C6C48" w:rsidP="004B2248">
      <w:pPr>
        <w:pStyle w:val="Thesisbody"/>
      </w:pPr>
      <w:r w:rsidRPr="002C6C48">
        <w:t>The First Industrial Revolution (approximately 1760</w:t>
      </w:r>
      <w:r w:rsidR="00F2348E">
        <w:t>-</w:t>
      </w:r>
      <w:r w:rsidRPr="002C6C48">
        <w:t>1840) offers the earliest empirical evidence on how automation affects wages. Acemoglu and Restrepo</w:t>
      </w:r>
      <w:r w:rsidR="00F7241F">
        <w:t xml:space="preserve"> (2019)</w:t>
      </w:r>
      <w:r w:rsidRPr="002C6C48">
        <w:t xml:space="preserve"> </w:t>
      </w:r>
      <w:r w:rsidR="00F2348E">
        <w:t xml:space="preserve">in their work </w:t>
      </w:r>
      <w:r w:rsidRPr="002C6C48">
        <w:t>describe the core mechanism as a displacement effect: when machines take over tasks previously done by workers, labour's share of value added falls. This is precisely what happened in textiles</w:t>
      </w:r>
      <w:r w:rsidR="000C27BD">
        <w:t xml:space="preserve">, where </w:t>
      </w:r>
      <w:r w:rsidRPr="002C6C48">
        <w:t>early factory innovations automated the spinning and weaving tasks of skilled artisans, causing widespread job losses and triggering the Luddite riots of the 1810s.</w:t>
      </w:r>
      <w:r w:rsidR="00F7241F">
        <w:t xml:space="preserve"> </w:t>
      </w:r>
      <w:r w:rsidRPr="002C6C48">
        <w:t xml:space="preserve"> </w:t>
      </w:r>
      <w:r w:rsidRPr="002C6C48">
        <w:lastRenderedPageBreak/>
        <w:t>Agricultural mechanisation followed a similar path, as horse-powered reapers and later tractors displaced farm workers in large numbers across the second half of the nineteenth century</w:t>
      </w:r>
      <w:r w:rsidR="000C27BD">
        <w:t>.</w:t>
      </w:r>
      <w:r>
        <w:t xml:space="preserve"> </w:t>
      </w:r>
    </w:p>
    <w:p w14:paraId="02687F52" w14:textId="343C17D7" w:rsidR="002C6A5D" w:rsidRDefault="00BF024B" w:rsidP="009E2DCC">
      <w:pPr>
        <w:pStyle w:val="Thesisbody"/>
      </w:pPr>
      <w:r w:rsidRPr="00BF024B">
        <w:t>Yet displacement was not the end of the story. Drawing on the wage calculations of economic historian James Bessen, the U.S. Bureau of Labor Statistics documents that real hourly wages for weavers and spinners remained largely stagnant from 1830 to 1860</w:t>
      </w:r>
      <w:r w:rsidR="00F7241F">
        <w:t xml:space="preserve"> (GALLUP, 2020)</w:t>
      </w:r>
      <w:r w:rsidRPr="00BF024B">
        <w:t xml:space="preserve">. </w:t>
      </w:r>
      <w:r w:rsidR="007E664E">
        <w:t>Important to note that the weavers and spinners used</w:t>
      </w:r>
      <w:r w:rsidR="007E664E" w:rsidRPr="00BF024B">
        <w:t xml:space="preserve"> the cutting-edge factory technologies of the time</w:t>
      </w:r>
      <w:r w:rsidR="007E664E">
        <w:t xml:space="preserve">. </w:t>
      </w:r>
      <w:r w:rsidRPr="00BF024B">
        <w:t>The explanation, consistent with Marx's view, is that workers had few alternative employers and little bargaining power in this early phase.</w:t>
      </w:r>
      <w:r w:rsidR="007E664E">
        <w:t xml:space="preserve"> </w:t>
      </w:r>
      <w:r w:rsidR="00BC6B8D">
        <w:t>However, f</w:t>
      </w:r>
      <w:r w:rsidRPr="00BF024B">
        <w:t xml:space="preserve">rom 1860 to 1890, as technology </w:t>
      </w:r>
      <w:r w:rsidRPr="004D5B75">
        <w:t>expanded the broader economy and created new sources of employment, the picture changed: even low-skilled spinners saw their wages grow, while more technically skilled weavers benefited disproportionately.</w:t>
      </w:r>
      <w:r w:rsidR="00EB3629">
        <w:t xml:space="preserve"> </w:t>
      </w:r>
    </w:p>
    <w:p w14:paraId="7453B931" w14:textId="77777777" w:rsidR="002C6A5D" w:rsidRDefault="00D969D7" w:rsidP="009E2DCC">
      <w:pPr>
        <w:pStyle w:val="Thesisbody"/>
      </w:pPr>
      <w:r w:rsidRPr="004D5B75">
        <w:t>Three reinforcing</w:t>
      </w:r>
      <w:r w:rsidRPr="00D969D7">
        <w:t xml:space="preserve"> mechanisms explain this disproportionate wage growth for weavers specifically. First, operating the newly introduced power looms did not require formal education, but it demanded highly specific, unstandardised technical skills that workers could only acquire through extensive on-the-job experience</w:t>
      </w:r>
      <w:r>
        <w:t xml:space="preserve">, </w:t>
      </w:r>
      <w:r w:rsidRPr="00D969D7">
        <w:t xml:space="preserve">what Bessen characterises as </w:t>
      </w:r>
      <w:r>
        <w:t>“</w:t>
      </w:r>
      <w:r w:rsidRPr="00D969D7">
        <w:t>learning by doing</w:t>
      </w:r>
      <w:r>
        <w:t>”</w:t>
      </w:r>
      <w:r w:rsidRPr="00D969D7">
        <w:t>. Because these weaving machines were complex and their productive use was difficult to codify or transfer, the new technology acted as a multiplier for accumulated experience: an experienced weaver could produce substantially more cloth per hour than a beginner, and this productivity gap widened as the machines became more sophisticated.</w:t>
      </w:r>
    </w:p>
    <w:p w14:paraId="2298B3B3" w14:textId="77777777" w:rsidR="002C6A5D" w:rsidRDefault="00D969D7" w:rsidP="009E2DCC">
      <w:pPr>
        <w:pStyle w:val="Thesisbody"/>
      </w:pPr>
      <w:r w:rsidRPr="00D969D7">
        <w:t xml:space="preserve"> Second, Bessen's worker-level microdata reveals that employers actively invested in training for workers operating these machines, and the positive relationship between on-the-job learning and worker productivity grew stronger as production became more mechanised. Far from deskilling the workforce, the mechanisation of weaving increased the value of the specific, experience-based knowledge required to operate and maintain the new equipment, because the remaining non-automated tasks demanded higher rather than lower levels of skill. Third, weavers were typically compensated through a piece-rate system, meaning their pay was tied directly to their output rather than a flat hourly rate. </w:t>
      </w:r>
    </w:p>
    <w:p w14:paraId="4AFD3A7B" w14:textId="3EE12B0D" w:rsidR="000C27BD" w:rsidRDefault="00D969D7" w:rsidP="009E2DCC">
      <w:pPr>
        <w:pStyle w:val="Thesisbody"/>
      </w:pPr>
      <w:r w:rsidRPr="00D969D7">
        <w:t>Consequently, as their specialised skills compounded with experience, the high productivity of veteran weavers translated directly and mechanically into proportionally higher earnings</w:t>
      </w:r>
      <w:r>
        <w:t xml:space="preserve">. </w:t>
      </w:r>
      <w:r w:rsidRPr="00D969D7">
        <w:t>The interaction of these three mechanisms</w:t>
      </w:r>
      <w:r>
        <w:t xml:space="preserve">: </w:t>
      </w:r>
      <w:r w:rsidRPr="00D969D7">
        <w:t xml:space="preserve">experience-based skill accumulation, employer investment in on-the-job training, and productivity-linked compensation </w:t>
      </w:r>
      <w:r>
        <w:t xml:space="preserve">– </w:t>
      </w:r>
      <w:r w:rsidRPr="00D969D7">
        <w:t xml:space="preserve">is precisely what made weavers' wages diverge from spinners' over this period. Spinning, by </w:t>
      </w:r>
      <w:r w:rsidRPr="00D969D7">
        <w:lastRenderedPageBreak/>
        <w:t>contrast, was more rapidly standardised: the tasks were simpler, the learning curve shallower, and the skill premium smaller</w:t>
      </w:r>
      <w:r>
        <w:t xml:space="preserve"> </w:t>
      </w:r>
      <w:r w:rsidR="002C6A5D">
        <w:t>(GALLUP, 2020)</w:t>
      </w:r>
      <w:r w:rsidRPr="00D969D7">
        <w:t>. </w:t>
      </w:r>
    </w:p>
    <w:p w14:paraId="5A226DF9" w14:textId="3C6455E2" w:rsidR="00CB7822" w:rsidRDefault="00CB7822" w:rsidP="00CB7822">
      <w:pPr>
        <w:pStyle w:val="thesisheading3"/>
      </w:pPr>
      <w:bookmarkStart w:id="11" w:name="_Toc232672423"/>
      <w:r w:rsidRPr="00CB7822">
        <w:t>1.1.3. General-purpose technologies and delayed wage gains</w:t>
      </w:r>
      <w:bookmarkEnd w:id="11"/>
    </w:p>
    <w:p w14:paraId="280DC21D" w14:textId="1A1BF28D" w:rsidR="00312A2A" w:rsidRPr="00312A2A" w:rsidRDefault="00312A2A" w:rsidP="009E2DCC">
      <w:pPr>
        <w:pStyle w:val="Thesisbody"/>
      </w:pPr>
      <w:r w:rsidRPr="00312A2A">
        <w:t>This pattern</w:t>
      </w:r>
      <w:r>
        <w:t xml:space="preserve">, where </w:t>
      </w:r>
      <w:r w:rsidRPr="00312A2A">
        <w:t>initial stagnation followed by broad-based wage growth</w:t>
      </w:r>
      <w:r>
        <w:t xml:space="preserve">, </w:t>
      </w:r>
      <w:r w:rsidRPr="00312A2A">
        <w:t xml:space="preserve">is now understood as a defining characteristic of transformative technologies, or General-Purpose Technologies (GPTs). The foundational framework developed by Bresnahan and Trajtenberg (1995) defines GPTs by three properties: they are pervasive (used as inputs by many downstream sectors), they exhibit continuous inherent potential for technical improvements, and they generate </w:t>
      </w:r>
      <w:r w:rsidR="002113D3">
        <w:t>“</w:t>
      </w:r>
      <w:r w:rsidRPr="00312A2A">
        <w:t>innovational complementarities,</w:t>
      </w:r>
      <w:r w:rsidR="002113D3">
        <w:t>”</w:t>
      </w:r>
      <w:r w:rsidRPr="00312A2A">
        <w:t xml:space="preserve"> meaning their diffusion raises the productivity of research and development throughout the downstream economy. Steam power serves as the canonical early GPT: despite dating the core invention to James Watt's separate condenser in 1769, growth accounting demonstrates that macroeconomic payoffs at the economy-wide level arrived only after a lag of roughly sixty years </w:t>
      </w:r>
      <w:r w:rsidR="008C57D9">
        <w:t>(Crafts, 2003; Jovanovic, 2005)</w:t>
      </w:r>
      <w:r w:rsidRPr="00312A2A">
        <w:t>. This substantial delay occurred because firms needed decades to gradually reorganise production processes, build complementary capital, and develop the human skills required to fully exploit the technology.</w:t>
      </w:r>
    </w:p>
    <w:p w14:paraId="4C485747" w14:textId="1E227B2C" w:rsidR="00312A2A" w:rsidRDefault="00312A2A" w:rsidP="009E2DCC">
      <w:pPr>
        <w:pStyle w:val="Thesisbody"/>
      </w:pPr>
      <w:r w:rsidRPr="00312A2A">
        <w:t>Recent empirical work underscores the long-run wage consequences of such early technology adoption and skill formation. Examining the historical persistence of technology adoption, recent spatial analysis of German regions demonstrates that areas with higher steam engine density in 1875 (those in the top 10%, possessing approximately 13 steam engines per 1,000 workers) still exhibit 4.59% higher average wages today, measured over the 1975</w:t>
      </w:r>
      <w:r w:rsidR="002113D3">
        <w:t>-</w:t>
      </w:r>
      <w:r w:rsidRPr="00312A2A">
        <w:t xml:space="preserve">2019 period </w:t>
      </w:r>
      <w:r w:rsidR="00706C47">
        <w:t>(Fiszbein, Ihne, 2026)</w:t>
      </w:r>
      <w:r w:rsidRPr="00312A2A">
        <w:t xml:space="preserve">. Critically, this research finds that approximately 50% of this contemporary wage premium is explained by the enduring presence of more productive firms in these early-adopting regions. This provides </w:t>
      </w:r>
      <w:r w:rsidR="009A4E65">
        <w:t>strong</w:t>
      </w:r>
      <w:r w:rsidRPr="00312A2A">
        <w:t xml:space="preserve"> empirical support for theories of technology</w:t>
      </w:r>
      <w:r w:rsidR="002113D3">
        <w:t>-</w:t>
      </w:r>
      <w:r w:rsidRPr="00312A2A">
        <w:t xml:space="preserve">skill complementarity: the introduction of a new </w:t>
      </w:r>
      <w:r w:rsidR="009A4E65" w:rsidRPr="00312A2A">
        <w:t>General-Purpose Technologies</w:t>
      </w:r>
      <w:r w:rsidRPr="00312A2A">
        <w:t xml:space="preserve"> raises the local demand for skills, which in turn encourages long-term investment in education and sustains regional innovation cycles across generations.</w:t>
      </w:r>
    </w:p>
    <w:p w14:paraId="2D12C67F" w14:textId="47009E4D" w:rsidR="00335C3B" w:rsidRPr="00335C3B" w:rsidRDefault="00335C3B" w:rsidP="00335C3B">
      <w:pPr>
        <w:pStyle w:val="thesisheading3"/>
      </w:pPr>
      <w:bookmarkStart w:id="12" w:name="_Toc232672424"/>
      <w:r w:rsidRPr="00335C3B">
        <w:t>1.1.4. Electrification, skill demand, and the education response</w:t>
      </w:r>
      <w:bookmarkEnd w:id="12"/>
    </w:p>
    <w:p w14:paraId="06295331" w14:textId="6714C3CC" w:rsidR="0001106C" w:rsidRPr="0001106C" w:rsidRDefault="0001106C" w:rsidP="009E2DCC">
      <w:pPr>
        <w:pStyle w:val="Thesisbody"/>
      </w:pPr>
      <w:r w:rsidRPr="0001106C">
        <w:t xml:space="preserve">The Second Industrial Revolution (approximately 1870–1914) brought the internal combustion engine, the systematic application of science to production, and most profoundly, </w:t>
      </w:r>
      <w:r w:rsidRPr="0001106C">
        <w:lastRenderedPageBreak/>
        <w:t xml:space="preserve">electrification. As a transformative General-Purpose Technology (GPT), electricity fundamentally altered factory organisation and drove sustained economic growth across industrialised economies. However, at the macroeconomic level, the productivity payoff from electricity arrived only after a substantial lag. The </w:t>
      </w:r>
      <w:r w:rsidR="00AD0252" w:rsidRPr="002812AC">
        <w:t>abovementioned</w:t>
      </w:r>
      <w:r w:rsidRPr="0001106C">
        <w:t xml:space="preserve"> GPT framework developed by Bresnahan and Trajtenberg</w:t>
      </w:r>
      <w:r w:rsidR="00B857D1">
        <w:t xml:space="preserve"> (1995)</w:t>
      </w:r>
      <w:r w:rsidRPr="0001106C">
        <w:t xml:space="preserve"> explains that new GPTs require extensive </w:t>
      </w:r>
      <w:r w:rsidR="00AD0252" w:rsidRPr="002812AC">
        <w:t>“</w:t>
      </w:r>
      <w:r w:rsidRPr="0001106C">
        <w:t>co-invention</w:t>
      </w:r>
      <w:r w:rsidR="00AD0252" w:rsidRPr="002812AC">
        <w:t xml:space="preserve">”, meaning </w:t>
      </w:r>
      <w:r w:rsidRPr="0001106C">
        <w:t xml:space="preserve">the redesign of downstream processes, the scrapping of legacy capital, and the retraining of workers. Modern productivity literature conceptualises this dynamic as the </w:t>
      </w:r>
      <w:r w:rsidR="00F73CB6" w:rsidRPr="002812AC">
        <w:t>“</w:t>
      </w:r>
      <w:r w:rsidRPr="0001106C">
        <w:t>Productivity J-Curve</w:t>
      </w:r>
      <w:r w:rsidR="00F73CB6" w:rsidRPr="002812AC">
        <w:t>”</w:t>
      </w:r>
      <w:r w:rsidRPr="0001106C">
        <w:t xml:space="preserve"> </w:t>
      </w:r>
      <w:r w:rsidR="00B857D1">
        <w:t>(</w:t>
      </w:r>
      <w:r w:rsidR="00B857D1" w:rsidRPr="00831124">
        <w:t>Brynjolfsson, Rock, Syverson</w:t>
      </w:r>
      <w:r w:rsidR="00B857D1">
        <w:t>, 2020)</w:t>
      </w:r>
      <w:r w:rsidRPr="0001106C">
        <w:t>. When a major technology is introduced, measured productivity initially stagnates or dips as firms divert resources toward unmeasured intangible investments, such as factory reorganisation and human capital formation, before experiencing a sharp upswing once these complementary investments begin to compound.</w:t>
      </w:r>
    </w:p>
    <w:p w14:paraId="7A69375E" w14:textId="3ECF39B3" w:rsidR="0001106C" w:rsidRPr="001707C6" w:rsidRDefault="0001106C" w:rsidP="009E2DCC">
      <w:pPr>
        <w:pStyle w:val="Thesisbody"/>
      </w:pPr>
      <w:r w:rsidRPr="0001106C">
        <w:t xml:space="preserve">Yet, recent granular historical research demonstrates that this macroeconomic lag is not an inherent flaw of the technology, but a symptom of local constraints. Revising the timeline of electrification, Fiszbein, Lafortune, Lewis, and Tessada </w:t>
      </w:r>
      <w:r w:rsidR="00991434">
        <w:t xml:space="preserve">(2024) </w:t>
      </w:r>
      <w:r w:rsidRPr="0001106C">
        <w:t>show</w:t>
      </w:r>
      <w:r w:rsidR="002812AC">
        <w:t xml:space="preserve"> </w:t>
      </w:r>
      <w:r w:rsidRPr="0001106C">
        <w:t>that where constraints were removed</w:t>
      </w:r>
      <w:r w:rsidR="00B7700A">
        <w:t xml:space="preserve">, </w:t>
      </w:r>
      <w:r w:rsidRPr="0001106C">
        <w:t xml:space="preserve">factory adoption of electricity was remarkably fast. In these areas, electrification drove rapid capital deepening and, crucially, a simultaneous expansion in aggregate employment. In sectors dominated by small firms, this early adoption triggered a powerful </w:t>
      </w:r>
      <w:r w:rsidRPr="001707C6">
        <w:t>reinstatement effect, creating new tasks and rapidly expanding local labour demand.</w:t>
      </w:r>
    </w:p>
    <w:p w14:paraId="317E16AC" w14:textId="14540C76" w:rsidR="0001106C" w:rsidRPr="0001106C" w:rsidRDefault="001A1C59" w:rsidP="009E2DCC">
      <w:pPr>
        <w:pStyle w:val="Thesisbody"/>
      </w:pPr>
      <w:r w:rsidRPr="001707C6">
        <w:t>Combining</w:t>
      </w:r>
      <w:r w:rsidR="0001106C" w:rsidRPr="001707C6">
        <w:t xml:space="preserve"> these macro and micro perspectives clarifies the mechanisms driving labour market outcomes: the delayed benefits of a GPT are primarily caused by the friction of adaptation. When firms rapidly reorganise and invest in complementary capital, the technology acts as an immediate engine of labour demand. However, how this expanding labour demand translates into wage structures depends entirely on the elasticity of human capital supply.</w:t>
      </w:r>
      <w:r w:rsidR="0087010E">
        <w:t xml:space="preserve"> </w:t>
      </w:r>
    </w:p>
    <w:p w14:paraId="4D389256" w14:textId="10707211" w:rsidR="0001106C" w:rsidRPr="0001106C" w:rsidRDefault="001720E3" w:rsidP="009E2DCC">
      <w:pPr>
        <w:pStyle w:val="Thesisbody"/>
      </w:pPr>
      <w:r>
        <w:t>T</w:t>
      </w:r>
      <w:r w:rsidR="0001106C" w:rsidRPr="0001106C">
        <w:t xml:space="preserve">his friction of adaptation was most evident in the changing demand for skills. As electrification and mechanisation drove factory reorganisation, they </w:t>
      </w:r>
      <w:r w:rsidR="0087010E">
        <w:t>forced</w:t>
      </w:r>
      <w:r w:rsidR="0001106C" w:rsidRPr="0001106C">
        <w:t xml:space="preserve"> a structural shift from manual to cognitive labour, sharply increasing the economic returns to literacy, numeracy, and technical training. As Goldin and Katz</w:t>
      </w:r>
      <w:r w:rsidR="001A1C59">
        <w:t xml:space="preserve"> </w:t>
      </w:r>
      <w:r w:rsidR="00856D87">
        <w:t xml:space="preserve">(2007) </w:t>
      </w:r>
      <w:r w:rsidR="0001106C" w:rsidRPr="0001106C">
        <w:t xml:space="preserve">document, rising skill differentials and wage inequality characterised the late nineteenth and early twentieth centuries precisely because these newly modernised enterprises demanded educated workers faster than the existing educational system could supply them. This severe skill bottleneck set the stage for what they term the </w:t>
      </w:r>
      <w:r w:rsidR="008F2C31">
        <w:t>“</w:t>
      </w:r>
      <w:r w:rsidR="0001106C" w:rsidRPr="0001106C">
        <w:t>high school movement</w:t>
      </w:r>
      <w:r w:rsidR="008F2C31">
        <w:t xml:space="preserve">” with </w:t>
      </w:r>
      <w:r w:rsidR="0001106C" w:rsidRPr="0001106C">
        <w:t xml:space="preserve">a mass expansion of secondary education in the United States from the </w:t>
      </w:r>
      <w:r w:rsidR="0001106C" w:rsidRPr="0001106C">
        <w:lastRenderedPageBreak/>
        <w:t>1910s onward. By dramatically increasing the supply of educated workers to match the new technological paradigm, this movement successfully compressed wage inequality during the mid-twentieth century.</w:t>
      </w:r>
    </w:p>
    <w:p w14:paraId="0E52BC85" w14:textId="3A7D68F5" w:rsidR="0001106C" w:rsidRDefault="0001106C" w:rsidP="009E2DCC">
      <w:pPr>
        <w:pStyle w:val="Thesisbody"/>
      </w:pPr>
      <w:r w:rsidRPr="0001106C">
        <w:t>Ultimately, the historical record of the Second Industrial Revolution establishes a critical theoretical foundation for labour economics: the wage effects of a General-Purpose Technology are not exogenously determined by the technology itself. Rather, they are endogenously shaped by the supply of complementary human capital. In sectors where the workforce lacks complementary skills, new technologies act primarily as labour substitutes, displacing workers and widening wage differentials. Conversely, where investments in education and training keep pace with technological adoption, the technology functions as a labour complement, amplifying productivity and supporting broad-based wage growth</w:t>
      </w:r>
      <w:r w:rsidR="00FC475E">
        <w:t xml:space="preserve"> </w:t>
      </w:r>
      <w:r w:rsidR="00E32BEC">
        <w:t>(Goldin, Katz, 2007)</w:t>
      </w:r>
      <w:r w:rsidRPr="0001106C">
        <w:t xml:space="preserve">. This dynamic precisely frames the contemporary theoretical problem regarding Artificial Intelligence: whether current sectoral investments in </w:t>
      </w:r>
      <w:r w:rsidR="00AC6749">
        <w:t>new technologies</w:t>
      </w:r>
      <w:r w:rsidRPr="0001106C">
        <w:t xml:space="preserve"> training are sufficient to trigger these complementary wage benefits, or if a persistent digital skill deficit will replicate historical patterns of wage polarisation.</w:t>
      </w:r>
    </w:p>
    <w:p w14:paraId="147DCE01" w14:textId="271BA689" w:rsidR="00AF729D" w:rsidRPr="00AF729D" w:rsidRDefault="00AF729D" w:rsidP="00AF729D">
      <w:pPr>
        <w:pStyle w:val="thesisheading3"/>
      </w:pPr>
      <w:bookmarkStart w:id="13" w:name="_Toc232672425"/>
      <w:r w:rsidRPr="00AF729D">
        <w:t>1.1.5. Computerisation, skill-biased change, and routine-task polarisation</w:t>
      </w:r>
      <w:bookmarkEnd w:id="13"/>
    </w:p>
    <w:p w14:paraId="6A0CE699" w14:textId="3CFA35BC" w:rsidR="00B90B6C" w:rsidRDefault="00B92D91" w:rsidP="009E2DCC">
      <w:pPr>
        <w:pStyle w:val="Thesisbody"/>
      </w:pPr>
      <w:r w:rsidRPr="00366CA7">
        <w:t xml:space="preserve">The third major wave of transformative technology arrived </w:t>
      </w:r>
      <w:r w:rsidR="00022A06" w:rsidRPr="00366CA7">
        <w:t>with</w:t>
      </w:r>
      <w:r w:rsidRPr="00366CA7">
        <w:t xml:space="preserve"> computing power spread across the economy in the 1970s and 1980s. </w:t>
      </w:r>
      <w:r w:rsidR="001E3DC6" w:rsidRPr="00366CA7">
        <w:t>At the same time, n</w:t>
      </w:r>
      <w:r w:rsidR="005F319B" w:rsidRPr="00366CA7">
        <w:t>otably, m</w:t>
      </w:r>
      <w:r w:rsidRPr="00366CA7">
        <w:t>easured productivity growth slowed down. Brynjolfsson, Rock, and Syverson</w:t>
      </w:r>
      <w:r w:rsidR="00C71D6B">
        <w:t xml:space="preserve"> (2020)</w:t>
      </w:r>
      <w:r w:rsidRPr="00366CA7">
        <w:t xml:space="preserve"> </w:t>
      </w:r>
      <w:r w:rsidR="00756E79" w:rsidRPr="00366CA7">
        <w:t xml:space="preserve">also </w:t>
      </w:r>
      <w:r w:rsidRPr="00366CA7">
        <w:t xml:space="preserve">explain this delay through the </w:t>
      </w:r>
      <w:r w:rsidR="00756E79" w:rsidRPr="00366CA7">
        <w:t>“</w:t>
      </w:r>
      <w:r w:rsidRPr="00366CA7">
        <w:t>Productivity J-Curve</w:t>
      </w:r>
      <w:r w:rsidR="00756E79" w:rsidRPr="00366CA7">
        <w:t>”, where</w:t>
      </w:r>
      <w:r w:rsidRPr="00366CA7">
        <w:t xml:space="preserve"> computers</w:t>
      </w:r>
      <w:r w:rsidR="00756E79" w:rsidRPr="00366CA7">
        <w:t>, as general-purpose technologies,</w:t>
      </w:r>
      <w:r w:rsidRPr="00366CA7">
        <w:t xml:space="preserve"> require firms to divert massive resources into unmeasured intangible capital, such as writing new software, redesigning business processes, and most importantly, retraining workers</w:t>
      </w:r>
      <w:r w:rsidR="003535AD" w:rsidRPr="00366CA7">
        <w:t xml:space="preserve"> in the new digital skills required to operate these systems. This kind of an investment whose returns would only be visible once the new skill supply was in place</w:t>
      </w:r>
      <w:r w:rsidRPr="00025177">
        <w:t>.</w:t>
      </w:r>
    </w:p>
    <w:p w14:paraId="445A53A8" w14:textId="7431A2AD" w:rsidR="00756E79" w:rsidRPr="00392BA4" w:rsidRDefault="00756E79" w:rsidP="009E2DCC">
      <w:pPr>
        <w:pStyle w:val="Thesisbody"/>
      </w:pPr>
      <w:r w:rsidRPr="00025177">
        <w:t xml:space="preserve">When the labour market effects of computers finally materialized, economists observed a massive spike in wage inequality. Specifically, </w:t>
      </w:r>
      <w:r w:rsidRPr="00106EB8">
        <w:t>the “skill premium”</w:t>
      </w:r>
      <w:r w:rsidR="00F550C8" w:rsidRPr="00106EB8">
        <w:t xml:space="preserve"> rose</w:t>
      </w:r>
      <w:r w:rsidRPr="00106EB8">
        <w:t>, the wage gap between college-educated and high-school-educated workers. To explain this, Autor, Katz, and Krueger</w:t>
      </w:r>
      <w:r w:rsidR="008523AB" w:rsidRPr="00106EB8">
        <w:t xml:space="preserve"> (1998)</w:t>
      </w:r>
      <w:r w:rsidRPr="00106EB8">
        <w:t xml:space="preserve"> introduced the Skill-Biased Technological Change</w:t>
      </w:r>
      <w:r w:rsidR="00926A5E" w:rsidRPr="00106EB8">
        <w:t xml:space="preserve"> (SBTC)</w:t>
      </w:r>
      <w:r w:rsidRPr="00106EB8">
        <w:t> hypothesis.</w:t>
      </w:r>
      <w:r w:rsidRPr="00025177">
        <w:t xml:space="preserve"> By analy</w:t>
      </w:r>
      <w:r w:rsidR="00926A5E" w:rsidRPr="00025177">
        <w:t>s</w:t>
      </w:r>
      <w:r w:rsidRPr="00025177">
        <w:t>ing industry-level data, they found that the rate of educational upgrading was fastest in industries with the greatest investments in computer capital. They concluded that modern technology systematically shifted the relative demand for labo</w:t>
      </w:r>
      <w:r w:rsidR="00192DB1" w:rsidRPr="00025177">
        <w:t>u</w:t>
      </w:r>
      <w:r w:rsidRPr="00025177">
        <w:t>r outward, strictly favo</w:t>
      </w:r>
      <w:r w:rsidR="00192DB1" w:rsidRPr="00025177">
        <w:t>u</w:t>
      </w:r>
      <w:r w:rsidRPr="00025177">
        <w:t xml:space="preserve">ring </w:t>
      </w:r>
      <w:r w:rsidRPr="00025177">
        <w:lastRenderedPageBreak/>
        <w:t>highly educated workers because computing technology and cognitive skills are natural complements</w:t>
      </w:r>
      <w:r w:rsidRPr="00392BA4">
        <w:t>.</w:t>
      </w:r>
    </w:p>
    <w:p w14:paraId="2EF5EF78" w14:textId="5E2606B4" w:rsidR="00B90B6C" w:rsidRPr="00C10AE5" w:rsidRDefault="00392BA4" w:rsidP="009E2DCC">
      <w:pPr>
        <w:pStyle w:val="Thesisbody"/>
      </w:pPr>
      <w:r w:rsidRPr="00392BA4">
        <w:t>Goldin</w:t>
      </w:r>
      <w:r w:rsidR="00AA71F7">
        <w:t>, Autor</w:t>
      </w:r>
      <w:r w:rsidRPr="00392BA4">
        <w:t xml:space="preserve"> and Katz </w:t>
      </w:r>
      <w:r w:rsidR="00AA71F7">
        <w:t xml:space="preserve">(2020) </w:t>
      </w:r>
      <w:r w:rsidRPr="00392BA4">
        <w:t>formalised this interaction, demonstrating with data from 1890 to 2005 that the skill premium is determined by the net gap between technology-driven demand for skills and education-driven supply of skills. When skill supply grew faster than technology's demand</w:t>
      </w:r>
      <w:r>
        <w:t>,</w:t>
      </w:r>
      <w:r w:rsidRPr="00392BA4">
        <w:t xml:space="preserve"> wage inequality fell. When supply growth slowed after the 1980s while the computer revolution accelerated demand, the premium skyrocketed. In the context of this </w:t>
      </w:r>
      <w:r w:rsidR="00C0616A">
        <w:t>work</w:t>
      </w:r>
      <w:r w:rsidRPr="00392BA4">
        <w:t>, sectoral investment in ICT training functions as precisely this supply-side adjustment mechanism: sectors that train workers continuously can keep pace with the technology-driven demand for digital skills and protect their wage structure</w:t>
      </w:r>
      <w:r w:rsidR="00C0616A">
        <w:t xml:space="preserve">. </w:t>
      </w:r>
      <w:r w:rsidRPr="00392BA4">
        <w:t xml:space="preserve"> </w:t>
      </w:r>
      <w:r w:rsidR="00C0616A" w:rsidRPr="00C0616A">
        <w:t>The 1980s episode thus established a general principle</w:t>
      </w:r>
      <w:r w:rsidR="00C0616A">
        <w:t>,</w:t>
      </w:r>
      <w:r w:rsidR="00C0616A" w:rsidRPr="00C0616A">
        <w:t xml:space="preserve"> when the pace of technological change ou</w:t>
      </w:r>
      <w:r w:rsidR="00C0616A">
        <w:t>tpace</w:t>
      </w:r>
      <w:r w:rsidR="00C0616A" w:rsidRPr="00C0616A">
        <w:t xml:space="preserve"> the supply of complementary skills, wage inequality rises</w:t>
      </w:r>
      <w:r w:rsidR="00C0616A">
        <w:t>.</w:t>
      </w:r>
      <w:r w:rsidR="00C0616A" w:rsidRPr="00C0616A">
        <w:t xml:space="preserve"> </w:t>
      </w:r>
      <w:r w:rsidR="00C0616A">
        <w:t>W</w:t>
      </w:r>
      <w:r w:rsidR="00C0616A" w:rsidRPr="00C0616A">
        <w:t>hen education and training investment catches up, it falls.</w:t>
      </w:r>
    </w:p>
    <w:p w14:paraId="1BED9B2D" w14:textId="13CCFE7E" w:rsidR="0071433C" w:rsidRDefault="0071433C" w:rsidP="00E12CF4">
      <w:pPr>
        <w:pStyle w:val="Thesisbody"/>
      </w:pPr>
      <w:r w:rsidRPr="0071433C">
        <w:t>Autor, Levy, and Murnane</w:t>
      </w:r>
      <w:r w:rsidR="00F356E1" w:rsidRPr="00F356E1">
        <w:t xml:space="preserve"> (2001)</w:t>
      </w:r>
      <w:r w:rsidRPr="0071433C">
        <w:t xml:space="preserve"> clarified the task-level mechanism driving this polarisation. Computers substitute for </w:t>
      </w:r>
      <w:r w:rsidRPr="00F63E9D">
        <w:t>routine </w:t>
      </w:r>
      <w:r w:rsidRPr="0071433C">
        <w:t>tasks</w:t>
      </w:r>
      <w:r w:rsidR="00F63E9D">
        <w:t xml:space="preserve">, </w:t>
      </w:r>
      <w:r w:rsidRPr="0071433C">
        <w:t>procedural</w:t>
      </w:r>
      <w:r w:rsidR="00F63E9D">
        <w:t xml:space="preserve"> and</w:t>
      </w:r>
      <w:r w:rsidRPr="0071433C">
        <w:t xml:space="preserve"> rule-based activities such as bookkeeping or clerical administration</w:t>
      </w:r>
      <w:r w:rsidR="00F63E9D">
        <w:t xml:space="preserve">, </w:t>
      </w:r>
      <w:r w:rsidRPr="0071433C">
        <w:t>while complementing </w:t>
      </w:r>
      <w:r w:rsidRPr="00F63E9D">
        <w:t>non-routine</w:t>
      </w:r>
      <w:r w:rsidRPr="0071433C">
        <w:t> cognitive tasks requiring adaptability and complex problem-solving. Because routine tasks were historically concentrated in the middle of the wage distribution, automation systematically compressed middle-class wages</w:t>
      </w:r>
      <w:r w:rsidR="008647AD">
        <w:t>.</w:t>
      </w:r>
      <w:r w:rsidR="00CB749E">
        <w:t xml:space="preserve"> </w:t>
      </w:r>
      <w:r w:rsidRPr="0071433C">
        <w:t xml:space="preserve">For this </w:t>
      </w:r>
      <w:r w:rsidR="00854747">
        <w:t>work</w:t>
      </w:r>
      <w:r w:rsidRPr="0071433C">
        <w:t>, the key implication is that a sector's wage outcome under automation depends on whether its workforce can pivot from routine to non-routine roles</w:t>
      </w:r>
      <w:r w:rsidR="00923501">
        <w:t>, specifically,</w:t>
      </w:r>
      <w:r w:rsidRPr="0071433C">
        <w:t xml:space="preserve"> a transition that requires dedicated digital literacy and ICT training, not merely general education credentials. Sectoral investment in such training thus becomes the structural variable that determines whether a sector's workers capture the complementarity gains or bear the displacement losses of the current technological wave.</w:t>
      </w:r>
    </w:p>
    <w:p w14:paraId="3B8BB46F" w14:textId="3191A0E1" w:rsidR="004B5572" w:rsidRDefault="007D5C0D" w:rsidP="003668A0">
      <w:pPr>
        <w:pStyle w:val="Thesisheading2"/>
      </w:pPr>
      <w:bookmarkStart w:id="14" w:name="_Toc232672426"/>
      <w:r>
        <w:t>1.2.</w:t>
      </w:r>
      <w:r w:rsidR="00EA4CB5">
        <w:t xml:space="preserve"> </w:t>
      </w:r>
      <w:r w:rsidR="004B5572" w:rsidRPr="004A6596">
        <w:t>T</w:t>
      </w:r>
      <w:r w:rsidR="00B701AF">
        <w:t>ask-Based Theories of Automation and Wages</w:t>
      </w:r>
      <w:bookmarkEnd w:id="14"/>
    </w:p>
    <w:p w14:paraId="79058D4C" w14:textId="35DEA7BB" w:rsidR="0021014A" w:rsidRPr="004A6596" w:rsidRDefault="0021014A" w:rsidP="0021014A">
      <w:pPr>
        <w:pStyle w:val="thesisheading3"/>
      </w:pPr>
      <w:bookmarkStart w:id="15" w:name="_Toc232672427"/>
      <w:r w:rsidRPr="0021014A">
        <w:t>1.2.1. Displacement and productivity effects in task-based models</w:t>
      </w:r>
      <w:bookmarkEnd w:id="15"/>
    </w:p>
    <w:p w14:paraId="19BD0E48" w14:textId="7B3C429A" w:rsidR="000F1A5E" w:rsidRDefault="003E6EC9" w:rsidP="00BB0164">
      <w:pPr>
        <w:pStyle w:val="Thesisbody"/>
      </w:pPr>
      <w:r w:rsidRPr="003E6EC9">
        <w:t xml:space="preserve">Yet while the </w:t>
      </w:r>
      <w:r w:rsidR="00B90B6C">
        <w:t>t</w:t>
      </w:r>
      <w:r w:rsidRPr="003E6EC9">
        <w:t xml:space="preserve">ask </w:t>
      </w:r>
      <w:r w:rsidR="00B90B6C">
        <w:t>a</w:t>
      </w:r>
      <w:r w:rsidRPr="003E6EC9">
        <w:t>pproach identified which workers are vulnerable, it did not specify the precise wage mechanism.</w:t>
      </w:r>
      <w:r w:rsidR="00F356E1">
        <w:t xml:space="preserve"> </w:t>
      </w:r>
      <w:r w:rsidR="00F356E1" w:rsidRPr="003E6EC9">
        <w:t>Acemoglu and Restrepo</w:t>
      </w:r>
      <w:r w:rsidR="00F356E1" w:rsidRPr="00F356E1">
        <w:t xml:space="preserve"> (2022)</w:t>
      </w:r>
      <w:r w:rsidRPr="003E6EC9">
        <w:t xml:space="preserve"> </w:t>
      </w:r>
      <w:r w:rsidR="00F356E1" w:rsidRPr="003E6EC9">
        <w:t>supplied this quantitative architecture</w:t>
      </w:r>
      <w:r w:rsidR="00F356E1">
        <w:t xml:space="preserve"> </w:t>
      </w:r>
      <w:r w:rsidR="00F356E1" w:rsidRPr="00F356E1">
        <w:t>a</w:t>
      </w:r>
      <w:r w:rsidR="00F356E1">
        <w:t xml:space="preserve">nd </w:t>
      </w:r>
      <w:r w:rsidRPr="003E6EC9">
        <w:t xml:space="preserve">formalised automation as a continuous reallocation of tasks between capital </w:t>
      </w:r>
      <w:r w:rsidRPr="003E6EC9">
        <w:lastRenderedPageBreak/>
        <w:t>and labour</w:t>
      </w:r>
      <w:r w:rsidR="000C3522" w:rsidRPr="000C3522">
        <w:t>.</w:t>
      </w:r>
      <w:r w:rsidR="000C3522">
        <w:t xml:space="preserve"> They</w:t>
      </w:r>
      <w:r w:rsidRPr="003E6EC9">
        <w:t xml:space="preserve"> formally derived that a worker's real wage is directly proportional to their task share</w:t>
      </w:r>
      <w:r w:rsidR="000C3522">
        <w:t xml:space="preserve"> or </w:t>
      </w:r>
      <w:r w:rsidRPr="003E6EC9">
        <w:t>the proportion of total production tasks allocated to their labour</w:t>
      </w:r>
      <w:r w:rsidR="000C3522">
        <w:t>:</w:t>
      </w:r>
    </w:p>
    <w:p w14:paraId="0D15EA94" w14:textId="385989F1" w:rsidR="006C32B7" w:rsidRDefault="006C32B7" w:rsidP="006C32B7">
      <w:pPr>
        <w:pStyle w:val="Thesisbody"/>
        <w:jc w:val="right"/>
      </w:pP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e>
        </m:func>
        <m:r>
          <w:rPr>
            <w:rFonts w:ascii="Cambria Math" w:hAnsi="Cambria Math"/>
          </w:rPr>
          <m:t xml:space="preserve"> d</m:t>
        </m:r>
        <m:func>
          <m:funcPr>
            <m:ctrlPr>
              <w:rPr>
                <w:rFonts w:ascii="Cambria Math" w:hAnsi="Cambria Math"/>
                <w:i/>
              </w:rPr>
            </m:ctrlPr>
          </m:funcPr>
          <m:fName>
            <m:r>
              <m:rPr>
                <m:sty m:val="p"/>
              </m:rPr>
              <w:rPr>
                <w:rFonts w:ascii="Cambria Math" w:hAnsi="Cambria Math"/>
              </w:rPr>
              <m:t>ln</m:t>
            </m:r>
          </m:fName>
          <m:e>
            <m:r>
              <w:rPr>
                <w:rFonts w:ascii="Cambria Math" w:hAnsi="Cambria Math"/>
              </w:rPr>
              <m:t>y+</m:t>
            </m:r>
            <m:f>
              <m:fPr>
                <m:ctrlPr>
                  <w:rPr>
                    <w:rFonts w:ascii="Cambria Math" w:hAnsi="Cambria Math"/>
                    <w:i/>
                  </w:rPr>
                </m:ctrlPr>
              </m:fPr>
              <m:num>
                <m:r>
                  <w:rPr>
                    <w:rFonts w:ascii="Cambria Math" w:hAnsi="Cambria Math"/>
                  </w:rPr>
                  <m:t>λ-1</m:t>
                </m:r>
              </m:num>
              <m:den>
                <m:r>
                  <w:rPr>
                    <w:rFonts w:ascii="Cambria Math" w:hAnsi="Cambria Math"/>
                  </w:rPr>
                  <m:t>λ</m:t>
                </m:r>
              </m:den>
            </m:f>
            <m:r>
              <w:rPr>
                <w:rFonts w:ascii="Cambria Math" w:hAnsi="Cambria Math"/>
              </w:rPr>
              <m:t>d</m:t>
            </m:r>
            <m:func>
              <m:funcPr>
                <m:ctrlPr>
                  <w:rPr>
                    <w:rFonts w:ascii="Cambria Math" w:hAnsi="Cambria Math"/>
                    <w:i/>
                  </w:rPr>
                </m:ctrlPr>
              </m:funcPr>
              <m:fName>
                <m:r>
                  <m:rPr>
                    <m:sty m:val="p"/>
                  </m:rPr>
                  <w:rPr>
                    <w:rFonts w:ascii="Cambria Math" w:hAnsi="Cambria Math"/>
                  </w:rPr>
                  <m:t>ln</m:t>
                </m:r>
                <m:acc>
                  <m:accPr>
                    <m:chr m:val="̃"/>
                    <m:ctrlPr>
                      <w:rPr>
                        <w:rFonts w:ascii="Cambria Math" w:hAnsi="Cambria Math"/>
                      </w:rPr>
                    </m:ctrlPr>
                  </m:accPr>
                  <m:e>
                    <m:sSub>
                      <m:sSubPr>
                        <m:ctrlPr>
                          <w:rPr>
                            <w:rFonts w:ascii="Cambria Math" w:hAnsi="Cambria Math"/>
                            <w:i/>
                          </w:rPr>
                        </m:ctrlPr>
                      </m:sSubPr>
                      <m:e>
                        <m:r>
                          <w:rPr>
                            <w:rFonts w:ascii="Cambria Math" w:hAnsi="Cambria Math"/>
                          </w:rPr>
                          <m:t>A</m:t>
                        </m:r>
                      </m:e>
                      <m:sub>
                        <m:r>
                          <w:rPr>
                            <w:rFonts w:ascii="Cambria Math" w:hAnsi="Cambria Math"/>
                          </w:rPr>
                          <m:t>g</m:t>
                        </m:r>
                      </m:sub>
                    </m:sSub>
                  </m:e>
                </m:acc>
              </m:fNa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d</m:t>
                </m:r>
                <m:func>
                  <m:funcPr>
                    <m:ctrlPr>
                      <w:rPr>
                        <w:rFonts w:ascii="Cambria Math" w:hAnsi="Cambria Math"/>
                        <w:i/>
                      </w:rPr>
                    </m:ctrlPr>
                  </m:funcPr>
                  <m:fName>
                    <m:r>
                      <m:rPr>
                        <m:sty m:val="p"/>
                      </m:rPr>
                      <w:rPr>
                        <w:rFonts w:ascii="Cambria Math" w:hAnsi="Cambria Math"/>
                      </w:rPr>
                      <m:t>ln</m:t>
                    </m:r>
                  </m:fName>
                  <m:e>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g</m:t>
                        </m:r>
                      </m:sub>
                      <m:sup>
                        <m:r>
                          <w:rPr>
                            <w:rFonts w:ascii="Cambria Math" w:hAnsi="Cambria Math"/>
                          </w:rPr>
                          <m:t>auto</m:t>
                        </m:r>
                      </m:sup>
                    </m:sSubSup>
                  </m:e>
                </m:func>
              </m:e>
            </m:func>
          </m:e>
        </m:func>
      </m:oMath>
      <w:r>
        <w:rPr>
          <w:rFonts w:eastAsiaTheme="minorEastAsia"/>
        </w:rPr>
        <w:t xml:space="preserve">                                [1]</w:t>
      </w:r>
    </w:p>
    <w:p w14:paraId="298E84B3" w14:textId="4805DB48" w:rsidR="000F1A5E" w:rsidRDefault="00A454E9" w:rsidP="00BB0164">
      <w:pPr>
        <w:pStyle w:val="Thesisbody"/>
      </w:pPr>
      <w:r>
        <w:t>where:</w:t>
      </w:r>
    </w:p>
    <w:p w14:paraId="2DD8D2AA" w14:textId="6506338B" w:rsidR="00C906DC" w:rsidRDefault="00000000" w:rsidP="00BB0164">
      <w:pPr>
        <w:pStyle w:val="Thesisbody"/>
      </w:pPr>
      <m:oMath>
        <m:sSub>
          <m:sSubPr>
            <m:ctrlPr>
              <w:rPr>
                <w:rFonts w:ascii="Cambria Math" w:hAnsi="Cambria Math"/>
                <w:i/>
              </w:rPr>
            </m:ctrlPr>
          </m:sSubPr>
          <m:e>
            <m:r>
              <w:rPr>
                <w:rFonts w:ascii="Cambria Math" w:hAnsi="Cambria Math"/>
              </w:rPr>
              <m:t>w</m:t>
            </m:r>
          </m:e>
          <m:sub>
            <m:r>
              <w:rPr>
                <w:rFonts w:ascii="Cambria Math" w:hAnsi="Cambria Math"/>
              </w:rPr>
              <m:t>g</m:t>
            </m:r>
          </m:sub>
        </m:sSub>
      </m:oMath>
      <w:r w:rsidR="009C1E71">
        <w:rPr>
          <w:rFonts w:eastAsiaTheme="minorEastAsia"/>
        </w:rPr>
        <w:t xml:space="preserve"> </w:t>
      </w:r>
      <w:r w:rsidR="00C906DC">
        <w:t>– proportional change in the wage of demographic group g</w:t>
      </w:r>
    </w:p>
    <w:p w14:paraId="73DCE1E2" w14:textId="02CA8F2A" w:rsidR="00C906DC" w:rsidRDefault="00A66BCC" w:rsidP="00BB0164">
      <w:pPr>
        <w:pStyle w:val="Thesisbody"/>
      </w:pPr>
      <m:oMath>
        <m:r>
          <m:rPr>
            <m:sty m:val="p"/>
          </m:rPr>
          <w:rPr>
            <w:rFonts w:ascii="Cambria Math" w:hAnsi="Cambria Math"/>
          </w:rPr>
          <m:t>y</m:t>
        </m:r>
        <m:r>
          <w:rPr>
            <w:rFonts w:ascii="Cambria Math" w:hAnsi="Cambria Math"/>
          </w:rPr>
          <m:t xml:space="preserve"> </m:t>
        </m:r>
      </m:oMath>
      <w:r w:rsidR="00C906DC">
        <w:t xml:space="preserve">– economy-wide </w:t>
      </w:r>
      <w:r w:rsidR="008F0AA0">
        <w:t xml:space="preserve">output </w:t>
      </w:r>
      <w:r w:rsidR="00C906DC" w:rsidRPr="00C906DC">
        <w:t>effect generated by automation</w:t>
      </w:r>
    </w:p>
    <w:p w14:paraId="4345B175" w14:textId="4105DC1F" w:rsidR="00C906DC" w:rsidRDefault="009C1E71" w:rsidP="00BB0164">
      <w:pPr>
        <w:pStyle w:val="Thesisbody"/>
      </w:pPr>
      <w:r>
        <w:t xml:space="preserve">λ </w:t>
      </w:r>
      <w:r w:rsidR="00C906DC">
        <w:t>– elasticity of substitution between task performed by capital and labour</w:t>
      </w:r>
    </w:p>
    <w:p w14:paraId="3617B277" w14:textId="7A4FBA9B" w:rsidR="00A454E9" w:rsidRDefault="00000000" w:rsidP="00BB0164">
      <w:pPr>
        <w:pStyle w:val="Thesisbody"/>
      </w:pPr>
      <m:oMath>
        <m:sSub>
          <m:sSubPr>
            <m:ctrlPr>
              <w:rPr>
                <w:rFonts w:ascii="Cambria Math" w:hAnsi="Cambria Math"/>
                <w:i/>
              </w:rPr>
            </m:ctrlPr>
          </m:sSubPr>
          <m:e>
            <m:r>
              <w:rPr>
                <w:rFonts w:ascii="Cambria Math" w:hAnsi="Cambria Math"/>
              </w:rPr>
              <m:t>A</m:t>
            </m:r>
          </m:e>
          <m:sub>
            <m:r>
              <w:rPr>
                <w:rFonts w:ascii="Cambria Math" w:hAnsi="Cambria Math"/>
              </w:rPr>
              <m:t>g</m:t>
            </m:r>
          </m:sub>
        </m:sSub>
      </m:oMath>
      <w:r w:rsidR="00BC2C12">
        <w:rPr>
          <w:rFonts w:eastAsiaTheme="minorEastAsia"/>
        </w:rPr>
        <w:t xml:space="preserve"> </w:t>
      </w:r>
      <w:r w:rsidR="00BC2C12">
        <w:t xml:space="preserve"> </w:t>
      </w:r>
      <w:r w:rsidR="00C906DC">
        <w:t>–</w:t>
      </w:r>
      <w:r w:rsidR="00BC2C12">
        <w:t xml:space="preserve"> </w:t>
      </w:r>
      <w:r w:rsidR="00C906DC">
        <w:t>factor-augmenting technology specific to group g</w:t>
      </w:r>
    </w:p>
    <w:p w14:paraId="1190832E" w14:textId="6B7D7970" w:rsidR="009C1E71" w:rsidRDefault="00000000" w:rsidP="00BB0164">
      <w:pPr>
        <w:pStyle w:val="Thesisbody"/>
      </w:pP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w:rPr>
                <w:rFonts w:ascii="Cambria Math" w:hAnsi="Cambria Math"/>
              </w:rPr>
              <m:t>g</m:t>
            </m:r>
          </m:sub>
          <m:sup>
            <m:r>
              <w:rPr>
                <w:rFonts w:ascii="Cambria Math" w:hAnsi="Cambria Math"/>
              </w:rPr>
              <m:t>auto</m:t>
            </m:r>
          </m:sup>
        </m:sSubSup>
      </m:oMath>
      <w:r w:rsidR="009C1E71">
        <w:t>–</w:t>
      </w:r>
      <w:r w:rsidR="00BC2C12">
        <w:t xml:space="preserve"> </w:t>
      </w:r>
      <w:r w:rsidR="009C1E71">
        <w:t xml:space="preserve">task </w:t>
      </w:r>
      <w:r w:rsidR="00E6592C">
        <w:t xml:space="preserve">displacement, task </w:t>
      </w:r>
      <w:r w:rsidR="009C1E71">
        <w:t>share allocated to group g.</w:t>
      </w:r>
    </w:p>
    <w:p w14:paraId="4D0B6A4F" w14:textId="257195E7" w:rsidR="009C1E71" w:rsidRPr="00C10AE5" w:rsidRDefault="000F1A5E" w:rsidP="00BB0164">
      <w:pPr>
        <w:pStyle w:val="Thesisbody"/>
      </w:pPr>
      <w:r>
        <w:t>This</w:t>
      </w:r>
      <w:r w:rsidR="00AE3DB6" w:rsidRPr="00AE3DB6">
        <w:t xml:space="preserve"> is a distinction that yields explicit, testable predictions about how wages change when a sector automates. </w:t>
      </w:r>
      <w:r w:rsidR="00AE3DB6">
        <w:t xml:space="preserve"> </w:t>
      </w:r>
      <w:r w:rsidR="003E6EC9" w:rsidRPr="003E6EC9">
        <w:t xml:space="preserve">As capital takes over tasks, task share falls, and real wages fall with it as an equilibrium condition, not an assumption. </w:t>
      </w:r>
    </w:p>
    <w:p w14:paraId="4DA53CB9" w14:textId="1B5CAAA6" w:rsidR="003E6EC9" w:rsidRDefault="003E6EC9" w:rsidP="00BB0164">
      <w:pPr>
        <w:pStyle w:val="Thesisbody"/>
      </w:pPr>
      <w:r w:rsidRPr="003E6EC9">
        <w:t>Using data on 500 demographic groups in the United States from 1980 to 2016, they document that task displacement alone explains 50</w:t>
      </w:r>
      <w:r w:rsidR="004A21BF">
        <w:t>-</w:t>
      </w:r>
      <w:r w:rsidRPr="003E6EC9">
        <w:t>70% of all changes in the US wage structure, far outpacing standard SBTC proxies such as education dummies, which account for only 8</w:t>
      </w:r>
      <w:r w:rsidR="009D248B">
        <w:t>-</w:t>
      </w:r>
      <w:r w:rsidRPr="003E6EC9">
        <w:t xml:space="preserve">17%. </w:t>
      </w:r>
      <w:r w:rsidR="00EB5A84">
        <w:t>Important to note that</w:t>
      </w:r>
      <w:r w:rsidRPr="003E6EC9">
        <w:t xml:space="preserve"> the coefficient on task displacement in </w:t>
      </w:r>
      <w:r w:rsidR="00887931" w:rsidRPr="003E6EC9">
        <w:t>Acemoglu and Restrepo</w:t>
      </w:r>
      <w:r w:rsidR="00887931" w:rsidRPr="00F356E1">
        <w:t xml:space="preserve"> (2022)</w:t>
      </w:r>
      <w:r w:rsidRPr="003E6EC9">
        <w:t xml:space="preserve"> baseline wage regression is -1.31 (standard error 0.19), meaning that a 25</w:t>
      </w:r>
      <w:r w:rsidR="00536D65">
        <w:t>%</w:t>
      </w:r>
      <w:r w:rsidRPr="003E6EC9">
        <w:t xml:space="preserve"> increase in task displacement is associated with a 40% </w:t>
      </w:r>
      <w:r w:rsidR="00536D65">
        <w:t>(</w:t>
      </w:r>
      <w:r w:rsidRPr="003E6EC9">
        <w:t>relative</w:t>
      </w:r>
      <w:r w:rsidR="00536D65">
        <w:t>)</w:t>
      </w:r>
      <w:r w:rsidRPr="003E6EC9">
        <w:t xml:space="preserve"> wage decline</w:t>
      </w:r>
      <w:r w:rsidR="00EB5A84">
        <w:t>. This result</w:t>
      </w:r>
      <w:r w:rsidRPr="003E6EC9">
        <w:t xml:space="preserve"> is robust to controlling for deindustrialisation, capital intensity, import competition, and unionisation. This finding also aligns with </w:t>
      </w:r>
      <w:r w:rsidR="00887931" w:rsidRPr="003E6EC9">
        <w:t>Acemoglu and Restrepo</w:t>
      </w:r>
      <w:r w:rsidR="00887931" w:rsidRPr="00F356E1">
        <w:t xml:space="preserve"> (202</w:t>
      </w:r>
      <w:r w:rsidR="00887931">
        <w:t>0</w:t>
      </w:r>
      <w:r w:rsidR="00887931" w:rsidRPr="00F356E1">
        <w:t>)</w:t>
      </w:r>
      <w:r w:rsidRPr="003E6EC9">
        <w:t xml:space="preserve"> robots literature, where one additional robot per thousand workers reduces aggregate wages by 0.42%.</w:t>
      </w:r>
    </w:p>
    <w:p w14:paraId="4AF87821" w14:textId="3C915B05" w:rsidR="008968C7" w:rsidRDefault="00E70D48" w:rsidP="00BB0164">
      <w:pPr>
        <w:pStyle w:val="Thesisbody"/>
      </w:pPr>
      <w:r w:rsidRPr="00E70D48">
        <w:t>The framework's second wage mechanism is a productivity effect: by lowering production costs, automation expands industry output and raises labour demand in non-automated tasks. However, Acemoglu</w:t>
      </w:r>
      <w:r w:rsidR="00506D94">
        <w:t xml:space="preserve"> and Restrepo (2022)</w:t>
      </w:r>
      <w:r w:rsidRPr="00E70D48">
        <w:t xml:space="preserve"> </w:t>
      </w:r>
      <w:r w:rsidR="00506D94">
        <w:t>are</w:t>
      </w:r>
      <w:r w:rsidRPr="00E70D48">
        <w:t xml:space="preserve"> explicit that this productivity benefit, while real, is typically modest relative to the displacement effect when automation is rapid and targeted</w:t>
      </w:r>
      <w:r w:rsidR="008968C7">
        <w:t>:</w:t>
      </w:r>
    </w:p>
    <w:p w14:paraId="3D588F1A" w14:textId="093DDA58" w:rsidR="008F0AA0" w:rsidRDefault="00200156" w:rsidP="008F0AA0">
      <w:pPr>
        <w:pStyle w:val="Thesisbody"/>
        <w:jc w:val="right"/>
      </w:pPr>
      <w:commentRangeStart w:id="16"/>
      <w:r w:rsidRPr="00200156">
        <w:rPr>
          <w:rFonts w:eastAsiaTheme="minorEastAsia"/>
          <w:noProof/>
        </w:rPr>
        <w:drawing>
          <wp:inline distT="0" distB="0" distL="0" distR="0" wp14:anchorId="24EE06C3" wp14:editId="5A86216F">
            <wp:extent cx="3587934" cy="482625"/>
            <wp:effectExtent l="0" t="0" r="0" b="0"/>
            <wp:docPr id="201695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5136" name=""/>
                    <pic:cNvPicPr/>
                  </pic:nvPicPr>
                  <pic:blipFill>
                    <a:blip r:embed="rId14"/>
                    <a:stretch>
                      <a:fillRect/>
                    </a:stretch>
                  </pic:blipFill>
                  <pic:spPr>
                    <a:xfrm>
                      <a:off x="0" y="0"/>
                      <a:ext cx="3587934" cy="482625"/>
                    </a:xfrm>
                    <a:prstGeom prst="rect">
                      <a:avLst/>
                    </a:prstGeom>
                  </pic:spPr>
                </pic:pic>
              </a:graphicData>
            </a:graphic>
          </wp:inline>
        </w:drawing>
      </w:r>
      <w:r w:rsidR="008F0AA0">
        <w:rPr>
          <w:rFonts w:eastAsiaTheme="minorEastAsia"/>
        </w:rPr>
        <w:t xml:space="preserve">                                [2]</w:t>
      </w:r>
      <w:commentRangeEnd w:id="16"/>
      <w:r>
        <w:rPr>
          <w:rStyle w:val="CommentReference"/>
          <w:sz w:val="24"/>
          <w:szCs w:val="24"/>
        </w:rPr>
        <w:commentReference w:id="16"/>
      </w:r>
    </w:p>
    <w:p w14:paraId="253D9DBE" w14:textId="400C8C40" w:rsidR="00952722" w:rsidRDefault="00952722" w:rsidP="00952722">
      <w:pPr>
        <w:pStyle w:val="Thesisbody"/>
        <w:ind w:right="-2" w:firstLine="142"/>
      </w:pPr>
      <m:oMathPara>
        <m:oMath>
          <m:r>
            <w:rPr>
              <w:rFonts w:ascii="Cambria Math" w:hAnsi="Cambria Math"/>
              <w:highlight w:val="yellow"/>
            </w:rPr>
            <w:lastRenderedPageBreak/>
            <m:t>d</m:t>
          </m:r>
          <m:sSub>
            <m:sSubPr>
              <m:ctrlPr>
                <w:rPr>
                  <w:rFonts w:ascii="Cambria Math" w:hAnsi="Cambria Math"/>
                  <w:i/>
                  <w:highlight w:val="yellow"/>
                </w:rPr>
              </m:ctrlPr>
            </m:sSubPr>
            <m:e>
              <m:func>
                <m:funcPr>
                  <m:ctrlPr>
                    <w:rPr>
                      <w:rFonts w:ascii="Cambria Math" w:hAnsi="Cambria Math"/>
                      <w:i/>
                      <w:highlight w:val="yellow"/>
                    </w:rPr>
                  </m:ctrlPr>
                </m:funcPr>
                <m:fName>
                  <m:r>
                    <m:rPr>
                      <m:sty m:val="p"/>
                    </m:rPr>
                    <w:rPr>
                      <w:rFonts w:ascii="Cambria Math" w:hAnsi="Cambria Math"/>
                      <w:highlight w:val="yellow"/>
                    </w:rPr>
                    <m:t>ln</m:t>
                  </m:r>
                </m:fName>
                <m:e>
                  <m:r>
                    <w:rPr>
                      <w:rFonts w:ascii="Cambria Math" w:hAnsi="Cambria Math"/>
                      <w:highlight w:val="yellow"/>
                    </w:rPr>
                    <m:t xml:space="preserve">tfp= </m:t>
                  </m:r>
                  <m:nary>
                    <m:naryPr>
                      <m:chr m:val="∑"/>
                      <m:subHide m:val="1"/>
                      <m:supHide m:val="1"/>
                      <m:ctrlPr>
                        <w:rPr>
                          <w:rFonts w:ascii="Cambria Math" w:hAnsi="Cambria Math"/>
                          <w:i/>
                          <w:highlight w:val="yellow"/>
                        </w:rPr>
                      </m:ctrlPr>
                    </m:naryPr>
                    <m:sub/>
                    <m:sup/>
                    <m:e>
                      <m:d>
                        <m:dPr>
                          <m:ctrlPr>
                            <w:rPr>
                              <w:rFonts w:ascii="Cambria Math" w:hAnsi="Cambria Math"/>
                              <w:i/>
                              <w:highlight w:val="yellow"/>
                            </w:rPr>
                          </m:ctrlPr>
                        </m:dPr>
                        <m:e>
                          <m:r>
                            <w:rPr>
                              <w:rFonts w:ascii="Cambria Math" w:hAnsi="Cambria Math"/>
                              <w:highlight w:val="yellow"/>
                            </w:rPr>
                            <m:t>g∈G</m:t>
                          </m:r>
                        </m:e>
                      </m:d>
                      <m:sSubSup>
                        <m:sSubSupPr>
                          <m:ctrlPr>
                            <w:rPr>
                              <w:rFonts w:ascii="Cambria Math" w:hAnsi="Cambria Math"/>
                              <w:i/>
                              <w:highlight w:val="yellow"/>
                            </w:rPr>
                          </m:ctrlPr>
                        </m:sSubSupPr>
                        <m:e>
                          <m:r>
                            <w:rPr>
                              <w:rFonts w:ascii="Cambria Math" w:hAnsi="Cambria Math"/>
                              <w:highlight w:val="yellow"/>
                            </w:rPr>
                            <m:t>s</m:t>
                          </m:r>
                        </m:e>
                        <m:sub>
                          <m:r>
                            <w:rPr>
                              <w:rFonts w:ascii="Cambria Math" w:hAnsi="Cambria Math"/>
                              <w:highlight w:val="yellow"/>
                            </w:rPr>
                            <m:t>g</m:t>
                          </m:r>
                        </m:sub>
                        <m:sup>
                          <m:r>
                            <w:rPr>
                              <w:rFonts w:ascii="Cambria Math" w:hAnsi="Cambria Math"/>
                              <w:highlight w:val="yellow"/>
                            </w:rPr>
                            <m:t>L</m:t>
                          </m:r>
                        </m:sup>
                      </m:sSubSup>
                      <m:r>
                        <w:rPr>
                          <w:rFonts w:ascii="Cambria Math" w:hAnsi="Cambria Math"/>
                          <w:highlight w:val="yellow"/>
                        </w:rPr>
                        <m:t>d</m:t>
                      </m:r>
                      <m:func>
                        <m:funcPr>
                          <m:ctrlPr>
                            <w:rPr>
                              <w:rFonts w:ascii="Cambria Math" w:hAnsi="Cambria Math"/>
                              <w:i/>
                              <w:highlight w:val="yellow"/>
                            </w:rPr>
                          </m:ctrlPr>
                        </m:funcPr>
                        <m:fName/>
                        <m:e>
                          <m:r>
                            <w:rPr>
                              <w:rFonts w:ascii="Cambria Math" w:hAnsi="Cambria Math"/>
                              <w:highlight w:val="yellow"/>
                            </w:rPr>
                            <m:t xml:space="preserve">  </m:t>
                          </m:r>
                          <m:r>
                            <m:rPr>
                              <m:sty m:val="p"/>
                            </m:rPr>
                            <w:rPr>
                              <w:rFonts w:ascii="Cambria Math" w:hAnsi="Cambria Math"/>
                              <w:highlight w:val="yellow"/>
                            </w:rPr>
                            <m:t xml:space="preserve">ln  </m:t>
                          </m:r>
                          <m:acc>
                            <m:accPr>
                              <m:chr m:val="̃"/>
                              <m:ctrlPr>
                                <w:rPr>
                                  <w:rFonts w:ascii="Cambria Math" w:hAnsi="Cambria Math"/>
                                  <w:highlight w:val="yellow"/>
                                </w:rPr>
                              </m:ctrlPr>
                            </m:accPr>
                            <m:e>
                              <m:sSub>
                                <m:sSubPr>
                                  <m:ctrlPr>
                                    <w:rPr>
                                      <w:rFonts w:ascii="Cambria Math" w:hAnsi="Cambria Math"/>
                                      <w:i/>
                                      <w:highlight w:val="yellow"/>
                                    </w:rPr>
                                  </m:ctrlPr>
                                </m:sSubPr>
                                <m:e>
                                  <m:r>
                                    <w:rPr>
                                      <w:rFonts w:ascii="Cambria Math" w:hAnsi="Cambria Math"/>
                                      <w:highlight w:val="yellow"/>
                                    </w:rPr>
                                    <m:t>A</m:t>
                                  </m:r>
                                </m:e>
                                <m:sub>
                                  <m:r>
                                    <w:rPr>
                                      <w:rFonts w:ascii="Cambria Math" w:hAnsi="Cambria Math"/>
                                      <w:highlight w:val="yellow"/>
                                    </w:rPr>
                                    <m:t>g</m:t>
                                  </m:r>
                                </m:sub>
                              </m:sSub>
                            </m:e>
                          </m:acc>
                          <m:r>
                            <w:rPr>
                              <w:rFonts w:ascii="Cambria Math" w:hAnsi="Cambria Math"/>
                              <w:highlight w:val="yellow"/>
                            </w:rPr>
                            <m:t xml:space="preserve"> </m:t>
                          </m:r>
                          <m:r>
                            <m:rPr>
                              <m:sty m:val="p"/>
                            </m:rPr>
                            <w:rPr>
                              <w:rFonts w:ascii="Cambria Math" w:hAnsi="Cambria Math"/>
                              <w:highlight w:val="yellow"/>
                            </w:rPr>
                            <m:t xml:space="preserve">ln  </m:t>
                          </m:r>
                          <m:acc>
                            <m:accPr>
                              <m:chr m:val="̃"/>
                              <m:ctrlPr>
                                <w:rPr>
                                  <w:rFonts w:ascii="Cambria Math" w:hAnsi="Cambria Math"/>
                                  <w:highlight w:val="yellow"/>
                                </w:rPr>
                              </m:ctrlPr>
                            </m:accPr>
                            <m:e>
                              <m:sSub>
                                <m:sSubPr>
                                  <m:ctrlPr>
                                    <w:rPr>
                                      <w:rFonts w:ascii="Cambria Math" w:hAnsi="Cambria Math"/>
                                      <w:i/>
                                      <w:highlight w:val="yellow"/>
                                    </w:rPr>
                                  </m:ctrlPr>
                                </m:sSubPr>
                                <m:e>
                                  <m:r>
                                    <w:rPr>
                                      <w:rFonts w:ascii="Cambria Math" w:hAnsi="Cambria Math"/>
                                      <w:highlight w:val="yellow"/>
                                    </w:rPr>
                                    <m:t>A</m:t>
                                  </m:r>
                                </m:e>
                                <m:sub>
                                  <m:r>
                                    <w:rPr>
                                      <w:rFonts w:ascii="Cambria Math" w:hAnsi="Cambria Math"/>
                                      <w:highlight w:val="yellow"/>
                                    </w:rPr>
                                    <m:t>g</m:t>
                                  </m:r>
                                </m:sub>
                              </m:sSub>
                            </m:e>
                          </m:acc>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K</m:t>
                              </m:r>
                            </m:sub>
                          </m:sSub>
                          <m:r>
                            <w:rPr>
                              <w:rFonts w:ascii="Cambria Math" w:hAnsi="Cambria Math"/>
                              <w:highlight w:val="yellow"/>
                            </w:rPr>
                            <m:t>d</m:t>
                          </m:r>
                          <m:func>
                            <m:funcPr>
                              <m:ctrlPr>
                                <w:rPr>
                                  <w:rFonts w:ascii="Cambria Math" w:hAnsi="Cambria Math"/>
                                  <w:i/>
                                  <w:highlight w:val="yellow"/>
                                </w:rPr>
                              </m:ctrlPr>
                            </m:funcPr>
                            <m:fName>
                              <m:r>
                                <m:rPr>
                                  <m:sty m:val="p"/>
                                </m:rPr>
                                <w:rPr>
                                  <w:rFonts w:ascii="Cambria Math" w:hAnsi="Cambria Math"/>
                                  <w:highlight w:val="yellow"/>
                                </w:rPr>
                                <m:t>ln</m:t>
                              </m:r>
                            </m:fName>
                            <m:e>
                              <m:r>
                                <w:rPr>
                                  <w:rFonts w:ascii="Cambria Math" w:hAnsi="Cambria Math"/>
                                  <w:highlight w:val="yellow"/>
                                </w:rPr>
                                <m:t xml:space="preserve"> </m:t>
                              </m:r>
                              <m:acc>
                                <m:accPr>
                                  <m:chr m:val="̃"/>
                                  <m:ctrlPr>
                                    <w:rPr>
                                      <w:rFonts w:ascii="Cambria Math" w:hAnsi="Cambria Math"/>
                                      <w:i/>
                                      <w:highlight w:val="yellow"/>
                                    </w:rPr>
                                  </m:ctrlPr>
                                </m:accPr>
                                <m:e/>
                              </m:acc>
                              <m:d>
                                <m:dPr>
                                  <m:begChr m:val="{"/>
                                  <m:endChr m:val="}"/>
                                  <m:ctrlPr>
                                    <w:rPr>
                                      <w:rFonts w:ascii="Cambria Math" w:hAnsi="Cambria Math"/>
                                      <w:i/>
                                      <w:highlight w:val="yellow"/>
                                    </w:rPr>
                                  </m:ctrlPr>
                                </m:dPr>
                                <m:e>
                                  <m:r>
                                    <w:rPr>
                                      <w:rFonts w:ascii="Cambria Math" w:hAnsi="Cambria Math"/>
                                      <w:highlight w:val="yellow"/>
                                    </w:rPr>
                                    <m:t>A</m:t>
                                  </m:r>
                                </m:e>
                              </m:d>
                            </m:e>
                          </m:func>
                        </m:e>
                      </m:func>
                    </m:e>
                  </m:nary>
                </m:e>
              </m:func>
            </m:e>
            <m:sub>
              <m:r>
                <w:rPr>
                  <w:rFonts w:ascii="Cambria Math" w:hAnsi="Cambria Math"/>
                  <w:highlight w:val="yellow"/>
                </w:rPr>
                <m:t>K</m:t>
              </m:r>
            </m:sub>
          </m:sSub>
          <m:r>
            <w:rPr>
              <w:rFonts w:ascii="Cambria Math" w:hAnsi="Cambria Math"/>
              <w:highlight w:val="yellow"/>
            </w:rPr>
            <m:t xml:space="preserve"> d</m:t>
          </m:r>
          <m:func>
            <m:funcPr>
              <m:ctrlPr>
                <w:rPr>
                  <w:rFonts w:ascii="Cambria Math" w:hAnsi="Cambria Math"/>
                  <w:i/>
                  <w:highlight w:val="yellow"/>
                </w:rPr>
              </m:ctrlPr>
            </m:funcPr>
            <m:fName>
              <m:r>
                <m:rPr>
                  <m:sty m:val="p"/>
                </m:rPr>
                <w:rPr>
                  <w:rFonts w:ascii="Cambria Math" w:hAnsi="Cambria Math"/>
                  <w:highlight w:val="yellow"/>
                </w:rPr>
                <m:t>ln</m:t>
              </m:r>
            </m:fName>
            <m:e>
              <m:acc>
                <m:accPr>
                  <m:chr m:val="̃"/>
                  <m:ctrlPr>
                    <w:rPr>
                      <w:rFonts w:ascii="Cambria Math" w:hAnsi="Cambria Math"/>
                      <w:i/>
                      <w:highlight w:val="yellow"/>
                    </w:rPr>
                  </m:ctrlPr>
                </m:accPr>
                <m:e/>
              </m:acc>
              <m:sSub>
                <m:sSubPr>
                  <m:ctrlPr>
                    <w:rPr>
                      <w:rFonts w:ascii="Cambria Math" w:hAnsi="Cambria Math"/>
                      <w:i/>
                      <w:highlight w:val="yellow"/>
                    </w:rPr>
                  </m:ctrlPr>
                </m:sSubPr>
                <m:e>
                  <m:d>
                    <m:dPr>
                      <m:begChr m:val="{"/>
                      <m:endChr m:val="}"/>
                      <m:ctrlPr>
                        <w:rPr>
                          <w:rFonts w:ascii="Cambria Math" w:hAnsi="Cambria Math"/>
                          <w:i/>
                          <w:highlight w:val="yellow"/>
                        </w:rPr>
                      </m:ctrlPr>
                    </m:dPr>
                    <m:e>
                      <m:r>
                        <w:rPr>
                          <w:rFonts w:ascii="Cambria Math" w:hAnsi="Cambria Math"/>
                          <w:highlight w:val="yellow"/>
                        </w:rPr>
                        <m:t>A</m:t>
                      </m:r>
                    </m:e>
                  </m:d>
                </m:e>
                <m:sub>
                  <m:r>
                    <w:rPr>
                      <w:rFonts w:ascii="Cambria Math" w:hAnsi="Cambria Math"/>
                      <w:highlight w:val="yellow"/>
                    </w:rPr>
                    <m:t>k</m:t>
                  </m:r>
                </m:sub>
              </m:sSub>
              <m:r>
                <w:rPr>
                  <w:rFonts w:ascii="Cambria Math" w:hAnsi="Cambria Math"/>
                  <w:highlight w:val="yellow"/>
                </w:rPr>
                <m:t xml:space="preserve">+ </m:t>
              </m:r>
              <m:nary>
                <m:naryPr>
                  <m:chr m:val="∑"/>
                  <m:subHide m:val="1"/>
                  <m:supHide m:val="1"/>
                  <m:ctrlPr>
                    <w:rPr>
                      <w:rFonts w:ascii="Cambria Math" w:hAnsi="Cambria Math"/>
                      <w:i/>
                      <w:highlight w:val="yellow"/>
                    </w:rPr>
                  </m:ctrlPr>
                </m:naryPr>
                <m:sub/>
                <m:sup/>
                <m:e>
                  <m:d>
                    <m:dPr>
                      <m:ctrlPr>
                        <w:rPr>
                          <w:rFonts w:ascii="Cambria Math" w:hAnsi="Cambria Math"/>
                          <w:i/>
                          <w:highlight w:val="yellow"/>
                        </w:rPr>
                      </m:ctrlPr>
                    </m:dPr>
                    <m:e>
                      <m:r>
                        <w:rPr>
                          <w:rFonts w:ascii="Cambria Math" w:hAnsi="Cambria Math"/>
                          <w:highlight w:val="yellow"/>
                        </w:rPr>
                        <m:t>g</m:t>
                      </m:r>
                    </m:e>
                    <m:e>
                      <m:r>
                        <w:rPr>
                          <w:rFonts w:ascii="Cambria Math" w:hAnsi="Cambria Math"/>
                          <w:highlight w:val="yellow"/>
                        </w:rPr>
                        <m:t>in G</m:t>
                      </m:r>
                    </m:e>
                  </m:d>
                  <m:sSubSup>
                    <m:sSubSupPr>
                      <m:ctrlPr>
                        <w:rPr>
                          <w:rFonts w:ascii="Cambria Math" w:hAnsi="Cambria Math"/>
                          <w:i/>
                          <w:highlight w:val="yellow"/>
                        </w:rPr>
                      </m:ctrlPr>
                    </m:sSubSupPr>
                    <m:e>
                      <m:r>
                        <w:rPr>
                          <w:rFonts w:ascii="Cambria Math" w:hAnsi="Cambria Math"/>
                          <w:highlight w:val="yellow"/>
                        </w:rPr>
                        <m:t>s</m:t>
                      </m:r>
                    </m:e>
                    <m:sub>
                      <m:r>
                        <w:rPr>
                          <w:rFonts w:ascii="Cambria Math" w:hAnsi="Cambria Math"/>
                          <w:highlight w:val="yellow"/>
                        </w:rPr>
                        <m:t>g</m:t>
                      </m:r>
                    </m:sub>
                    <m:sup>
                      <m:r>
                        <w:rPr>
                          <w:rFonts w:ascii="Cambria Math" w:hAnsi="Cambria Math"/>
                          <w:highlight w:val="yellow"/>
                        </w:rPr>
                        <m:t>L</m:t>
                      </m:r>
                    </m:sup>
                  </m:sSubSup>
                  <m:r>
                    <w:rPr>
                      <w:rFonts w:ascii="Cambria Math" w:hAnsi="Cambria Math"/>
                      <w:highlight w:val="yellow"/>
                    </w:rPr>
                    <m:t xml:space="preserve">d </m:t>
                  </m:r>
                </m:e>
              </m:nary>
            </m:e>
          </m:func>
          <m:func>
            <m:funcPr>
              <m:ctrlPr>
                <w:rPr>
                  <w:rFonts w:ascii="Cambria Math" w:hAnsi="Cambria Math"/>
                  <w:i/>
                  <w:highlight w:val="yellow"/>
                </w:rPr>
              </m:ctrlPr>
            </m:funcPr>
            <m:fName>
              <m:r>
                <m:rPr>
                  <m:sty m:val="p"/>
                </m:rPr>
                <w:rPr>
                  <w:rFonts w:ascii="Cambria Math" w:hAnsi="Cambria Math"/>
                  <w:highlight w:val="yellow"/>
                </w:rPr>
                <m:t>ln</m:t>
              </m:r>
            </m:fName>
            <m:e>
              <m:eqArr>
                <m:eqArrPr>
                  <m:ctrlPr>
                    <w:rPr>
                      <w:rFonts w:ascii="Cambria Math" w:hAnsi="Cambria Math"/>
                      <w:i/>
                      <w:highlight w:val="yellow"/>
                    </w:rPr>
                  </m:ctrlPr>
                </m:eqArrPr>
                <m:e>
                  <m:r>
                    <w:rPr>
                      <w:rFonts w:ascii="Cambria Math" w:hAnsi="Cambria Math"/>
                      <w:highlight w:val="yellow"/>
                    </w:rPr>
                    <m:t xml:space="preserve">  </m:t>
                  </m:r>
                  <m:sSub>
                    <m:sSubPr>
                      <m:ctrlPr>
                        <w:rPr>
                          <w:rFonts w:ascii="Cambria Math" w:hAnsi="Cambria Math"/>
                          <w:i/>
                          <w:highlight w:val="yellow"/>
                        </w:rPr>
                      </m:ctrlPr>
                    </m:sSubPr>
                    <m:e>
                      <m:r>
                        <m:rPr>
                          <m:sty m:val="p"/>
                        </m:rPr>
                        <w:rPr>
                          <w:rFonts w:ascii="Cambria Math" w:hAnsi="Cambria Math"/>
                          <w:highlight w:val="yellow"/>
                        </w:rPr>
                        <m:t>Γ</m:t>
                      </m:r>
                    </m:e>
                    <m:sub>
                      <m:r>
                        <w:rPr>
                          <w:rFonts w:ascii="Cambria Math" w:hAnsi="Cambria Math"/>
                          <w:highlight w:val="yellow"/>
                        </w:rPr>
                        <m:t>gâuto</m:t>
                      </m:r>
                    </m:sub>
                  </m:sSub>
                  <m:r>
                    <w:rPr>
                      <w:rFonts w:ascii="Cambria Math" w:hAnsi="Cambria Math"/>
                      <w:highlight w:val="yellow"/>
                    </w:rPr>
                    <m:t xml:space="preserve">  </m:t>
                  </m:r>
                  <m:sSub>
                    <m:sSubPr>
                      <m:ctrlPr>
                        <w:rPr>
                          <w:rFonts w:ascii="Cambria Math" w:hAnsi="Cambria Math"/>
                          <w:i/>
                          <w:highlight w:val="yellow"/>
                        </w:rPr>
                      </m:ctrlPr>
                    </m:sSubPr>
                    <m:e>
                      <m:r>
                        <w:rPr>
                          <w:rFonts w:ascii="Cambria Math" w:hAnsi="Cambria Math"/>
                          <w:highlight w:val="yellow"/>
                        </w:rPr>
                        <m:t>π</m:t>
                      </m:r>
                    </m:e>
                    <m:sub>
                      <m:r>
                        <w:rPr>
                          <w:rFonts w:ascii="Cambria Math" w:hAnsi="Cambria Math"/>
                          <w:highlight w:val="yellow"/>
                        </w:rPr>
                        <m:t>g</m:t>
                      </m:r>
                    </m:sub>
                  </m:sSub>
                </m:e>
                <m:e/>
              </m:eqArr>
            </m:e>
          </m:func>
        </m:oMath>
      </m:oMathPara>
    </w:p>
    <w:p w14:paraId="770BE6B4" w14:textId="4D45E2B7" w:rsidR="008F0AA0" w:rsidRPr="004A3817" w:rsidRDefault="008F0AA0" w:rsidP="008F0AA0">
      <w:pPr>
        <w:pStyle w:val="Thesisbody"/>
      </w:pPr>
      <w:r>
        <w:t>where:</w:t>
      </w:r>
    </w:p>
    <w:p w14:paraId="1E9E6EDE" w14:textId="46B3B9DC" w:rsidR="008F0AA0" w:rsidRDefault="00A66BCC" w:rsidP="008F0AA0">
      <w:pPr>
        <w:pStyle w:val="Thesisbody"/>
      </w:pPr>
      <m:oMath>
        <m:r>
          <w:rPr>
            <w:rFonts w:ascii="Cambria Math" w:eastAsiaTheme="minorEastAsia" w:hAnsi="Cambria Math"/>
          </w:rPr>
          <m:t>tfp</m:t>
        </m:r>
      </m:oMath>
      <w:r w:rsidR="008F0AA0">
        <w:rPr>
          <w:rFonts w:eastAsiaTheme="minorEastAsia"/>
        </w:rPr>
        <w:t xml:space="preserve"> </w:t>
      </w:r>
      <w:r w:rsidR="008F0AA0">
        <w:t xml:space="preserve">– </w:t>
      </w:r>
      <w:r w:rsidR="004A3817">
        <w:t>Total Factor Productivity</w:t>
      </w:r>
    </w:p>
    <w:p w14:paraId="3F100EA5" w14:textId="7A25BB9F" w:rsidR="008F0AA0" w:rsidRDefault="00000000" w:rsidP="008F0AA0">
      <w:pPr>
        <w:pStyle w:val="Thesisbody"/>
      </w:pPr>
      <m:oMath>
        <m:sSubSup>
          <m:sSubSupPr>
            <m:ctrlPr>
              <w:rPr>
                <w:rFonts w:ascii="Cambria Math" w:hAnsi="Cambria Math"/>
                <w:i/>
              </w:rPr>
            </m:ctrlPr>
          </m:sSubSupPr>
          <m:e>
            <m:r>
              <w:rPr>
                <w:rFonts w:ascii="Cambria Math" w:hAnsi="Cambria Math"/>
              </w:rPr>
              <m:t>s</m:t>
            </m:r>
          </m:e>
          <m:sub>
            <m:r>
              <w:rPr>
                <w:rFonts w:ascii="Cambria Math" w:hAnsi="Cambria Math"/>
              </w:rPr>
              <m:t>g</m:t>
            </m:r>
          </m:sub>
          <m:sup>
            <m:r>
              <w:rPr>
                <w:rFonts w:ascii="Cambria Math" w:hAnsi="Cambria Math"/>
              </w:rPr>
              <m:t>L</m:t>
            </m:r>
          </m:sup>
        </m:sSubSup>
        <m:r>
          <w:rPr>
            <w:rFonts w:ascii="Cambria Math" w:hAnsi="Cambria Math"/>
          </w:rPr>
          <m:t xml:space="preserve"> </m:t>
        </m:r>
      </m:oMath>
      <w:r w:rsidR="008F0AA0">
        <w:t xml:space="preserve">– </w:t>
      </w:r>
      <w:r w:rsidR="004A3817" w:rsidRPr="004A3817">
        <w:t xml:space="preserve">group </w:t>
      </w:r>
      <m:oMath>
        <m:r>
          <w:rPr>
            <w:rFonts w:ascii="Cambria Math" w:hAnsi="Cambria Math"/>
          </w:rPr>
          <m:t>g</m:t>
        </m:r>
      </m:oMath>
      <w:r w:rsidR="004A3817" w:rsidRPr="004A3817">
        <w:t>'s</w:t>
      </w:r>
      <w:r w:rsidR="004A3817">
        <w:t xml:space="preserve"> labour share in GDP </w:t>
      </w:r>
      <w:r w:rsidR="004A3817" w:rsidRPr="004A3817">
        <w:t xml:space="preserve">share </w:t>
      </w:r>
    </w:p>
    <w:p w14:paraId="660E9B2B" w14:textId="2FE475F8" w:rsidR="008F0AA0" w:rsidRDefault="00000000" w:rsidP="008F0AA0">
      <w:pPr>
        <w:pStyle w:val="Thesisbody"/>
      </w:pPr>
      <m:oMath>
        <m:sSup>
          <m:sSupPr>
            <m:ctrlPr>
              <w:rPr>
                <w:rFonts w:ascii="Cambria Math" w:hAnsi="Cambria Math"/>
              </w:rPr>
            </m:ctrlPr>
          </m:sSupPr>
          <m:e>
            <m:r>
              <w:rPr>
                <w:rFonts w:ascii="Cambria Math" w:hAnsi="Cambria Math"/>
              </w:rPr>
              <m:t>s</m:t>
            </m:r>
          </m:e>
          <m:sup>
            <m:r>
              <w:rPr>
                <w:rFonts w:ascii="Cambria Math" w:hAnsi="Cambria Math"/>
              </w:rPr>
              <m:t>K</m:t>
            </m:r>
          </m:sup>
        </m:sSup>
      </m:oMath>
      <w:r w:rsidR="004A3817">
        <w:t xml:space="preserve"> </w:t>
      </w:r>
      <w:r w:rsidR="008F0AA0">
        <w:t xml:space="preserve">– </w:t>
      </w:r>
      <w:r w:rsidR="004A3817">
        <w:t>capital share in GDP</w:t>
      </w:r>
    </w:p>
    <w:p w14:paraId="5963A88C" w14:textId="04AAB1D5" w:rsidR="008F0AA0" w:rsidRDefault="00000000" w:rsidP="008F0AA0">
      <w:pPr>
        <w:pStyle w:val="Thesisbody"/>
      </w:pP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xml:space="preserve"> </m:t>
        </m:r>
      </m:oMath>
      <w:r w:rsidR="008F0AA0">
        <w:t xml:space="preserve">– change in factor-augmenting technology specific </w:t>
      </w:r>
      <w:r w:rsidR="004A3817">
        <w:t>for capital</w:t>
      </w:r>
    </w:p>
    <w:p w14:paraId="377DC24F" w14:textId="0EEE45B2" w:rsidR="008968C7" w:rsidRDefault="00000000" w:rsidP="0068001A">
      <w:pPr>
        <w:pStyle w:val="Thesisbody"/>
      </w:pPr>
      <m:oMath>
        <m:sSub>
          <m:sSubPr>
            <m:ctrlPr>
              <w:rPr>
                <w:rFonts w:ascii="Cambria Math" w:hAnsi="Cambria Math"/>
                <w:i/>
              </w:rPr>
            </m:ctrlPr>
          </m:sSubPr>
          <m:e>
            <m:r>
              <w:rPr>
                <w:rFonts w:ascii="Cambria Math" w:hAnsi="Cambria Math"/>
              </w:rPr>
              <m:t>π</m:t>
            </m:r>
          </m:e>
          <m:sub>
            <m:r>
              <w:rPr>
                <w:rFonts w:ascii="Cambria Math" w:hAnsi="Cambria Math"/>
              </w:rPr>
              <m:t>g</m:t>
            </m:r>
          </m:sub>
        </m:sSub>
      </m:oMath>
      <w:r w:rsidR="008F0AA0">
        <w:t>–</w:t>
      </w:r>
      <w:r w:rsidR="008F0AA0" w:rsidRPr="00C906DC">
        <w:t xml:space="preserve"> </w:t>
      </w:r>
      <w:r w:rsidR="004A3817">
        <w:t xml:space="preserve">cost savings </w:t>
      </w:r>
      <w:r w:rsidR="004A3817" w:rsidRPr="004A3817">
        <w:t xml:space="preserve">generated from automating tasks previously performed by group </w:t>
      </w:r>
      <m:oMath>
        <m:r>
          <w:rPr>
            <w:rFonts w:ascii="Cambria Math" w:hAnsi="Cambria Math"/>
          </w:rPr>
          <m:t>g</m:t>
        </m:r>
      </m:oMath>
      <w:r w:rsidR="008F0AA0">
        <w:t>.</w:t>
      </w:r>
    </w:p>
    <w:p w14:paraId="47B4D111" w14:textId="1DFE67D9" w:rsidR="0068277B" w:rsidRDefault="00E70D48" w:rsidP="00BB0164">
      <w:pPr>
        <w:pStyle w:val="Thesisbody"/>
      </w:pPr>
      <w:r w:rsidRPr="00E70D48">
        <w:t>In the full general-equilibrium model</w:t>
      </w:r>
      <w:r w:rsidR="008968C7">
        <w:t xml:space="preserve"> with ripple effects and industry composition shifts</w:t>
      </w:r>
      <w:r w:rsidRPr="00E70D48">
        <w:t>, task displacement generates only a cumulative 3.4% Total Factor Productivity (TFP) gain over 1980</w:t>
      </w:r>
      <w:r>
        <w:t>-</w:t>
      </w:r>
      <w:r w:rsidRPr="00E70D48">
        <w:t xml:space="preserve">2016, while simultaneously producing a predicted 8.8% real wage decline for high-school dropout men. GDP and average wages grow far more slowly than the displacement-driven wage </w:t>
      </w:r>
      <w:r w:rsidRPr="00344289">
        <w:t xml:space="preserve">losses for affected groups accumulate. </w:t>
      </w:r>
    </w:p>
    <w:p w14:paraId="314C2148" w14:textId="349B5FBE" w:rsidR="00E70D48" w:rsidRDefault="00E70D48" w:rsidP="00BB0164">
      <w:pPr>
        <w:pStyle w:val="Thesisbody"/>
      </w:pPr>
      <w:r w:rsidRPr="00344289">
        <w:t>This asymmetry is confirmed at the European level by I</w:t>
      </w:r>
      <w:r w:rsidR="002E344C" w:rsidRPr="00344289">
        <w:t>nternational Monetary Fund (IMF) w</w:t>
      </w:r>
      <w:r w:rsidRPr="00344289">
        <w:t xml:space="preserve">orking </w:t>
      </w:r>
      <w:r w:rsidR="002E344C" w:rsidRPr="00344289">
        <w:t>p</w:t>
      </w:r>
      <w:r w:rsidRPr="00344289">
        <w:t>aper</w:t>
      </w:r>
      <w:r w:rsidR="00506D94">
        <w:t xml:space="preserve"> (2025) </w:t>
      </w:r>
      <w:r w:rsidRPr="00344289">
        <w:t>applying Acemog</w:t>
      </w:r>
      <w:r w:rsidRPr="0068277B">
        <w:t>lu's framework to</w:t>
      </w:r>
      <w:r w:rsidRPr="00344289">
        <w:t xml:space="preserve"> 31</w:t>
      </w:r>
      <w:r w:rsidRPr="00E70D48">
        <w:t xml:space="preserve"> European countries: estimated cumulative medium-term TFP gains from AI adoption average only around 1.1% over five years, and vary from approximately 0.5% in lower-income economies such as Romania to close to 2% in Luxembourg</w:t>
      </w:r>
      <w:r w:rsidR="00E76979">
        <w:t xml:space="preserve">, </w:t>
      </w:r>
      <w:r w:rsidRPr="00E70D48">
        <w:t xml:space="preserve">meaning that productivity gains are not only modest in absolute terms, but are systematically larger where wage levels and cognitive-sector concentration are already highest. The productivity benefit is therefore shared broadly but thinly across all workers and households, while wage losses are concentrated precisely on those whose tasks are </w:t>
      </w:r>
      <w:r w:rsidRPr="001A4C87">
        <w:t>automated</w:t>
      </w:r>
      <w:r w:rsidR="00E76979" w:rsidRPr="001A4C87">
        <w:t xml:space="preserve"> </w:t>
      </w:r>
      <w:r w:rsidR="00506D94">
        <w:t>(International Monetary Fund, 2025)</w:t>
      </w:r>
      <w:r w:rsidR="00E76979" w:rsidRPr="001A4C87">
        <w:t>.</w:t>
      </w:r>
      <w:r w:rsidR="00E76979">
        <w:t xml:space="preserve">  </w:t>
      </w:r>
      <w:r w:rsidRPr="00E70D48">
        <w:t xml:space="preserve"> </w:t>
      </w:r>
    </w:p>
    <w:p w14:paraId="1300B8EC" w14:textId="77777777" w:rsidR="00090160" w:rsidRPr="00090160" w:rsidRDefault="00090160" w:rsidP="00090160">
      <w:pPr>
        <w:pStyle w:val="thesisheading3"/>
      </w:pPr>
      <w:bookmarkStart w:id="17" w:name="_Toc232672428"/>
      <w:r w:rsidRPr="00090160">
        <w:t>1.2.2. Reinstatement, complementarity, and new task creation in the age of AI</w:t>
      </w:r>
      <w:bookmarkEnd w:id="17"/>
    </w:p>
    <w:p w14:paraId="4050C4CD" w14:textId="77777777" w:rsidR="00A73C6F" w:rsidRDefault="005D7498" w:rsidP="00BB0164">
      <w:pPr>
        <w:pStyle w:val="Thesisbody"/>
      </w:pPr>
      <w:r w:rsidRPr="002F54DE">
        <w:t>However, the displacement effect is not, the end of the story.</w:t>
      </w:r>
      <w:r w:rsidR="008E1ECC">
        <w:t xml:space="preserve"> </w:t>
      </w:r>
      <w:r w:rsidRPr="002F54DE">
        <w:t xml:space="preserve">Acemoglu </w:t>
      </w:r>
      <w:r w:rsidR="008E1ECC">
        <w:t>(2024)</w:t>
      </w:r>
      <w:r w:rsidRPr="002F54DE">
        <w:t xml:space="preserve"> introduce</w:t>
      </w:r>
      <w:r w:rsidR="008E1ECC">
        <w:t>d</w:t>
      </w:r>
      <w:r w:rsidRPr="002F54DE">
        <w:t xml:space="preserve"> a </w:t>
      </w:r>
      <w:r w:rsidR="008E1ECC">
        <w:t>second</w:t>
      </w:r>
      <w:r w:rsidRPr="002F54DE">
        <w:t xml:space="preserve"> mechanism, the reinstatement effect, whereby technological change creates entirely new, labour-intensive tasks that did not previously exist. New tasks are theoretically critical </w:t>
      </w:r>
      <w:r w:rsidRPr="002F54DE">
        <w:lastRenderedPageBreak/>
        <w:t>because they directly expand a worker group's task share</w:t>
      </w:r>
      <w:r w:rsidR="00DF0878" w:rsidRPr="002F54DE">
        <w:t xml:space="preserve">, </w:t>
      </w:r>
      <w:r w:rsidRPr="002F54DE">
        <w:t>raise labour's marginal product, and increase labour's share of national income</w:t>
      </w:r>
      <w:r w:rsidR="00A73C6F">
        <w:t>:</w:t>
      </w:r>
      <w:r w:rsidRPr="002F54DE">
        <w:t xml:space="preserve"> </w:t>
      </w:r>
    </w:p>
    <w:p w14:paraId="4B4418ED" w14:textId="1DC549AD" w:rsidR="00A73C6F" w:rsidRDefault="00A73C6F" w:rsidP="00BB0164">
      <w:pPr>
        <w:pStyle w:val="Thesisbody"/>
      </w:pPr>
      <w:r w:rsidRPr="00A73C6F">
        <w:rPr>
          <w:noProof/>
        </w:rPr>
        <w:drawing>
          <wp:inline distT="0" distB="0" distL="0" distR="0" wp14:anchorId="61B59D03" wp14:editId="0F556179">
            <wp:extent cx="3225966" cy="654084"/>
            <wp:effectExtent l="0" t="0" r="0" b="0"/>
            <wp:docPr id="149079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96642" name=""/>
                    <pic:cNvPicPr/>
                  </pic:nvPicPr>
                  <pic:blipFill>
                    <a:blip r:embed="rId15"/>
                    <a:stretch>
                      <a:fillRect/>
                    </a:stretch>
                  </pic:blipFill>
                  <pic:spPr>
                    <a:xfrm>
                      <a:off x="0" y="0"/>
                      <a:ext cx="3225966" cy="654084"/>
                    </a:xfrm>
                    <a:prstGeom prst="rect">
                      <a:avLst/>
                    </a:prstGeom>
                  </pic:spPr>
                </pic:pic>
              </a:graphicData>
            </a:graphic>
          </wp:inline>
        </w:drawing>
      </w:r>
      <w:r>
        <w:t xml:space="preserve">  [3]</w:t>
      </w:r>
    </w:p>
    <w:p w14:paraId="3481123C" w14:textId="151BA1FE" w:rsidR="00A73C6F" w:rsidRDefault="00A73C6F" w:rsidP="00BB0164">
      <w:pPr>
        <w:pStyle w:val="Thesisbody"/>
      </w:pPr>
      <w:r>
        <w:t>where:</w:t>
      </w:r>
    </w:p>
    <w:p w14:paraId="6D957AAD" w14:textId="6ACE8862" w:rsidR="00A73C6F" w:rsidRDefault="00F521BD" w:rsidP="00BB0164">
      <w:pPr>
        <w:pStyle w:val="Thesisbody"/>
      </w:pPr>
      <m:oMath>
        <m:r>
          <w:rPr>
            <w:rFonts w:ascii="Cambria Math" w:hAnsi="Cambria Math"/>
          </w:rPr>
          <m:t>N</m:t>
        </m:r>
      </m:oMath>
      <w:r w:rsidR="00A73C6F">
        <w:t xml:space="preserve"> – </w:t>
      </w:r>
      <w:r>
        <w:t xml:space="preserve">the range of tasks used in production </w:t>
      </w:r>
    </w:p>
    <w:p w14:paraId="47472268" w14:textId="07A8DEF9" w:rsidR="00A66BCC" w:rsidRDefault="00A66BCC" w:rsidP="00BB0164">
      <w:pPr>
        <w:pStyle w:val="Thesisbody"/>
      </w:pPr>
      <w:r>
        <w:t xml:space="preserve">z – the index of individual task in the economy, running continuously across the interval </w:t>
      </w:r>
      <m:oMath>
        <m:r>
          <w:rPr>
            <w:rFonts w:ascii="Cambria Math" w:hAnsi="Cambria Math"/>
          </w:rPr>
          <m:t>z∈[0,N]</m:t>
        </m:r>
      </m:oMath>
    </w:p>
    <w:p w14:paraId="18EA4841" w14:textId="5E4A06FC" w:rsidR="00F521BD" w:rsidRDefault="00F521BD" w:rsidP="00BC2C12">
      <w:pPr>
        <w:pStyle w:val="Thesisbody"/>
      </w:pPr>
      <w:r>
        <w:t xml:space="preserve">σ </w:t>
      </w:r>
      <w:r w:rsidRPr="00F521BD">
        <w:t>- elasticity of substitution between tasks</w:t>
      </w:r>
      <w:r w:rsidR="00603978">
        <w:t>.</w:t>
      </w:r>
    </w:p>
    <w:p w14:paraId="25F6D77C" w14:textId="41F96D7E" w:rsidR="005D7498" w:rsidRDefault="005D7498" w:rsidP="00BB0164">
      <w:pPr>
        <w:pStyle w:val="Thesisbody"/>
      </w:pPr>
      <w:r w:rsidRPr="002F54DE">
        <w:t>The wage equation in the model shows formally that the creation of new tasks always increases wages and raises the labour share</w:t>
      </w:r>
      <w:r w:rsidRPr="007B3D10">
        <w:t>, in direct contrast to automation, which compresses both</w:t>
      </w:r>
      <w:r w:rsidR="008E1ECC">
        <w:t xml:space="preserve"> (Acemoglu, 2024)</w:t>
      </w:r>
      <w:r w:rsidRPr="007B3D10">
        <w:t xml:space="preserve">. </w:t>
      </w:r>
      <w:r w:rsidR="00DF0878" w:rsidRPr="007B3D10">
        <w:t xml:space="preserve">Moreover, </w:t>
      </w:r>
      <w:r w:rsidRPr="007B3D10">
        <w:t>the</w:t>
      </w:r>
      <w:r w:rsidR="007654E0" w:rsidRPr="007B3D10">
        <w:t xml:space="preserve"> </w:t>
      </w:r>
      <w:r w:rsidR="006D794C" w:rsidRPr="007B3D10">
        <w:t>authors</w:t>
      </w:r>
      <w:r w:rsidR="007654E0" w:rsidRPr="007B3D10">
        <w:t xml:space="preserve"> from </w:t>
      </w:r>
      <w:r w:rsidR="007B3D10">
        <w:t xml:space="preserve">IMF </w:t>
      </w:r>
      <w:r w:rsidR="00A80D10">
        <w:t xml:space="preserve">(2024) </w:t>
      </w:r>
      <w:r w:rsidR="007654E0" w:rsidRPr="007B3D10">
        <w:t>work</w:t>
      </w:r>
      <w:r w:rsidR="00A80D10">
        <w:t>ed</w:t>
      </w:r>
      <w:r w:rsidRPr="007B3D10">
        <w:t xml:space="preserve"> independently validat</w:t>
      </w:r>
      <w:r w:rsidR="00A80D10">
        <w:t>ing</w:t>
      </w:r>
      <w:r w:rsidRPr="007B3D10">
        <w:t xml:space="preserve"> this mechanism by distinguishing between AI exposure and AI comp</w:t>
      </w:r>
      <w:r w:rsidRPr="002F54DE">
        <w:t>lementarity across 142 countries: in occupations where AI complements rather than substitutes human labour</w:t>
      </w:r>
      <w:r w:rsidR="00DF0878" w:rsidRPr="002F54DE">
        <w:t xml:space="preserve">, </w:t>
      </w:r>
      <w:r w:rsidRPr="002F54DE">
        <w:t>primarily high-skill, cognitively intensive roles</w:t>
      </w:r>
      <w:r w:rsidR="00DF0878" w:rsidRPr="002F54DE">
        <w:t xml:space="preserve">, </w:t>
      </w:r>
      <w:r w:rsidRPr="002F54DE">
        <w:t>workers experience wage premiums and increased labour demand, exactly consistent with the reinstatement mechanism. Under the IMF's high-complementarity scenario, model simulations show that the total income of workers in complementary occupations rises by nearly 8%, while workers with low complementarity face income losses, with the divergence driven entirely by whether workers can occupy the new, AI-augmented tasks rather than the automated ones</w:t>
      </w:r>
      <w:r w:rsidR="00DF0878" w:rsidRPr="002F54DE">
        <w:t xml:space="preserve"> </w:t>
      </w:r>
      <w:r w:rsidR="00A80D10">
        <w:t>(International Monetary Fund, 2024)</w:t>
      </w:r>
      <w:r w:rsidRPr="002F54DE">
        <w:t xml:space="preserve">. </w:t>
      </w:r>
    </w:p>
    <w:p w14:paraId="45A5CE92" w14:textId="15C574AC" w:rsidR="000F1CEB" w:rsidRDefault="00652909" w:rsidP="00BB0164">
      <w:pPr>
        <w:pStyle w:val="Thesisbody"/>
      </w:pPr>
      <w:r>
        <w:t>Overall, t</w:t>
      </w:r>
      <w:r w:rsidR="003B0112" w:rsidRPr="008615BB">
        <w:t>his theoretical property is historically validated: the rise of software management roles, AI prompt engineers, and data analysis positions are precisely the contemporary manifestation of this reinstatement dynamic. In every prior wave of automation, reinstatement through new tasks was the mechanism that eventually allowed real wages to recover after initial displacement, from the clerical revolution of the early 20th century to the computerisation of the 1980s.</w:t>
      </w:r>
    </w:p>
    <w:p w14:paraId="252B367B" w14:textId="0C61B19F" w:rsidR="00F21964" w:rsidRDefault="00F21964" w:rsidP="00CF7972">
      <w:pPr>
        <w:pStyle w:val="Thesisheading2"/>
      </w:pPr>
      <w:bookmarkStart w:id="18" w:name="_Toc232672429"/>
      <w:r w:rsidRPr="00F21964">
        <w:lastRenderedPageBreak/>
        <w:t>1.3. AI, Skills, and Wage Outcomes: Empirical Motivation and Hypotheses</w:t>
      </w:r>
      <w:bookmarkEnd w:id="18"/>
    </w:p>
    <w:p w14:paraId="4121BF12" w14:textId="4FC9AA39" w:rsidR="00CF7972" w:rsidRPr="00CF7972" w:rsidRDefault="00CF7972" w:rsidP="00CF7972">
      <w:pPr>
        <w:pStyle w:val="thesisheading3"/>
      </w:pPr>
      <w:bookmarkStart w:id="19" w:name="_Toc232672430"/>
      <w:r w:rsidRPr="00CF7972">
        <w:t>1.3.1. Emerging demand for AI-complementary skills</w:t>
      </w:r>
      <w:bookmarkEnd w:id="19"/>
    </w:p>
    <w:p w14:paraId="1668DA8A" w14:textId="5640B84A" w:rsidR="00DB60FD" w:rsidRDefault="002F54DE" w:rsidP="00DB60FD">
      <w:pPr>
        <w:pStyle w:val="Thesisbody"/>
      </w:pPr>
      <w:r>
        <w:t>Turning to the contemporary AI labour market, t</w:t>
      </w:r>
      <w:r w:rsidR="00C83A31" w:rsidRPr="00C83A31">
        <w:t>he earliest cross-country signal comes from the OECD's vacancy analysis</w:t>
      </w:r>
      <w:r w:rsidR="00C83A31">
        <w:t xml:space="preserve"> report, confirming that </w:t>
      </w:r>
      <w:r w:rsidR="00C83A31" w:rsidRPr="00C83A31">
        <w:t>between 2019 and 2022, the share of online job postings requiring AI skills grew by an average of 33%, with Machine Learning skills demanded in 29</w:t>
      </w:r>
      <w:r w:rsidR="00C83A31">
        <w:t>-</w:t>
      </w:r>
      <w:r w:rsidR="00C83A31" w:rsidRPr="00C83A31">
        <w:t>39% of all AI-related vacancies, and approximately 73% of AI postings in European</w:t>
      </w:r>
      <w:r w:rsidR="00C5344D">
        <w:t xml:space="preserve"> Union (EU)</w:t>
      </w:r>
      <w:r w:rsidR="00C83A31" w:rsidRPr="00C83A31">
        <w:t xml:space="preserve"> countries targeting professional-level roles</w:t>
      </w:r>
      <w:r w:rsidR="00081165">
        <w:t xml:space="preserve"> over the observed 3 years period (OECD AI Paper No 2, 2023)</w:t>
      </w:r>
      <w:r w:rsidR="00C83A31" w:rsidRPr="00C83A31">
        <w:t>. This structural demand for AI-complementary human capital was already outpacing general labour market growth before the generative AI wave. PwC's</w:t>
      </w:r>
      <w:r w:rsidR="00C83A31" w:rsidRPr="00BE1D66">
        <w:t xml:space="preserve"> Global AI Jobs Barometer</w:t>
      </w:r>
      <w:r w:rsidR="007D1AE6">
        <w:t xml:space="preserve"> (2024)</w:t>
      </w:r>
      <w:r w:rsidR="00C83A31" w:rsidRPr="00BE1D66">
        <w:t>,</w:t>
      </w:r>
      <w:r w:rsidR="00C83A31" w:rsidRPr="00C83A31">
        <w:t xml:space="preserve"> analysing over half a billion job advertisements across 15 countries, extended this picture to the wage dimension: postings requiring AI skills have grown 3.5 times faster than all-job postings since 2016 and carry up to a 25% average wage premium in some markets</w:t>
      </w:r>
      <w:r w:rsidR="00BE1D66">
        <w:t xml:space="preserve"> </w:t>
      </w:r>
      <w:r w:rsidR="007D1AE6">
        <w:t>(PWC, 2025)</w:t>
      </w:r>
      <w:r w:rsidR="00BE1D66">
        <w:t xml:space="preserve">. </w:t>
      </w:r>
      <w:r w:rsidR="0031789C" w:rsidRPr="0031789C">
        <w:t>This constitutes</w:t>
      </w:r>
      <w:r w:rsidR="0031789C">
        <w:rPr>
          <w:i/>
          <w:iCs/>
        </w:rPr>
        <w:t xml:space="preserve"> </w:t>
      </w:r>
      <w:r w:rsidR="00C83A31" w:rsidRPr="00C83A31">
        <w:t>a direct empirical signal of the wage-enhancing reinstatement effect predicted by the Acemoglu</w:t>
      </w:r>
      <w:r w:rsidR="00F62002">
        <w:t xml:space="preserve"> </w:t>
      </w:r>
      <w:r w:rsidR="007D1AE6">
        <w:t>(2024)</w:t>
      </w:r>
      <w:r w:rsidR="00C83A31" w:rsidRPr="00C83A31">
        <w:t xml:space="preserve"> framework. </w:t>
      </w:r>
    </w:p>
    <w:p w14:paraId="5488DD6C" w14:textId="77777777" w:rsidR="00DB60FD" w:rsidRDefault="00C83A31" w:rsidP="00DB60FD">
      <w:pPr>
        <w:pStyle w:val="Thesisbody"/>
      </w:pPr>
      <w:r w:rsidRPr="00C83A31">
        <w:t xml:space="preserve">The longer structural </w:t>
      </w:r>
      <w:r w:rsidR="00F62002">
        <w:t>evidence</w:t>
      </w:r>
      <w:r w:rsidRPr="00C83A31">
        <w:t xml:space="preserve"> is documented by Hood, using LinkedIn's Economic Graph: AI engineering talent surged by 130% globally between 2016 and 2024, now comprising seven in every 1,000 LinkedIn members worldwide, with growth extending well beyond the technology sector into professional services, finance, and education</w:t>
      </w:r>
      <w:r w:rsidR="00DB60FD">
        <w:t xml:space="preserve"> (Hood, 2025)</w:t>
      </w:r>
      <w:r w:rsidRPr="00C83A31">
        <w:t>. By 2024</w:t>
      </w:r>
      <w:r w:rsidR="00F62002">
        <w:t>-</w:t>
      </w:r>
      <w:r w:rsidRPr="00C83A31">
        <w:t>2025, the acceleration became visible in aggregate hiring flows</w:t>
      </w:r>
      <w:r w:rsidR="00DB60FD">
        <w:t>.</w:t>
      </w:r>
      <w:r w:rsidRPr="00C83A31">
        <w:t xml:space="preserve"> </w:t>
      </w:r>
      <w:r w:rsidR="00DB60FD">
        <w:t>A</w:t>
      </w:r>
      <w:r w:rsidRPr="00C83A31">
        <w:t>ccording to LinkedIn's </w:t>
      </w:r>
      <w:r w:rsidRPr="006E1C7D">
        <w:t>2025 Future of Work Report</w:t>
      </w:r>
      <w:r w:rsidR="00DB60FD">
        <w:t xml:space="preserve"> (2026)</w:t>
      </w:r>
      <w:r w:rsidRPr="00C83A31">
        <w:t xml:space="preserve">, </w:t>
      </w:r>
      <w:r w:rsidR="00DB60FD">
        <w:t xml:space="preserve"> </w:t>
      </w:r>
      <w:r w:rsidRPr="00C83A31">
        <w:t>AI-related job postings surged by 38% between 2020 and 2024, and the global economy added over 1.3 million new AI-related roles</w:t>
      </w:r>
      <w:r w:rsidR="00543585">
        <w:t xml:space="preserve">, </w:t>
      </w:r>
      <w:r w:rsidRPr="00C83A31">
        <w:t>including AI engineers, forward-deployed engineers, and data annotators</w:t>
      </w:r>
      <w:r w:rsidR="00543585">
        <w:t xml:space="preserve">, </w:t>
      </w:r>
      <w:r w:rsidRPr="00C83A31">
        <w:t>within just two years</w:t>
      </w:r>
      <w:r w:rsidR="00DB60FD">
        <w:t xml:space="preserve"> (LinkedIn Labour Market Report, 2026)</w:t>
      </w:r>
      <w:r w:rsidR="001324E6" w:rsidRPr="00C83A31">
        <w:t>.</w:t>
      </w:r>
      <w:r w:rsidRPr="00C83A31">
        <w:t xml:space="preserve"> </w:t>
      </w:r>
    </w:p>
    <w:p w14:paraId="572DB85D" w14:textId="578E5BB0" w:rsidR="003B0112" w:rsidRDefault="00C83A31" w:rsidP="00DB60FD">
      <w:pPr>
        <w:pStyle w:val="Thesisbody"/>
      </w:pPr>
      <w:r w:rsidRPr="00C83A31">
        <w:t xml:space="preserve">Notably, the reinstatement frontier is not </w:t>
      </w:r>
      <w:r w:rsidR="00517CE6">
        <w:t>restricted</w:t>
      </w:r>
      <w:r w:rsidRPr="00C83A31">
        <w:t xml:space="preserve"> to technically trained workers</w:t>
      </w:r>
      <w:r w:rsidR="00DB60FD">
        <w:t>.</w:t>
      </w:r>
      <w:r w:rsidRPr="00C83A31">
        <w:t xml:space="preserve"> </w:t>
      </w:r>
      <w:r w:rsidR="00DB60FD">
        <w:t>R</w:t>
      </w:r>
      <w:r w:rsidRPr="00C83A31">
        <w:t>oles such as AI trainer, prompt engineer, and AI product manager have emerged as accessible entry points requiring no coding expertise. The sectoral concentration of this reinstatement, however, remains highly uneven</w:t>
      </w:r>
      <w:r w:rsidR="001324E6">
        <w:t xml:space="preserve">. </w:t>
      </w:r>
      <w:r w:rsidR="00F62002">
        <w:t xml:space="preserve">Taking data for the European zone, </w:t>
      </w:r>
      <w:r w:rsidRPr="00C83A31">
        <w:t xml:space="preserve">Eurostat data for 2025 show that 71% of non-adopting EU enterprises cite lack of relevant expertise as the primary barrier to AI adoption, confirming that the reinstatement </w:t>
      </w:r>
      <w:r w:rsidRPr="006B59C6">
        <w:t>effect is conditional</w:t>
      </w:r>
      <w:r w:rsidR="004E1C53" w:rsidRPr="006B59C6">
        <w:t>. I</w:t>
      </w:r>
      <w:r w:rsidRPr="006B59C6">
        <w:t>ts wage benefits acc</w:t>
      </w:r>
      <w:r w:rsidR="006E4850" w:rsidRPr="006B59C6">
        <w:t>um</w:t>
      </w:r>
      <w:r w:rsidR="008A1680" w:rsidRPr="006B59C6">
        <w:t>u</w:t>
      </w:r>
      <w:r w:rsidR="006E4850" w:rsidRPr="006B59C6">
        <w:t>late</w:t>
      </w:r>
      <w:r w:rsidRPr="006B59C6">
        <w:t xml:space="preserve"> only to sectors that have already invested in the digital human capital required to occupy the new task frontier</w:t>
      </w:r>
      <w:r w:rsidR="00D43651" w:rsidRPr="006B59C6">
        <w:t xml:space="preserve"> </w:t>
      </w:r>
      <w:r w:rsidR="00DB60FD">
        <w:t>(Eurostat Statistical Report</w:t>
      </w:r>
      <w:r w:rsidR="000B2CEE">
        <w:t>, 2026</w:t>
      </w:r>
      <w:r w:rsidR="00DB60FD">
        <w:t>)</w:t>
      </w:r>
      <w:r w:rsidRPr="006B59C6">
        <w:t>.</w:t>
      </w:r>
    </w:p>
    <w:p w14:paraId="52721709" w14:textId="76E887BF" w:rsidR="00120270" w:rsidRPr="00120270" w:rsidRDefault="00120270" w:rsidP="00120270">
      <w:pPr>
        <w:pStyle w:val="thesisheading3"/>
      </w:pPr>
      <w:bookmarkStart w:id="20" w:name="_Toc232672431"/>
      <w:r w:rsidRPr="00120270">
        <w:lastRenderedPageBreak/>
        <w:t>1.3.2. AI exposure, wage heterogeneity, and the European evidence</w:t>
      </w:r>
      <w:bookmarkEnd w:id="20"/>
    </w:p>
    <w:p w14:paraId="3577D248" w14:textId="52D838A5" w:rsidR="00105114" w:rsidRDefault="006B59C6" w:rsidP="00BB0164">
      <w:pPr>
        <w:pStyle w:val="Thesisbody"/>
      </w:pPr>
      <w:r w:rsidRPr="00837E64">
        <w:t>The body of evidence reviewed in this chapter converges on a single theoretical proposition: in the context of AI adoption, wages are not uniformly determined by technology intensity, but by the interaction between the pace of automation and the sector's capacity to supply the human capital required to occupy the new, technology-complementary tasks that automation simultaneously creates. This proposition has been assembled across three levels of analysis in the existing literature.</w:t>
      </w:r>
      <w:r>
        <w:t xml:space="preserve"> </w:t>
      </w:r>
    </w:p>
    <w:p w14:paraId="296D3BB6" w14:textId="2F82C344" w:rsidR="00105114" w:rsidRDefault="00C54A4B" w:rsidP="00BB0164">
      <w:pPr>
        <w:pStyle w:val="Thesisbody"/>
      </w:pPr>
      <w:r w:rsidRPr="00C54A4B">
        <w:t xml:space="preserve">At the macroeconomic level, the IMF's cross-country analysis of 142 economies confirms that the gap between AI displacement and AI complementarity is widest precisely in advanced economies and that workers' ability to transition from displaced to complementary tasks is sharply differentiated by education and skill. </w:t>
      </w:r>
      <w:r w:rsidR="00694668">
        <w:t xml:space="preserve">As was discussed before, </w:t>
      </w:r>
      <w:r w:rsidR="0002660B">
        <w:t>Misch, Park and Pizzinelli (2025)</w:t>
      </w:r>
      <w:r w:rsidRPr="00C54A4B">
        <w:t xml:space="preserve"> application of Acemoglu's framework</w:t>
      </w:r>
      <w:r w:rsidR="0002660B">
        <w:t xml:space="preserve"> </w:t>
      </w:r>
      <w:r w:rsidRPr="00C54A4B">
        <w:t>to 31 European countries further establishes that the productivity gains from AI adoption across the EU are modest in aggregate but highly heterogeneous, with higher-income, higher-wage, and more digitally intensive countries capturing disproportionately larger gains. The mechanism they identify is not sectoral AI intensity in isolation, but the interaction of AI adoption rates with the human capital and wage structure of each sector</w:t>
      </w:r>
      <w:r w:rsidR="0002660B">
        <w:t xml:space="preserve"> (Misch, Park, Pizzinelli,2025)</w:t>
      </w:r>
      <w:r w:rsidR="00F149B4">
        <w:t>. This is</w:t>
      </w:r>
      <w:r w:rsidRPr="00C54A4B">
        <w:t xml:space="preserve"> the moderating relationship that this </w:t>
      </w:r>
      <w:r w:rsidR="00F149B4">
        <w:t xml:space="preserve">work’s </w:t>
      </w:r>
      <w:r w:rsidRPr="00C54A4B">
        <w:t>empirical model is designed to measure at a finer sectoral level.</w:t>
      </w:r>
    </w:p>
    <w:p w14:paraId="7845159B" w14:textId="77588CA4" w:rsidR="00C902C2" w:rsidRDefault="00C54A4B" w:rsidP="00BB0164">
      <w:pPr>
        <w:pStyle w:val="Thesisbody"/>
      </w:pPr>
      <w:r w:rsidRPr="00C54A4B">
        <w:t xml:space="preserve">At the micro-empirical level, the most directly relevant European study is </w:t>
      </w:r>
      <w:r w:rsidR="00997F77">
        <w:t xml:space="preserve">Karol </w:t>
      </w:r>
      <w:r w:rsidRPr="00C54A4B">
        <w:t>Madoń</w:t>
      </w:r>
      <w:r w:rsidR="009F11ED">
        <w:t xml:space="preserve"> (2024)</w:t>
      </w:r>
      <w:r w:rsidRPr="00C54A4B">
        <w:t>, who uses the 2018 EU Structure of Earnings Survey across 21 European countries to estimate Mincerian wage regressions as a function of occupational AI exposure, skill level, and sector and country fixed effects</w:t>
      </w:r>
      <w:r w:rsidR="009F11ED">
        <w:t xml:space="preserve"> (</w:t>
      </w:r>
      <w:r w:rsidR="009F11ED" w:rsidRPr="00C54A4B">
        <w:t>Madoń</w:t>
      </w:r>
      <w:r w:rsidR="009F11ED">
        <w:t>, 2025)</w:t>
      </w:r>
      <w:r w:rsidR="009D2F0B">
        <w:t>.</w:t>
      </w:r>
      <w:r w:rsidR="005223C1">
        <w:t xml:space="preserve"> He proposed the following specification:</w:t>
      </w:r>
    </w:p>
    <w:p w14:paraId="703412E3" w14:textId="57961F4F" w:rsidR="00C902C2" w:rsidRDefault="00C902C2" w:rsidP="00BB0164">
      <w:pPr>
        <w:pStyle w:val="Thesisbody"/>
      </w:pPr>
      <w:r w:rsidRPr="00C902C2">
        <w:rPr>
          <w:noProof/>
        </w:rPr>
        <w:drawing>
          <wp:inline distT="0" distB="0" distL="0" distR="0" wp14:anchorId="628D4EB4" wp14:editId="6A49816F">
            <wp:extent cx="4827639" cy="466154"/>
            <wp:effectExtent l="0" t="0" r="0" b="0"/>
            <wp:docPr id="113077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2327" name=""/>
                    <pic:cNvPicPr/>
                  </pic:nvPicPr>
                  <pic:blipFill>
                    <a:blip r:embed="rId16"/>
                    <a:stretch>
                      <a:fillRect/>
                    </a:stretch>
                  </pic:blipFill>
                  <pic:spPr>
                    <a:xfrm>
                      <a:off x="0" y="0"/>
                      <a:ext cx="4845071" cy="467837"/>
                    </a:xfrm>
                    <a:prstGeom prst="rect">
                      <a:avLst/>
                    </a:prstGeom>
                  </pic:spPr>
                </pic:pic>
              </a:graphicData>
            </a:graphic>
          </wp:inline>
        </w:drawing>
      </w:r>
      <w:r>
        <w:t xml:space="preserve"> </w:t>
      </w:r>
      <w:commentRangeStart w:id="21"/>
      <w:r>
        <w:t>[4]</w:t>
      </w:r>
      <w:commentRangeEnd w:id="21"/>
      <w:r>
        <w:rPr>
          <w:rStyle w:val="CommentReference"/>
          <w:sz w:val="24"/>
          <w:szCs w:val="24"/>
        </w:rPr>
        <w:commentReference w:id="21"/>
      </w:r>
    </w:p>
    <w:p w14:paraId="0FA1170E" w14:textId="0E7241C7" w:rsidR="00C902C2" w:rsidRPr="00C10AE5" w:rsidRDefault="00C902C2" w:rsidP="00BB0164">
      <w:pPr>
        <w:pStyle w:val="Thesisbody"/>
      </w:pPr>
      <w:r>
        <w:t xml:space="preserve">where: </w:t>
      </w:r>
    </w:p>
    <w:p w14:paraId="2607F2E1" w14:textId="36CD56A9" w:rsidR="00C902C2" w:rsidRDefault="00000000" w:rsidP="00BB0164">
      <w:pPr>
        <w:pStyle w:val="Thesisbody"/>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ijsc</m:t>
            </m:r>
          </m:sub>
        </m:sSub>
      </m:oMath>
      <w:r w:rsidR="00C902C2">
        <w:rPr>
          <w:rFonts w:eastAsiaTheme="minorEastAsia"/>
        </w:rPr>
        <w:t xml:space="preserve"> – log wage of individual </w:t>
      </w:r>
      <m:oMath>
        <m:r>
          <w:rPr>
            <w:rFonts w:ascii="Cambria Math" w:eastAsiaTheme="minorEastAsia" w:hAnsi="Cambria Math"/>
          </w:rPr>
          <m:t>i</m:t>
        </m:r>
      </m:oMath>
      <w:r w:rsidR="00C902C2">
        <w:rPr>
          <w:rFonts w:eastAsiaTheme="minorEastAsia"/>
        </w:rPr>
        <w:t xml:space="preserve"> in occupation </w:t>
      </w:r>
      <m:oMath>
        <m:r>
          <w:rPr>
            <w:rFonts w:ascii="Cambria Math" w:eastAsiaTheme="minorEastAsia" w:hAnsi="Cambria Math"/>
          </w:rPr>
          <m:t>j</m:t>
        </m:r>
      </m:oMath>
      <w:r w:rsidR="00C902C2">
        <w:rPr>
          <w:rFonts w:eastAsiaTheme="minorEastAsia"/>
        </w:rPr>
        <w:t xml:space="preserve"> in sector </w:t>
      </w:r>
      <m:oMath>
        <m:r>
          <w:rPr>
            <w:rFonts w:ascii="Cambria Math" w:eastAsiaTheme="minorEastAsia" w:hAnsi="Cambria Math"/>
          </w:rPr>
          <m:t>s</m:t>
        </m:r>
      </m:oMath>
      <w:r w:rsidR="00C902C2">
        <w:rPr>
          <w:rFonts w:eastAsiaTheme="minorEastAsia"/>
        </w:rPr>
        <w:t xml:space="preserve"> in country </w:t>
      </w:r>
      <m:oMath>
        <m:r>
          <w:rPr>
            <w:rFonts w:ascii="Cambria Math" w:eastAsiaTheme="minorEastAsia" w:hAnsi="Cambria Math"/>
          </w:rPr>
          <m:t>c</m:t>
        </m:r>
      </m:oMath>
    </w:p>
    <w:p w14:paraId="412F623A" w14:textId="77F44E98" w:rsidR="00C902C2" w:rsidRDefault="00000000" w:rsidP="00BB0164">
      <w:pPr>
        <w:pStyle w:val="Thesisbody"/>
        <w:rPr>
          <w:rFonts w:eastAsiaTheme="minorEastAsia"/>
        </w:rPr>
      </w:pPr>
      <m:oMath>
        <m:sSub>
          <m:sSubPr>
            <m:ctrlPr>
              <w:rPr>
                <w:rFonts w:ascii="Cambria Math" w:hAnsi="Cambria Math"/>
                <w:i/>
              </w:rPr>
            </m:ctrlPr>
          </m:sSubPr>
          <m:e>
            <m:r>
              <w:rPr>
                <w:rFonts w:ascii="Cambria Math" w:hAnsi="Cambria Math"/>
              </w:rPr>
              <m:t>AI</m:t>
            </m:r>
          </m:e>
          <m:sub>
            <m:r>
              <w:rPr>
                <w:rFonts w:ascii="Cambria Math" w:hAnsi="Cambria Math"/>
              </w:rPr>
              <m:t>j</m:t>
            </m:r>
          </m:sub>
        </m:sSub>
        <m:r>
          <w:rPr>
            <w:rFonts w:ascii="Cambria Math" w:hAnsi="Cambria Math"/>
          </w:rPr>
          <m:t xml:space="preserve"> </m:t>
        </m:r>
      </m:oMath>
      <w:r w:rsidR="00C902C2">
        <w:rPr>
          <w:rFonts w:eastAsiaTheme="minorEastAsia"/>
        </w:rPr>
        <w:t xml:space="preserve">– ref occupational exposure to artificial intelligence </w:t>
      </w:r>
    </w:p>
    <w:p w14:paraId="2E408F91" w14:textId="1CC8CAB5" w:rsidR="00C902C2" w:rsidRDefault="00000000" w:rsidP="00BB0164">
      <w:pPr>
        <w:pStyle w:val="Thesisbody"/>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ijsc</m:t>
            </m:r>
          </m:sub>
        </m:sSub>
      </m:oMath>
      <w:r w:rsidR="00C902C2">
        <w:rPr>
          <w:rFonts w:eastAsiaTheme="minorEastAsia"/>
        </w:rPr>
        <w:t xml:space="preserve"> – educational level</w:t>
      </w:r>
    </w:p>
    <w:p w14:paraId="01E97565" w14:textId="6CAAEF20" w:rsidR="00C902C2" w:rsidRDefault="00000000" w:rsidP="00C902C2">
      <w:pPr>
        <w:pStyle w:val="Thesisbody"/>
        <w:rPr>
          <w:rFonts w:eastAsiaTheme="minorEastAsia"/>
        </w:rPr>
      </w:pPr>
      <m:oMath>
        <m:sSub>
          <m:sSubPr>
            <m:ctrlPr>
              <w:rPr>
                <w:rFonts w:ascii="Cambria Math" w:hAnsi="Cambria Math"/>
                <w:i/>
              </w:rPr>
            </m:ctrlPr>
          </m:sSubPr>
          <m:e>
            <m:r>
              <w:rPr>
                <w:rFonts w:ascii="Cambria Math" w:hAnsi="Cambria Math"/>
              </w:rPr>
              <m:t>age</m:t>
            </m:r>
          </m:e>
          <m:sub>
            <m:r>
              <w:rPr>
                <w:rFonts w:ascii="Cambria Math" w:hAnsi="Cambria Math"/>
              </w:rPr>
              <m:t>ijsc</m:t>
            </m:r>
          </m:sub>
        </m:sSub>
      </m:oMath>
      <w:r w:rsidR="00C902C2">
        <w:rPr>
          <w:rFonts w:eastAsiaTheme="minorEastAsia"/>
        </w:rPr>
        <w:t xml:space="preserve"> – age group category</w:t>
      </w:r>
    </w:p>
    <w:p w14:paraId="7FD314D6" w14:textId="373D7A86" w:rsidR="007B4974" w:rsidRDefault="00000000" w:rsidP="007B4974">
      <w:pPr>
        <w:pStyle w:val="Thesisbody"/>
        <w:rPr>
          <w:rFonts w:eastAsiaTheme="minorEastAsia"/>
        </w:rPr>
      </w:pPr>
      <m:oMath>
        <m:sSub>
          <m:sSubPr>
            <m:ctrlPr>
              <w:rPr>
                <w:rFonts w:ascii="Cambria Math" w:hAnsi="Cambria Math"/>
                <w:i/>
              </w:rPr>
            </m:ctrlPr>
          </m:sSubPr>
          <m:e>
            <m:r>
              <w:rPr>
                <w:rFonts w:ascii="Cambria Math" w:hAnsi="Cambria Math"/>
              </w:rPr>
              <m:t>sex</m:t>
            </m:r>
          </m:e>
          <m:sub>
            <m:r>
              <w:rPr>
                <w:rFonts w:ascii="Cambria Math" w:hAnsi="Cambria Math"/>
              </w:rPr>
              <m:t>ijsc</m:t>
            </m:r>
          </m:sub>
        </m:sSub>
      </m:oMath>
      <w:r w:rsidR="007B4974">
        <w:rPr>
          <w:rFonts w:eastAsiaTheme="minorEastAsia"/>
        </w:rPr>
        <w:t xml:space="preserve"> – gender</w:t>
      </w:r>
    </w:p>
    <w:p w14:paraId="7E1880C2" w14:textId="09E91939" w:rsidR="007B4974" w:rsidRDefault="00000000" w:rsidP="007B4974">
      <w:pPr>
        <w:pStyle w:val="Thesisbody"/>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sc</m:t>
            </m:r>
          </m:sub>
        </m:sSub>
      </m:oMath>
      <w:r w:rsidR="007B4974">
        <w:rPr>
          <w:rFonts w:eastAsiaTheme="minorEastAsia"/>
        </w:rPr>
        <w:t xml:space="preserve"> – macroeconomic controls (export, value, added, output, global value chain participation)</w:t>
      </w:r>
    </w:p>
    <w:p w14:paraId="47DB824D" w14:textId="45A545ED" w:rsidR="007B4974" w:rsidRDefault="00000000" w:rsidP="007B4974">
      <w:pPr>
        <w:pStyle w:val="Thesisbody"/>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c</m:t>
            </m:r>
          </m:sub>
        </m:sSub>
      </m:oMath>
      <w:r w:rsidR="007B4974">
        <w:rPr>
          <w:rFonts w:eastAsiaTheme="minorEastAsia"/>
        </w:rPr>
        <w:t xml:space="preserve"> – country fixed-effects</w:t>
      </w:r>
    </w:p>
    <w:p w14:paraId="74FF353E" w14:textId="58FAE3E3" w:rsidR="00C902C2" w:rsidRPr="00603978" w:rsidRDefault="00000000" w:rsidP="00603978">
      <w:pPr>
        <w:pStyle w:val="Thesisbody"/>
        <w:rPr>
          <w:rFonts w:eastAsiaTheme="minorEastAsia"/>
        </w:rPr>
      </w:pP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7B4974">
        <w:rPr>
          <w:rFonts w:eastAsiaTheme="minorEastAsia"/>
        </w:rPr>
        <w:t xml:space="preserve"> – sector fixed-effects.</w:t>
      </w:r>
    </w:p>
    <w:p w14:paraId="27A71A82" w14:textId="25C49820" w:rsidR="00C54A4B" w:rsidRDefault="009D2F0B" w:rsidP="009D2F0B">
      <w:pPr>
        <w:pStyle w:val="Thesisbody"/>
      </w:pPr>
      <w:r w:rsidRPr="00C54A4B">
        <w:t>His findings establish three results that directly motivate the present study's research design</w:t>
      </w:r>
      <w:r>
        <w:t xml:space="preserve">. </w:t>
      </w:r>
      <w:r w:rsidR="00C54A4B" w:rsidRPr="009D2F0B">
        <w:t>First,</w:t>
      </w:r>
      <w:r w:rsidR="00C902C2" w:rsidRPr="009D2F0B">
        <w:t xml:space="preserve"> </w:t>
      </w:r>
      <w:r w:rsidR="00C54A4B" w:rsidRPr="009D2F0B">
        <w:t>overall</w:t>
      </w:r>
      <w:r w:rsidR="00C54A4B" w:rsidRPr="00C54A4B">
        <w:t xml:space="preserve"> AI exposure is positively associated with wages (coefficient 0.082</w:t>
      </w:r>
      <w:r w:rsidR="00EC6298">
        <w:t>-</w:t>
      </w:r>
      <w:r w:rsidR="00C54A4B" w:rsidRPr="00C54A4B">
        <w:t>0.091 log points per standard deviation of exposure)</w:t>
      </w:r>
      <w:r w:rsidR="00B532AD">
        <w:t xml:space="preserve">. However, </w:t>
      </w:r>
      <w:r w:rsidR="00C54A4B" w:rsidRPr="00C54A4B">
        <w:t xml:space="preserve"> this positive relationship is driven almost entirely by high-skilled, tertiary-educated workers, for whom returns to AI-related skills reach 0.15</w:t>
      </w:r>
      <w:r w:rsidR="00B532AD">
        <w:t>-</w:t>
      </w:r>
      <w:r w:rsidR="00C54A4B" w:rsidRPr="00C54A4B">
        <w:t>0.43 log points</w:t>
      </w:r>
      <w:r w:rsidR="00B532AD">
        <w:t xml:space="preserve">, </w:t>
      </w:r>
      <w:r w:rsidR="00C54A4B" w:rsidRPr="00C54A4B">
        <w:t>compared to 0.09</w:t>
      </w:r>
      <w:r w:rsidR="00B532AD">
        <w:t>-</w:t>
      </w:r>
      <w:r w:rsidR="00C54A4B" w:rsidRPr="00C54A4B">
        <w:t>0.14 for secondary-educated workers</w:t>
      </w:r>
      <w:r w:rsidR="00B532AD">
        <w:t>. This confirms</w:t>
      </w:r>
      <w:r w:rsidR="00C54A4B" w:rsidRPr="00C54A4B">
        <w:t xml:space="preserve"> that human capital is the binding constraint on whether AI </w:t>
      </w:r>
      <w:r w:rsidR="00CC693E">
        <w:t>adoption</w:t>
      </w:r>
      <w:r w:rsidR="00C54A4B" w:rsidRPr="00C54A4B">
        <w:t xml:space="preserve"> translates into wage gains. Second, the relationship between AI exposure and wages is non-linear: positive associations are concentrated in the 6th to 9th deciles of AI exposure, while the weakest and potentially negative associations appear at both extremes, suggesting that the wage effect of AI adoption is conditional on the intensity of adoption rather than its mere presence. Third, </w:t>
      </w:r>
      <w:r w:rsidR="00CC693E">
        <w:t>important</w:t>
      </w:r>
      <w:r w:rsidR="00C54A4B" w:rsidRPr="00C54A4B">
        <w:t xml:space="preserve"> for the EU context, AI-related wage </w:t>
      </w:r>
      <w:r w:rsidR="00CC693E">
        <w:t>bonuses</w:t>
      </w:r>
      <w:r w:rsidR="00C54A4B" w:rsidRPr="00C54A4B">
        <w:t xml:space="preserve"> are significantly higher in Eastern European countries than in Western European countries</w:t>
      </w:r>
      <w:r w:rsidR="00CC693E">
        <w:t>. This</w:t>
      </w:r>
      <w:r w:rsidR="00C54A4B" w:rsidRPr="00C54A4B">
        <w:t xml:space="preserve"> result </w:t>
      </w:r>
      <w:r w:rsidR="00EC6298">
        <w:t>the author</w:t>
      </w:r>
      <w:r w:rsidR="00C54A4B" w:rsidRPr="00C54A4B">
        <w:t xml:space="preserve"> </w:t>
      </w:r>
      <w:r w:rsidR="00CC693E">
        <w:t>explains</w:t>
      </w:r>
      <w:r w:rsidR="00C54A4B" w:rsidRPr="00C54A4B">
        <w:t xml:space="preserve"> to lower baseline labour costs and the cross-border competition for digitally skilled workers. This Eastern European premium directly anticipates the type of cross-sectoral and cross-country heterogeneity that a panel model operating across European countries and sectors must account for</w:t>
      </w:r>
      <w:r w:rsidR="001852EA">
        <w:t xml:space="preserve"> (</w:t>
      </w:r>
      <w:r w:rsidR="001852EA" w:rsidRPr="00C54A4B">
        <w:t>Madoń</w:t>
      </w:r>
      <w:r w:rsidR="001852EA">
        <w:t>, 2025)</w:t>
      </w:r>
      <w:r w:rsidR="00C54A4B" w:rsidRPr="00C54A4B">
        <w:t>.</w:t>
      </w:r>
    </w:p>
    <w:p w14:paraId="12650954" w14:textId="128D190B" w:rsidR="00000386" w:rsidRPr="00000386" w:rsidRDefault="00000386" w:rsidP="00000386">
      <w:pPr>
        <w:pStyle w:val="thesisheading3"/>
      </w:pPr>
      <w:bookmarkStart w:id="22" w:name="_Toc232672432"/>
      <w:r w:rsidRPr="00000386">
        <w:t>1.3.3. Research gap and hypotheses</w:t>
      </w:r>
      <w:bookmarkEnd w:id="22"/>
    </w:p>
    <w:p w14:paraId="54D77026" w14:textId="45DAAF1C" w:rsidR="0037155F" w:rsidRPr="002450BC" w:rsidRDefault="0037155F" w:rsidP="00BB0164">
      <w:pPr>
        <w:pStyle w:val="Thesisbody"/>
      </w:pPr>
      <w:r w:rsidRPr="002450BC">
        <w:t xml:space="preserve">Recent theoretical work by Acemoglu </w:t>
      </w:r>
      <w:r w:rsidR="00FB2DD0" w:rsidRPr="002450BC">
        <w:t xml:space="preserve">(2024) </w:t>
      </w:r>
      <w:r w:rsidRPr="002450BC">
        <w:t>formalizes a reinstatement mechanism through which new technologies create entirely new, labour-intensive tasks that did not previously exist, expanding the task share available to workers and raising, rather than compressing, both wages and labour's share of income</w:t>
      </w:r>
      <w:r w:rsidR="00D43BCC" w:rsidRPr="002450BC">
        <w:t xml:space="preserve"> </w:t>
      </w:r>
      <w:r w:rsidR="00D43BCC" w:rsidRPr="002450BC">
        <w:t xml:space="preserve">(Acemoglu, 2024). </w:t>
      </w:r>
      <w:r w:rsidRPr="002450BC">
        <w:t xml:space="preserve"> This channel is empirically c</w:t>
      </w:r>
      <w:r w:rsidR="00C10AE5" w:rsidRPr="002450BC">
        <w:t>onfirmed</w:t>
      </w:r>
      <w:r w:rsidRPr="002450BC">
        <w:t xml:space="preserve"> by IMF research showing that in occupations where AI complements </w:t>
      </w:r>
      <w:r w:rsidR="00FB2DD0" w:rsidRPr="002450BC">
        <w:t xml:space="preserve">and not </w:t>
      </w:r>
      <w:r w:rsidRPr="002450BC">
        <w:t>substitutes human labour, workers experience</w:t>
      </w:r>
      <w:r w:rsidR="00FB2DD0" w:rsidRPr="002450BC">
        <w:t xml:space="preserve"> </w:t>
      </w:r>
      <w:r w:rsidRPr="002450BC">
        <w:t>wage premiums and increased labour demand</w:t>
      </w:r>
      <w:r w:rsidR="00FB2DD0" w:rsidRPr="002450BC">
        <w:t xml:space="preserve"> (</w:t>
      </w:r>
      <w:r w:rsidR="00D43BCC" w:rsidRPr="002450BC">
        <w:t>IMF</w:t>
      </w:r>
      <w:r w:rsidR="00FB2DD0" w:rsidRPr="002450BC">
        <w:t>, 2024)</w:t>
      </w:r>
      <w:r w:rsidRPr="002450BC">
        <w:t>. Taken together, this recent literature supports treating a positive AI–wage association as the theoretically expected baseline relationship to be tested</w:t>
      </w:r>
      <w:r w:rsidR="00FB2DD0" w:rsidRPr="002450BC">
        <w:t>.</w:t>
      </w:r>
    </w:p>
    <w:p w14:paraId="3998C154" w14:textId="35162156" w:rsidR="00D43BCC" w:rsidRPr="002450BC" w:rsidRDefault="00D43BCC" w:rsidP="00BB0164">
      <w:pPr>
        <w:pStyle w:val="Thesisbody"/>
      </w:pPr>
      <w:r w:rsidRPr="002450BC">
        <w:lastRenderedPageBreak/>
        <w:t>At the same time, the historical and computerisation</w:t>
      </w:r>
      <w:r w:rsidRPr="002450BC">
        <w:noBreakHyphen/>
        <w:t>era evidence reviewed in this chapter shows that technology’s wage effects are conditional on the supply of complementary skills: when skill formation and training lag behind new technologies, automation acts primarily as a labour</w:t>
      </w:r>
      <w:r w:rsidRPr="002450BC">
        <w:noBreakHyphen/>
        <w:t>substituting force, but when investment in complementary human capital keeps pace, workers are able to capture the complementarity gains.</w:t>
      </w:r>
      <w:r w:rsidR="00BC4875" w:rsidRPr="002450BC">
        <w:t xml:space="preserve"> </w:t>
      </w:r>
      <w:r w:rsidR="00BC4875" w:rsidRPr="002450BC">
        <w:t>For the purposes of this thesis, this complementary human</w:t>
      </w:r>
      <w:r w:rsidR="00BC4875" w:rsidRPr="002450BC">
        <w:noBreakHyphen/>
        <w:t>capital stock is captured through investment in</w:t>
      </w:r>
      <w:r w:rsidR="00ED3D69">
        <w:t xml:space="preserve"> </w:t>
      </w:r>
      <w:r w:rsidR="00ED3D69" w:rsidRPr="00ED3D69">
        <w:t>technology-related specialists</w:t>
      </w:r>
      <w:r w:rsidR="00BC4875" w:rsidRPr="002450BC">
        <w:t xml:space="preserve"> and technology</w:t>
      </w:r>
      <w:r w:rsidR="00BC4875" w:rsidRPr="002450BC">
        <w:noBreakHyphen/>
        <w:t>related education and training within a sector</w:t>
      </w:r>
      <w:r w:rsidR="00BC4875" w:rsidRPr="002450BC">
        <w:t>. It is</w:t>
      </w:r>
      <w:r w:rsidR="00BC4875" w:rsidRPr="002450BC">
        <w:t xml:space="preserve"> the extent to which a sector employs workers with technical expertise and continues to build this expertise through training.</w:t>
      </w:r>
    </w:p>
    <w:p w14:paraId="2BF1C98A" w14:textId="46EF84F7" w:rsidR="00BC4875" w:rsidRPr="002450BC" w:rsidRDefault="00BC4875" w:rsidP="00BB0164">
      <w:pPr>
        <w:pStyle w:val="Thesisbody"/>
      </w:pPr>
      <w:r w:rsidRPr="002450BC">
        <w:t>This complementary capacity is not a gener</w:t>
      </w:r>
      <w:r w:rsidRPr="002450BC">
        <w:t>al</w:t>
      </w:r>
      <w:r w:rsidRPr="002450BC">
        <w:t xml:space="preserve"> requirement carried over from earlier computerisation research</w:t>
      </w:r>
      <w:r w:rsidRPr="002450BC">
        <w:t>.</w:t>
      </w:r>
      <w:r w:rsidRPr="002450BC">
        <w:t xml:space="preserve"> </w:t>
      </w:r>
      <w:r w:rsidRPr="002450BC">
        <w:t>I</w:t>
      </w:r>
      <w:r w:rsidRPr="002450BC">
        <w:t>t is directly evidenced as a binding constraint in the specific context of AI adoption. Eurostat data show that a lack of relevant expertise is the primary barrier cited by non</w:t>
      </w:r>
      <w:r w:rsidRPr="002450BC">
        <w:noBreakHyphen/>
        <w:t>adopting EU enterprises, while OECD and PwC data show AI</w:t>
      </w:r>
      <w:r w:rsidRPr="002450BC">
        <w:noBreakHyphen/>
        <w:t>related skill demand and wage premiums growing several times faster than the general labour market. The IMF's cross</w:t>
      </w:r>
      <w:r w:rsidRPr="002450BC">
        <w:noBreakHyphen/>
        <w:t>country evidence further shows that AI's wage and labour</w:t>
      </w:r>
      <w:r w:rsidRPr="002450BC">
        <w:noBreakHyphen/>
        <w:t xml:space="preserve">demand gains concentrate in occupations and economies where workers already possess the technical skills to complement rather than be substituted by AI. Taken together, this evidence indicates that investment in </w:t>
      </w:r>
      <w:r w:rsidR="00ED3D69" w:rsidRPr="00ED3D69">
        <w:t>technology-related specialists</w:t>
      </w:r>
      <w:r w:rsidR="00ED3D69">
        <w:t xml:space="preserve"> </w:t>
      </w:r>
      <w:r w:rsidRPr="002450BC">
        <w:t>and training is a human</w:t>
      </w:r>
      <w:r w:rsidRPr="002450BC">
        <w:noBreakHyphen/>
        <w:t>capital precondition determining whether a sector's exposure to AI produces reinstatement</w:t>
      </w:r>
      <w:r w:rsidRPr="002450BC">
        <w:noBreakHyphen/>
        <w:t>driven wage gains or displacement</w:t>
      </w:r>
      <w:r w:rsidRPr="002450BC">
        <w:noBreakHyphen/>
        <w:t>driven wage losses.</w:t>
      </w:r>
    </w:p>
    <w:p w14:paraId="14A20072" w14:textId="21FEA4B9" w:rsidR="00E511B7" w:rsidRPr="002450BC" w:rsidRDefault="00E511B7" w:rsidP="00BB0164">
      <w:pPr>
        <w:pStyle w:val="Thesisbody"/>
      </w:pPr>
      <w:r w:rsidRPr="002450BC">
        <w:t>Together</w:t>
      </w:r>
      <w:r w:rsidRPr="002450BC">
        <w:t>,</w:t>
      </w:r>
      <w:r w:rsidRPr="002450BC">
        <w:t xml:space="preserve"> </w:t>
      </w:r>
      <w:r w:rsidRPr="002450BC">
        <w:t xml:space="preserve">the </w:t>
      </w:r>
      <w:r w:rsidRPr="002450BC">
        <w:t xml:space="preserve">Acemoglu's reinstatement mechanism as the theoretical baseline, and technological </w:t>
      </w:r>
      <w:r w:rsidRPr="002450BC">
        <w:t>capacity</w:t>
      </w:r>
      <w:r w:rsidRPr="002450BC">
        <w:t xml:space="preserve"> as the empirically confirmed precondition for AI-era </w:t>
      </w:r>
      <w:r w:rsidRPr="002450BC">
        <w:t xml:space="preserve">technological adoption </w:t>
      </w:r>
      <w:r w:rsidRPr="002450BC">
        <w:t xml:space="preserve">motivate a hypothesis linking AI adoption, wages, and sectoral technological </w:t>
      </w:r>
      <w:r w:rsidRPr="002450BC">
        <w:t>potential</w:t>
      </w:r>
      <w:r w:rsidRPr="002450BC">
        <w:t>:</w:t>
      </w:r>
    </w:p>
    <w:p w14:paraId="23AC510C" w14:textId="41020FBE" w:rsidR="002D7503" w:rsidRPr="002450BC" w:rsidRDefault="002D7503" w:rsidP="00E511B7">
      <w:pPr>
        <w:spacing w:line="360" w:lineRule="auto"/>
        <w:jc w:val="center"/>
        <w:rPr>
          <w:rFonts w:ascii="Times New Roman" w:hAnsi="Times New Roman" w:cs="Times New Roman"/>
          <w:i/>
          <w:iCs/>
          <w:sz w:val="24"/>
          <w:szCs w:val="24"/>
        </w:rPr>
      </w:pPr>
      <w:r w:rsidRPr="002450BC">
        <w:rPr>
          <w:rFonts w:ascii="Times New Roman" w:hAnsi="Times New Roman" w:cs="Times New Roman"/>
          <w:i/>
          <w:iCs/>
          <w:sz w:val="24"/>
          <w:szCs w:val="24"/>
        </w:rPr>
        <w:t>“</w:t>
      </w:r>
      <w:r w:rsidRPr="002450BC">
        <w:rPr>
          <w:rFonts w:ascii="Times New Roman" w:hAnsi="Times New Roman" w:cs="Times New Roman"/>
          <w:b/>
          <w:bCs/>
          <w:i/>
          <w:iCs/>
          <w:sz w:val="24"/>
          <w:szCs w:val="24"/>
        </w:rPr>
        <w:t>H1:</w:t>
      </w:r>
      <w:r w:rsidRPr="002450BC">
        <w:rPr>
          <w:rFonts w:ascii="Times New Roman" w:hAnsi="Times New Roman" w:cs="Times New Roman"/>
          <w:i/>
          <w:iCs/>
          <w:sz w:val="24"/>
          <w:szCs w:val="24"/>
        </w:rPr>
        <w:t xml:space="preserve"> In European sectors, higher AI adoption is associated with higher average wages when sectoral </w:t>
      </w:r>
      <w:r w:rsidRPr="002450BC">
        <w:rPr>
          <w:rFonts w:ascii="Times New Roman" w:hAnsi="Times New Roman" w:cs="Times New Roman"/>
          <w:i/>
          <w:iCs/>
          <w:sz w:val="24"/>
          <w:szCs w:val="24"/>
        </w:rPr>
        <w:t>technological</w:t>
      </w:r>
      <w:r w:rsidRPr="002450BC">
        <w:rPr>
          <w:rFonts w:ascii="Times New Roman" w:hAnsi="Times New Roman" w:cs="Times New Roman"/>
          <w:i/>
          <w:iCs/>
          <w:sz w:val="24"/>
          <w:szCs w:val="24"/>
        </w:rPr>
        <w:t xml:space="preserve"> capacity is strong, but this positive AI–wage association weakens in sectors with low </w:t>
      </w:r>
      <w:r w:rsidRPr="002450BC">
        <w:rPr>
          <w:rFonts w:ascii="Times New Roman" w:hAnsi="Times New Roman" w:cs="Times New Roman"/>
          <w:i/>
          <w:iCs/>
          <w:sz w:val="24"/>
          <w:szCs w:val="24"/>
        </w:rPr>
        <w:t>technological</w:t>
      </w:r>
      <w:r w:rsidRPr="002450BC">
        <w:rPr>
          <w:rFonts w:ascii="Times New Roman" w:hAnsi="Times New Roman" w:cs="Times New Roman"/>
          <w:i/>
          <w:iCs/>
          <w:sz w:val="24"/>
          <w:szCs w:val="24"/>
        </w:rPr>
        <w:t xml:space="preserve"> capacity”</w:t>
      </w:r>
    </w:p>
    <w:p w14:paraId="5DC26D4C" w14:textId="750AEFEE" w:rsidR="00E511B7" w:rsidRDefault="00E511B7" w:rsidP="00D43BCC">
      <w:pPr>
        <w:pStyle w:val="Thesisbody"/>
      </w:pPr>
      <w:r w:rsidRPr="002450BC">
        <w:t xml:space="preserve">This hypothesis tests whether European sectors experience, on average, a reinstatement effect from AI adoption, and whether this effect translates into positive wage growth specifically in sectors with greater investment in </w:t>
      </w:r>
      <w:r w:rsidR="00ED3D69" w:rsidRPr="00ED3D69">
        <w:t>technology-related</w:t>
      </w:r>
      <w:r w:rsidRPr="002450BC">
        <w:t xml:space="preserve"> specialists and training</w:t>
      </w:r>
      <w:r w:rsidRPr="002450BC">
        <w:t xml:space="preserve"> or education</w:t>
      </w:r>
      <w:r w:rsidRPr="002450BC">
        <w:t>.</w:t>
      </w:r>
    </w:p>
    <w:p w14:paraId="56C8765E" w14:textId="77777777" w:rsidR="00590482" w:rsidRDefault="00590482" w:rsidP="00D43BCC">
      <w:pPr>
        <w:pStyle w:val="Thesisbody"/>
      </w:pPr>
      <w:r w:rsidRPr="00590482">
        <w:lastRenderedPageBreak/>
        <w:t>This hypothesis is formed to directly close a gap left open by the abovementioned relevant European wage study, conducted by Madoń (2024), who uses the 2018 EU Structure of Earnings Survey to estimate Mincerian wage regressions as a function of occupational AI exposure, skill level, and sector and country fixed effects. His results show a positive and heterogeneous AI–wage association concentrated among high-skilled workers and sectors with greater technological penetration, confirming that AI-complementary skills shape returns to AI exposure. However, his data rely on a single cross-sectional snapshot from 2018, and his AI exposure measure is a fixed, occupation-level score constructed from other researchers' task-exposure classifications rather than observed, real AI adoption. As a result, Madoń's design cannot capture whether sectors with rising AI adoption over time experience different wage outcomes.</w:t>
      </w:r>
    </w:p>
    <w:p w14:paraId="1B92FB3C" w14:textId="7DF976E8" w:rsidR="00BC78F7" w:rsidRPr="007819BF" w:rsidRDefault="007819BF" w:rsidP="007819BF">
      <w:pPr>
        <w:pStyle w:val="Thesisbody"/>
      </w:pPr>
      <w:r w:rsidRPr="007819BF">
        <w:t>In doing so, this thesis shifts the empirical question from Madoń's cross-sectional association between fixed AI exposure and wages to a dynamic, adoption-based test of whether sectors that combine AI adoption with stronger technological capacity outperform those where adoption occurs without a supportive skill base.</w:t>
      </w:r>
      <w:bookmarkStart w:id="23" w:name="_Toc232672433"/>
      <w:r w:rsidR="00BC78F7">
        <w:br w:type="page"/>
      </w:r>
    </w:p>
    <w:p w14:paraId="074C2FCB" w14:textId="6C769084" w:rsidR="006342A9" w:rsidRDefault="006342A9" w:rsidP="006342A9">
      <w:pPr>
        <w:pStyle w:val="Thesisheading1"/>
      </w:pPr>
      <w:r>
        <w:lastRenderedPageBreak/>
        <w:t>CHAPTER II</w:t>
      </w:r>
      <w:bookmarkEnd w:id="23"/>
    </w:p>
    <w:p w14:paraId="5878E300" w14:textId="1CA54F37" w:rsidR="006342A9" w:rsidRPr="006342A9" w:rsidRDefault="006342A9" w:rsidP="006342A9">
      <w:pPr>
        <w:pStyle w:val="Thesisheading1"/>
      </w:pPr>
      <w:bookmarkStart w:id="24" w:name="_Toc232672434"/>
      <w:r>
        <w:t>DATA AND METHODOLOGY</w:t>
      </w:r>
      <w:bookmarkEnd w:id="24"/>
      <w:r>
        <w:t xml:space="preserve"> </w:t>
      </w:r>
    </w:p>
    <w:p w14:paraId="0A9A2DEA" w14:textId="77777777" w:rsidR="004C0DF2" w:rsidRDefault="004C0DF2" w:rsidP="004C0DF2">
      <w:pPr>
        <w:pStyle w:val="Thesisheading2"/>
      </w:pPr>
      <w:bookmarkStart w:id="25" w:name="_Toc232672435"/>
      <w:r w:rsidRPr="004C0DF2">
        <w:t>2.1. Data Sources, Variables, and Panel Construction</w:t>
      </w:r>
      <w:bookmarkEnd w:id="25"/>
    </w:p>
    <w:p w14:paraId="1A61942C" w14:textId="02077A23" w:rsidR="00954437" w:rsidRPr="004C0DF2" w:rsidRDefault="00954437" w:rsidP="00954437">
      <w:pPr>
        <w:pStyle w:val="thesisheading3"/>
      </w:pPr>
      <w:bookmarkStart w:id="26" w:name="_Toc232672436"/>
      <w:r w:rsidRPr="00954437">
        <w:t xml:space="preserve">2.1.1. </w:t>
      </w:r>
      <w:bookmarkEnd w:id="26"/>
      <w:r w:rsidR="005B251D">
        <w:t>Definition and Measurement of Variables</w:t>
      </w:r>
    </w:p>
    <w:p w14:paraId="1861F002" w14:textId="207F2ABB" w:rsidR="00B837EA" w:rsidRDefault="000E2B10" w:rsidP="00B17530">
      <w:pPr>
        <w:pStyle w:val="Thesisbody"/>
      </w:pPr>
      <w:r w:rsidRPr="009F776D">
        <w:t>The selection of variables is governed by two factors: the theoretical and empirical requirements needed to test the hypothesis</w:t>
      </w:r>
      <w:r w:rsidR="000801AF" w:rsidRPr="009F776D">
        <w:t>,</w:t>
      </w:r>
      <w:r w:rsidRPr="009F776D">
        <w:t xml:space="preserve"> and the availability of harmonised, comparable data at the country–sector–year level across </w:t>
      </w:r>
      <w:r w:rsidR="00920CE3">
        <w:t>EU</w:t>
      </w:r>
      <w:r w:rsidRPr="009F776D">
        <w:t xml:space="preserve"> member states.</w:t>
      </w:r>
      <w:r w:rsidR="004B2C8B" w:rsidRPr="009F776D">
        <w:t xml:space="preserve"> </w:t>
      </w:r>
      <w:r w:rsidR="00B837EA" w:rsidRPr="00B837EA">
        <w:t xml:space="preserve">Most of the variable selection for controls and AI adoption follows the research framework of Madoń (2024). Technology-related specialists and technological training are motivated </w:t>
      </w:r>
      <w:r w:rsidR="00B837EA">
        <w:t>to use</w:t>
      </w:r>
      <w:r w:rsidR="00B837EA" w:rsidRPr="00B837EA">
        <w:t xml:space="preserve"> by the task-based and skill-supply literature discussed in Chapter I</w:t>
      </w:r>
      <w:r w:rsidR="00B837EA">
        <w:t xml:space="preserve">. Firstly, </w:t>
      </w:r>
      <w:r w:rsidR="00B837EA" w:rsidRPr="00B837EA">
        <w:t>Autor, Levy, and Murnane (2001) establish that technology complements workers performing non-routine cognitive tasks while substituting for those performing routine ones, motivating the inclusion of technology-related specialists as a measure of this complementary human capital</w:t>
      </w:r>
      <w:r w:rsidR="00B837EA">
        <w:t>. Secondly,</w:t>
      </w:r>
      <w:r w:rsidR="00B837EA" w:rsidRPr="00B837EA">
        <w:t xml:space="preserve"> Goldin and Katz (2007) show that sectors where skill investment keeps pace with technological change avoid the wage-polarising effects seen when training lags behind, motivating the inclusion of technological training as a measure of this ongoing skill-supply adjustment.</w:t>
      </w:r>
    </w:p>
    <w:p w14:paraId="54AAC281" w14:textId="26C19E11" w:rsidR="004A3AA4" w:rsidRDefault="004A3AA4" w:rsidP="004A3AA4">
      <w:pPr>
        <w:pStyle w:val="Thesisbody"/>
      </w:pPr>
      <w:r w:rsidRPr="004A3AA4">
        <w:t>The dependent variable is real wages, measured as wages and salaries per employee in full-time equivalents, in EUR/hour</w:t>
      </w:r>
      <w:r>
        <w:t xml:space="preserve"> </w:t>
      </w:r>
      <w:r w:rsidRPr="004A3AA4">
        <w:t>in a given country–sector–year</w:t>
      </w:r>
      <w:r w:rsidR="00851BE9">
        <w:t xml:space="preserve"> dimension</w:t>
      </w:r>
      <w:r>
        <w:t xml:space="preserve"> (Eurostat: </w:t>
      </w:r>
      <w:r w:rsidRPr="004A3AA4">
        <w:t>lc_lci_lev</w:t>
      </w:r>
      <w:r>
        <w:t xml:space="preserve">, </w:t>
      </w:r>
      <w:r w:rsidRPr="004A3AA4">
        <w:t>prc_hicp_aind</w:t>
      </w:r>
      <w:r>
        <w:t>)</w:t>
      </w:r>
      <w:r w:rsidRPr="004A3AA4">
        <w:t xml:space="preserve">. AI adoption </w:t>
      </w:r>
      <w:r w:rsidR="00C63E36">
        <w:t xml:space="preserve">was found as </w:t>
      </w:r>
      <w:r w:rsidRPr="004A3AA4">
        <w:t>the share of enterprises in a given country–sector–year cell using at least one AI technology (Eurostat: isoc_eb_ain2), expressed as a percentage of enterprises, and serves as the primary treatment variable</w:t>
      </w:r>
      <w:r w:rsidR="00851BE9">
        <w:t>.</w:t>
      </w:r>
    </w:p>
    <w:p w14:paraId="0F366D54" w14:textId="0929641E" w:rsidR="001C5BE7" w:rsidRDefault="001C5BE7" w:rsidP="004A3AA4">
      <w:pPr>
        <w:pStyle w:val="Thesisbody"/>
      </w:pPr>
      <w:r w:rsidRPr="001C5BE7">
        <w:t>The next variable is the percentage of enterprises employing technology-related specialists, defined in the Eurostat survey as Information and Communication Technology (ICT)</w:t>
      </w:r>
      <w:r>
        <w:t xml:space="preserve"> </w:t>
      </w:r>
      <w:r w:rsidRPr="001C5BE7">
        <w:t>specialists –</w:t>
      </w:r>
      <w:r>
        <w:t xml:space="preserve"> </w:t>
      </w:r>
      <w:r w:rsidRPr="001C5BE7">
        <w:t>workers who have the ability to develop, operate, and maintain ICT systems, and for whom ICT constitutes the main part of their job (Eurostat: isoc_ske_itspen2). This variable is selected as the most suitable available proxy for sectoral technological capacity in the Eurostat enterprise data</w:t>
      </w:r>
      <w:r>
        <w:t>.</w:t>
      </w:r>
      <w:r w:rsidRPr="001C5BE7">
        <w:t xml:space="preserve"> </w:t>
      </w:r>
      <w:r>
        <w:t>I</w:t>
      </w:r>
      <w:r w:rsidRPr="001C5BE7">
        <w:t>t captures the stock of technology</w:t>
      </w:r>
      <w:r w:rsidRPr="001C5BE7">
        <w:noBreakHyphen/>
        <w:t xml:space="preserve">complementary human capital within a sector and indicates whether firms have already built the specialist base required to implement and use AI tools. </w:t>
      </w:r>
    </w:p>
    <w:p w14:paraId="261C06AD" w14:textId="7F2E5AF4" w:rsidR="001C5BE7" w:rsidRDefault="001C5BE7" w:rsidP="004A3AA4">
      <w:pPr>
        <w:pStyle w:val="Thesisbody"/>
      </w:pPr>
      <w:commentRangeStart w:id="27"/>
      <w:commentRangeStart w:id="28"/>
      <w:r w:rsidRPr="001C5BE7">
        <w:lastRenderedPageBreak/>
        <w:t xml:space="preserve">The </w:t>
      </w:r>
      <w:r>
        <w:t>second</w:t>
      </w:r>
      <w:r w:rsidRPr="001C5BE7">
        <w:t xml:space="preserve"> technology measure is the share of enterprises providing </w:t>
      </w:r>
      <w:r>
        <w:t xml:space="preserve">technology-related training or education </w:t>
      </w:r>
      <w:r w:rsidRPr="001C5BE7">
        <w:t>to their personnel</w:t>
      </w:r>
      <w:r>
        <w:t>, defined in the Eurostat as ICT trainings</w:t>
      </w:r>
      <w:r w:rsidRPr="001C5BE7">
        <w:t xml:space="preserve"> (Eurostat: isoc_ske_ittn2). This indicator covers training relevant both to technology specialists and to non</w:t>
      </w:r>
      <w:r w:rsidRPr="001C5BE7">
        <w:noBreakHyphen/>
        <w:t xml:space="preserve">specialist staff, and it is selected as the closest available proxy for ongoing sectoral investment in digital skills. </w:t>
      </w:r>
      <w:commentRangeEnd w:id="27"/>
      <w:r>
        <w:rPr>
          <w:rStyle w:val="CommentReference"/>
          <w:sz w:val="24"/>
          <w:szCs w:val="24"/>
        </w:rPr>
        <w:commentReference w:id="27"/>
      </w:r>
      <w:commentRangeEnd w:id="28"/>
      <w:r>
        <w:rPr>
          <w:rStyle w:val="CommentReference"/>
          <w:sz w:val="24"/>
          <w:szCs w:val="24"/>
        </w:rPr>
        <w:commentReference w:id="28"/>
      </w:r>
    </w:p>
    <w:p w14:paraId="0B43D857" w14:textId="6DD41E98" w:rsidR="009F776D" w:rsidRPr="00F4390B" w:rsidRDefault="007A6E9C" w:rsidP="00B17530">
      <w:pPr>
        <w:pStyle w:val="Thesisbody"/>
      </w:pPr>
      <w:commentRangeStart w:id="29"/>
      <w:r w:rsidRPr="00916D3D">
        <w:rPr>
          <w:highlight w:val="yellow"/>
        </w:rPr>
        <w:t xml:space="preserve">As a </w:t>
      </w:r>
      <w:r w:rsidR="00D52857" w:rsidRPr="00916D3D">
        <w:rPr>
          <w:highlight w:val="yellow"/>
        </w:rPr>
        <w:t xml:space="preserve">wage </w:t>
      </w:r>
      <w:r w:rsidRPr="00916D3D">
        <w:rPr>
          <w:highlight w:val="yellow"/>
        </w:rPr>
        <w:t>control variables were selected</w:t>
      </w:r>
      <w:r w:rsidR="0060015D" w:rsidRPr="00916D3D">
        <w:rPr>
          <w:highlight w:val="yellow"/>
        </w:rPr>
        <w:t xml:space="preserve"> labour productivity, firm size index, share of </w:t>
      </w:r>
      <w:commentRangeEnd w:id="29"/>
      <w:r w:rsidR="00916D3D" w:rsidRPr="00916D3D">
        <w:rPr>
          <w:rStyle w:val="CommentReference"/>
          <w:sz w:val="24"/>
          <w:szCs w:val="24"/>
          <w:highlight w:val="yellow"/>
        </w:rPr>
        <w:commentReference w:id="29"/>
      </w:r>
      <w:r w:rsidR="0060015D" w:rsidRPr="00916D3D">
        <w:rPr>
          <w:highlight w:val="yellow"/>
        </w:rPr>
        <w:t xml:space="preserve">high-skill occupations, and tertiary education rate. Productivity as </w:t>
      </w:r>
      <w:r w:rsidR="00DA77FD" w:rsidRPr="00916D3D">
        <w:rPr>
          <w:highlight w:val="yellow"/>
        </w:rPr>
        <w:t>g</w:t>
      </w:r>
      <w:r w:rsidRPr="00916D3D">
        <w:rPr>
          <w:highlight w:val="yellow"/>
        </w:rPr>
        <w:t xml:space="preserve">ross value added per employee (Eurostat: nama_10_a64_e) is included as the most direct structural control for wage differences across sectors and countries. The </w:t>
      </w:r>
      <w:r w:rsidR="008B6251" w:rsidRPr="00916D3D">
        <w:rPr>
          <w:highlight w:val="yellow"/>
        </w:rPr>
        <w:t xml:space="preserve">IMF “Artificial Intelligence and Productivity in Europe” </w:t>
      </w:r>
      <w:r w:rsidRPr="00916D3D">
        <w:rPr>
          <w:highlight w:val="yellow"/>
        </w:rPr>
        <w:t>paper confirms that productivity effects are the primary theoretical mechanism through which AI generates wage gains at the macro level: higher AI adoption rates increase total factor productivity, and under competitive labour markets this gain is partially passed through to wages [</w:t>
      </w:r>
      <w:r w:rsidR="008B6251" w:rsidRPr="00916D3D">
        <w:rPr>
          <w:highlight w:val="yellow"/>
        </w:rPr>
        <w:t>17</w:t>
      </w:r>
      <w:r w:rsidRPr="00916D3D">
        <w:rPr>
          <w:highlight w:val="yellow"/>
        </w:rPr>
        <w:t>]. Excluding productivity would risk attributing to AI adoption what is in fact a productivity–wage channel.</w:t>
      </w:r>
      <w:r w:rsidRPr="007A6E9C">
        <w:t xml:space="preserve"> </w:t>
      </w:r>
    </w:p>
    <w:p w14:paraId="546BA033" w14:textId="71C32B04" w:rsidR="000801AF" w:rsidRDefault="00D10908" w:rsidP="00B17530">
      <w:pPr>
        <w:pStyle w:val="Thesisbody"/>
      </w:pPr>
      <w:r>
        <w:t>The variable Firm Size Index (FSI) is a</w:t>
      </w:r>
      <w:r w:rsidR="00F4390B" w:rsidRPr="00F4390B">
        <w:t xml:space="preserve"> share of employees in enterprises with 250 or more persons in total sectoral employment (Eurostat</w:t>
      </w:r>
      <w:r w:rsidR="00F4390B">
        <w:t>:</w:t>
      </w:r>
      <w:r w:rsidR="00F4390B" w:rsidRPr="00F4390B">
        <w:t> sbs_sc_ovw) controls for market structure. Larger firms tend to pay wage premia and are also more likely to be AI adopters, as the IMF</w:t>
      </w:r>
      <w:r w:rsidR="00F4390B">
        <w:t xml:space="preserve"> paper</w:t>
      </w:r>
      <w:r w:rsidR="00F4390B" w:rsidRPr="00F4390B">
        <w:t xml:space="preserve"> adoption-rate regressions show</w:t>
      </w:r>
      <w:r w:rsidR="00F4390B">
        <w:t xml:space="preserve"> [</w:t>
      </w:r>
      <w:r w:rsidR="003A6C35">
        <w:t>17</w:t>
      </w:r>
      <w:r w:rsidR="00F4390B">
        <w:t>]</w:t>
      </w:r>
      <w:r w:rsidR="00F4390B" w:rsidRPr="00F4390B">
        <w:t>. The variable therefore serves as a proxy for the scale and organisational complexity of the sector, which independently predicts both wage levels and adoption incentives.</w:t>
      </w:r>
    </w:p>
    <w:p w14:paraId="42B2ACF3" w14:textId="5D6856C2" w:rsidR="00A532CE" w:rsidRDefault="000A00E4" w:rsidP="00B17530">
      <w:pPr>
        <w:pStyle w:val="Thesisbody"/>
      </w:pPr>
      <w:r>
        <w:t xml:space="preserve">Next control variable is related to the high-skill occupations. </w:t>
      </w:r>
      <w:r w:rsidRPr="000A00E4">
        <w:t>The share of managers (ISCO OC1), professionals (OC2), and technicians (OC3) in total sector employment (Eurostat</w:t>
      </w:r>
      <w:r>
        <w:t>:</w:t>
      </w:r>
      <w:r w:rsidRPr="000A00E4">
        <w:t> lfsa_eisn2) proxies the occupational skill composition of the sector. In Acemoglu and Restrepo, wage changes are directly linked to a demographic group's specialisation in the tasks being automated: groups whose tasks are displaced experience wage declines, while groups in non-automatable or complementary tasks experience wage gains</w:t>
      </w:r>
      <w:r>
        <w:t xml:space="preserve"> [</w:t>
      </w:r>
      <w:r w:rsidR="00EF64A5">
        <w:t>15</w:t>
      </w:r>
      <w:r>
        <w:t>]</w:t>
      </w:r>
      <w:r w:rsidRPr="000A00E4">
        <w:t xml:space="preserve">. Controlling for the occupational skill mix separates the AI adoption wage effect from underlying compositional differences between sectors that already employ more high-skill workers. </w:t>
      </w:r>
      <w:r w:rsidR="00A60EF4">
        <w:t xml:space="preserve">Karol </w:t>
      </w:r>
      <w:r w:rsidRPr="000A00E4">
        <w:t xml:space="preserve">Madoń similarly includes sectoral composition controls in his Mincerian </w:t>
      </w:r>
      <w:r w:rsidR="00CA701C">
        <w:t xml:space="preserve">wage regression </w:t>
      </w:r>
      <w:r w:rsidRPr="000A00E4">
        <w:t>specifications to isolate the AI-specific wage channel</w:t>
      </w:r>
      <w:r w:rsidR="00A60EF4">
        <w:t xml:space="preserve"> [</w:t>
      </w:r>
      <w:r w:rsidR="00EF64A5">
        <w:t>25</w:t>
      </w:r>
      <w:r w:rsidR="00A60EF4">
        <w:t>]</w:t>
      </w:r>
      <w:r w:rsidRPr="000A00E4">
        <w:t>.</w:t>
      </w:r>
    </w:p>
    <w:p w14:paraId="7FACB8E7" w14:textId="200E41D7" w:rsidR="00CD026B" w:rsidRPr="00CD026B" w:rsidRDefault="005618EA" w:rsidP="00B17530">
      <w:pPr>
        <w:pStyle w:val="Thesisbody"/>
      </w:pPr>
      <w:r w:rsidRPr="005618EA">
        <w:t>The last wage control variable is the tertiary education rate</w:t>
      </w:r>
      <w:r>
        <w:t>. It is a</w:t>
      </w:r>
      <w:r w:rsidRPr="005618EA">
        <w:t xml:space="preserve"> share of employed persons aged 18–69 with tertiary education (ISCED 5–8) in a sector (Eurostat: edat_lfs_9910), </w:t>
      </w:r>
      <w:r w:rsidRPr="005618EA">
        <w:lastRenderedPageBreak/>
        <w:t xml:space="preserve">which proxies the human capital stock of the sector. </w:t>
      </w:r>
      <w:r w:rsidR="00E47A87" w:rsidRPr="00E47A87">
        <w:t xml:space="preserve">Consistent with this framework, </w:t>
      </w:r>
      <w:r w:rsidR="00960E90">
        <w:t xml:space="preserve">Karol </w:t>
      </w:r>
      <w:r w:rsidR="00E47A87" w:rsidRPr="00E47A87">
        <w:t xml:space="preserve">Madoń's specifications further include education level as a core covariate, on the grounds that </w:t>
      </w:r>
      <w:r w:rsidR="00E47A87">
        <w:t>“</w:t>
      </w:r>
      <w:r w:rsidR="00E47A87" w:rsidRPr="00E47A87">
        <w:t>education level is a good proxy for worker skills</w:t>
      </w:r>
      <w:r w:rsidR="00E47A87">
        <w:t>”</w:t>
      </w:r>
      <w:r w:rsidR="00E47A87" w:rsidRPr="00E47A87">
        <w:t xml:space="preserve"> and that higher-skilled workers command systematically higher wage premia </w:t>
      </w:r>
      <w:r w:rsidR="00847ED2">
        <w:t>[25]</w:t>
      </w:r>
      <w:r w:rsidRPr="005618EA">
        <w:t xml:space="preserve">. This is </w:t>
      </w:r>
      <w:r>
        <w:t xml:space="preserve">also </w:t>
      </w:r>
      <w:r w:rsidR="00847ED2">
        <w:t xml:space="preserve">proved </w:t>
      </w:r>
      <w:r w:rsidRPr="005618EA">
        <w:t>by Autor, Katz, and Goldin (2020), who document that the wage premium for tertiary education has grown monotonically alongside technological change across decades</w:t>
      </w:r>
      <w:r w:rsidR="00847ED2">
        <w:t xml:space="preserve"> [13]</w:t>
      </w:r>
      <w:r w:rsidRPr="005618EA">
        <w:t>. Including tertiary education in the model thus separates the direct human-capital wage premium from the adoption-mediated wage effect.</w:t>
      </w:r>
    </w:p>
    <w:p w14:paraId="7A70806A" w14:textId="2A1F90C9" w:rsidR="000E2B10" w:rsidRDefault="009720E4" w:rsidP="00B17530">
      <w:pPr>
        <w:pStyle w:val="Thesisbody"/>
      </w:pPr>
      <w:r w:rsidRPr="009720E4">
        <w:t xml:space="preserve">The next group of variables are macro controls. There are unemployment rate (Eurostat: tps00203), inflation rate (Eurostat: tec00118) and GDP at market prices per capita in current EUR (Eurostat: nama_10_pc). </w:t>
      </w:r>
      <w:r w:rsidR="00960E90" w:rsidRPr="00960E90">
        <w:t xml:space="preserve">Beyond the sectoral controls described above, </w:t>
      </w:r>
      <w:r w:rsidR="00AA0A82">
        <w:t xml:space="preserve">Karol </w:t>
      </w:r>
      <w:r w:rsidR="00960E90" w:rsidRPr="00960E90">
        <w:t>Madoń also incorporates a vector of macroeconomic controls</w:t>
      </w:r>
      <w:r w:rsidR="00960E90">
        <w:t xml:space="preserve"> </w:t>
      </w:r>
      <w:r w:rsidRPr="009720E4">
        <w:t>alongside country and sector fixed effects in order to isolate the AI-specific wage channel from broader economic conditions</w:t>
      </w:r>
      <w:r>
        <w:t xml:space="preserve"> [</w:t>
      </w:r>
      <w:r w:rsidR="00EF64A5">
        <w:t>25</w:t>
      </w:r>
      <w:r>
        <w:t>]</w:t>
      </w:r>
      <w:r w:rsidRPr="009720E4">
        <w:t>. In the present panel setting, these three variables serve analogous purposes</w:t>
      </w:r>
      <w:r>
        <w:t>.</w:t>
      </w:r>
    </w:p>
    <w:p w14:paraId="4578AC03" w14:textId="331DF1CF" w:rsidR="00671C5E" w:rsidRPr="00671C5E" w:rsidRDefault="00671C5E" w:rsidP="00671C5E">
      <w:pPr>
        <w:pStyle w:val="thesisheading3"/>
      </w:pPr>
      <w:bookmarkStart w:id="30" w:name="_Toc232672437"/>
      <w:r w:rsidRPr="00671C5E">
        <w:t>2.1.2. Data transformations and aggregation</w:t>
      </w:r>
      <w:bookmarkEnd w:id="30"/>
    </w:p>
    <w:p w14:paraId="0713F3DD" w14:textId="26BA9217" w:rsidR="00D52857" w:rsidRDefault="00D52857" w:rsidP="00B17530">
      <w:pPr>
        <w:pStyle w:val="Thesisbody"/>
      </w:pPr>
      <w:r w:rsidRPr="00D52857">
        <w:t>Several variables require transformation or aggregation from the raw Eurostat series before entering the model</w:t>
      </w:r>
      <w:r>
        <w:t xml:space="preserve">. </w:t>
      </w:r>
      <w:r w:rsidRPr="00D52857">
        <w:t>Real wages are constructed by dividing nominal wages and salaries per employee (F</w:t>
      </w:r>
      <w:r w:rsidR="00CE77A4">
        <w:t xml:space="preserve">ull </w:t>
      </w:r>
      <w:r w:rsidRPr="00D52857">
        <w:t>T</w:t>
      </w:r>
      <w:r w:rsidR="00CE77A4">
        <w:t xml:space="preserve">ime </w:t>
      </w:r>
      <w:r w:rsidRPr="00D52857">
        <w:t>E</w:t>
      </w:r>
      <w:r w:rsidR="00CE77A4">
        <w:t>quivalent</w:t>
      </w:r>
      <w:r w:rsidRPr="00D52857">
        <w:t>-adjusted) by the HICP annual average index, re-based to a common reference year.</w:t>
      </w:r>
      <w:r>
        <w:t xml:space="preserve"> </w:t>
      </w:r>
      <w:r w:rsidRPr="00D52857">
        <w:t xml:space="preserve">Labour productivity is constructed as </w:t>
      </w:r>
      <w:r w:rsidR="008F3C08">
        <w:t>Gross Value Added (</w:t>
      </w:r>
      <w:r w:rsidRPr="00D52857">
        <w:t>GVA</w:t>
      </w:r>
      <w:r w:rsidR="008F3C08">
        <w:t>)</w:t>
      </w:r>
      <w:r w:rsidRPr="00D52857">
        <w:t xml:space="preserve"> in millions of EUR divided by the number of employees (thousands,</w:t>
      </w:r>
      <w:r>
        <w:t xml:space="preserve"> Eurostat:</w:t>
      </w:r>
      <w:r w:rsidRPr="00D52857">
        <w:t> nama_10_a64_e), yielding GVA per employee in thousands of EUR.</w:t>
      </w:r>
      <w:r>
        <w:t xml:space="preserve"> </w:t>
      </w:r>
      <w:r w:rsidRPr="00D52857">
        <w:t>Firm Size Index (FSI) is computed as the share of employees in large enterprises (≥250 persons) relative to total sector employment, derived from the Eurostat Structural Business Statistics.</w:t>
      </w:r>
      <w:r>
        <w:t xml:space="preserve"> </w:t>
      </w:r>
      <w:r w:rsidRPr="00D52857">
        <w:t>Share of high-skill occupations is aggregated from the employment-by-occupation and sector table by summing ISCO major groups 1, 2, and 3 as a percentage of total sector employment.</w:t>
      </w:r>
      <w:r>
        <w:t xml:space="preserve"> </w:t>
      </w:r>
    </w:p>
    <w:p w14:paraId="30776A82" w14:textId="1853F6D8" w:rsidR="00AB6FC0" w:rsidRPr="00AB6FC0" w:rsidRDefault="00AB6FC0" w:rsidP="00AB6FC0">
      <w:pPr>
        <w:pStyle w:val="thesisheading3"/>
      </w:pPr>
      <w:bookmarkStart w:id="31" w:name="_Toc232672438"/>
      <w:r w:rsidRPr="00AB6FC0">
        <w:t>2.1.3. Panel structure and econometric limitations</w:t>
      </w:r>
      <w:bookmarkEnd w:id="31"/>
    </w:p>
    <w:p w14:paraId="4EC1E7D9" w14:textId="4B3C01D9" w:rsidR="00B776CE" w:rsidRPr="00B776CE" w:rsidRDefault="00B776CE" w:rsidP="00B17530">
      <w:pPr>
        <w:pStyle w:val="Thesisbody"/>
      </w:pPr>
      <w:r w:rsidRPr="00B776CE">
        <w:t xml:space="preserve">A critical constraint shaping the empirical design is data availability. The Eurostat enterprise survey on AI adoption (isoc_eb_ain2) was first conducted in 2021, with subsequent waves in 2022, 2023, and 2024. As noted by the IMF, the systematic, cross-country, cross-sector data on AI adoption in European enterprises simply did not exist before </w:t>
      </w:r>
      <w:r w:rsidRPr="007C2101">
        <w:t>2021</w:t>
      </w:r>
      <w:r w:rsidR="007C2101" w:rsidRPr="007C2101">
        <w:t xml:space="preserve"> </w:t>
      </w:r>
      <w:r w:rsidRPr="007C2101">
        <w:t>[</w:t>
      </w:r>
      <w:r w:rsidR="007C2101" w:rsidRPr="007C2101">
        <w:t>15</w:t>
      </w:r>
      <w:r w:rsidRPr="007C2101">
        <w:t>]. This</w:t>
      </w:r>
      <w:r w:rsidRPr="00B776CE">
        <w:t xml:space="preserve"> determines the sample period: 2021–2024, yielding a four-year panel. The sample covers </w:t>
      </w:r>
      <w:r w:rsidRPr="00B776CE">
        <w:lastRenderedPageBreak/>
        <w:t xml:space="preserve">country–sector cells constructed as a composite panel identifier, drawing on Eurostat's NACE Rev. 2 one-digit </w:t>
      </w:r>
      <w:r w:rsidRPr="00837EC3">
        <w:t>classification</w:t>
      </w:r>
      <w:r w:rsidR="00FD2175" w:rsidRPr="00837EC3">
        <w:t>,</w:t>
      </w:r>
      <w:r w:rsidRPr="00837EC3">
        <w:t xml:space="preserve"> meaning that each observation represents a single broad sector letter (e.g., </w:t>
      </w:r>
      <w:r w:rsidRPr="00B31ECD">
        <w:t>C</w:t>
      </w:r>
      <w:r w:rsidRPr="00837EC3">
        <w:t> for Manufacturing, </w:t>
      </w:r>
      <w:r w:rsidRPr="00B31ECD">
        <w:t>G</w:t>
      </w:r>
      <w:r w:rsidRPr="00837EC3">
        <w:t> for Wholesale and Retail Trade) within a given country and year. This level of aggregation, combined with the four-year time horizon, results in a panel that is short and wide by econometric standards, with a limited number of time periods relative to the number of cross-sectional units.</w:t>
      </w:r>
    </w:p>
    <w:p w14:paraId="2438E72F" w14:textId="584481CD" w:rsidR="00D52857" w:rsidRDefault="00C321DA" w:rsidP="00B17530">
      <w:pPr>
        <w:pStyle w:val="Thesisbody"/>
      </w:pPr>
      <w:r w:rsidRPr="00C321DA">
        <w:t>This constitutes a recognised limitation of the present study. From an econometric perspective, a panel with a short time dimension</w:t>
      </w:r>
      <w:r w:rsidR="004E2B1C">
        <w:t xml:space="preserve"> (T = 4</w:t>
      </w:r>
      <w:r w:rsidRPr="00C321DA">
        <w:t xml:space="preserve">) restricts the temporal variation available to identify structural changes. </w:t>
      </w:r>
      <w:r w:rsidR="0051185F" w:rsidRPr="0051185F">
        <w:t xml:space="preserve">Jeffrey </w:t>
      </w:r>
      <w:r w:rsidRPr="0051185F">
        <w:t>Wooldridge</w:t>
      </w:r>
      <w:r w:rsidR="00121246" w:rsidRPr="0051185F">
        <w:t xml:space="preserve"> in</w:t>
      </w:r>
      <w:r w:rsidR="00121246">
        <w:t xml:space="preserve"> his work “Econometric Analysis of Cross Section and Panel Data”</w:t>
      </w:r>
      <w:r w:rsidRPr="00C321DA">
        <w:t xml:space="preserve"> explicitly notes that bias-adjustment procedures for panel estimators require a number of time periods </w:t>
      </w:r>
      <w:r w:rsidR="004E2B1C">
        <w:t>“</w:t>
      </w:r>
      <w:r w:rsidRPr="00C321DA">
        <w:t>greater than is available in many applications,</w:t>
      </w:r>
      <w:r w:rsidR="004E2B1C">
        <w:t>”</w:t>
      </w:r>
      <w:r w:rsidRPr="00C321DA">
        <w:t xml:space="preserve"> and that consistent identification through within-entity variation relies on there being </w:t>
      </w:r>
      <w:r w:rsidR="004E2B1C">
        <w:t>“</w:t>
      </w:r>
      <w:r w:rsidRPr="00C321DA">
        <w:t>sufficient time variation in the covariates</w:t>
      </w:r>
      <w:r w:rsidR="004E2B1C">
        <w:t xml:space="preserve">”. It is </w:t>
      </w:r>
      <w:r w:rsidRPr="00C321DA">
        <w:t>a condition that becomes increasingly binding as </w:t>
      </w:r>
      <w:r w:rsidR="004E2B1C">
        <w:t>T</w:t>
      </w:r>
      <w:r w:rsidRPr="00C321DA">
        <w:t xml:space="preserve"> shrinks. With only four annual observations per country–sector cell, the scope to trace delayed or gradual wage responses to technology adoption shocks is therefore inherently </w:t>
      </w:r>
      <w:r w:rsidRPr="00095E9F">
        <w:t>limited [</w:t>
      </w:r>
      <w:r w:rsidR="00121246" w:rsidRPr="00095E9F">
        <w:t>26</w:t>
      </w:r>
      <w:r w:rsidRPr="00095E9F">
        <w:t>].</w:t>
      </w:r>
      <w:r>
        <w:t xml:space="preserve"> </w:t>
      </w:r>
    </w:p>
    <w:p w14:paraId="4F9F2620" w14:textId="42582E90" w:rsidR="00CA57C6" w:rsidRPr="009964B4" w:rsidRDefault="00C321DA" w:rsidP="00EC25D3">
      <w:pPr>
        <w:pStyle w:val="Thesisbody"/>
      </w:pPr>
      <w:r w:rsidRPr="00C321DA">
        <w:t>Furthermore, relying on highly aggregated cross-sectional units introduces the risk of aggregation bias. Averaging data at the NACE</w:t>
      </w:r>
      <w:r w:rsidR="00573BE8">
        <w:t xml:space="preserve"> Rev 2.</w:t>
      </w:r>
      <w:r w:rsidRPr="00C321DA">
        <w:t xml:space="preserve"> one-digit letter level means that considerable micro-level heterogeneity across sub-industries, firm sizes, and occupational structures</w:t>
      </w:r>
      <w:r w:rsidR="00573BE8">
        <w:t>,</w:t>
      </w:r>
      <w:r w:rsidRPr="00C321DA">
        <w:t xml:space="preserve"> is absorbed into a single cell mean. This concern </w:t>
      </w:r>
      <w:r w:rsidR="00573BE8">
        <w:t>reflects</w:t>
      </w:r>
      <w:r w:rsidRPr="00C321DA">
        <w:t xml:space="preserve"> the limitation acknowledged directly </w:t>
      </w:r>
      <w:r w:rsidRPr="00AA44C2">
        <w:t xml:space="preserve">by </w:t>
      </w:r>
      <w:r w:rsidR="00573BE8" w:rsidRPr="00AA44C2">
        <w:t xml:space="preserve">Karol </w:t>
      </w:r>
      <w:r w:rsidRPr="00AA44C2">
        <w:t>Madoń, who</w:t>
      </w:r>
      <w:r w:rsidRPr="00C321DA">
        <w:t xml:space="preserve"> notes that to estimate causal effects of AI on wages </w:t>
      </w:r>
      <w:r w:rsidR="00573BE8">
        <w:t>“</w:t>
      </w:r>
      <w:r w:rsidRPr="00C321DA">
        <w:t>one should use firm-level data with information about technology adoption,</w:t>
      </w:r>
      <w:r w:rsidR="00573BE8">
        <w:t>”</w:t>
      </w:r>
      <w:r w:rsidRPr="00C321DA">
        <w:t xml:space="preserve"> and that results based on more aggregated or exposure-based measures </w:t>
      </w:r>
      <w:r w:rsidR="00573BE8">
        <w:t>“</w:t>
      </w:r>
      <w:r w:rsidRPr="00C321DA">
        <w:t>should be interpreted with caution and treated as a description of final allocation in equilibrium, rather than causal relationships</w:t>
      </w:r>
      <w:r w:rsidRPr="00AA44C2">
        <w:t>.</w:t>
      </w:r>
      <w:r w:rsidR="00573BE8" w:rsidRPr="00AA44C2">
        <w:t>” [</w:t>
      </w:r>
      <w:r w:rsidR="00AA44C2" w:rsidRPr="00AA44C2">
        <w:t>25</w:t>
      </w:r>
      <w:r w:rsidR="00573BE8" w:rsidRPr="00AA44C2">
        <w:t>]</w:t>
      </w:r>
      <w:r w:rsidRPr="00C321DA">
        <w:t xml:space="preserve"> These trade-offs are, however, unavoidable given the current state of Eurostat data availability. Because this period coincides precisely with the active diffusion phase of enterprise AI adoption across EU sectors, 2021–2024 remains the only feasible and substantively relevant observation window for testing the macro-level wage effects of actual AI adoption.</w:t>
      </w:r>
    </w:p>
    <w:p w14:paraId="27867B42" w14:textId="6FDC156D" w:rsidR="00CA57C6" w:rsidRDefault="00A911C4" w:rsidP="00A911C4">
      <w:pPr>
        <w:pStyle w:val="Thesisheading2"/>
      </w:pPr>
      <w:bookmarkStart w:id="32" w:name="_Toc232672439"/>
      <w:r>
        <w:lastRenderedPageBreak/>
        <w:t>2.</w:t>
      </w:r>
      <w:r w:rsidR="007F12B3">
        <w:t>2</w:t>
      </w:r>
      <w:r>
        <w:t>. Exploratory Data Analysis</w:t>
      </w:r>
      <w:bookmarkEnd w:id="32"/>
      <w:r>
        <w:t xml:space="preserve"> </w:t>
      </w:r>
    </w:p>
    <w:p w14:paraId="7F191584" w14:textId="6E95C8B5" w:rsidR="0046122E" w:rsidRDefault="0046122E" w:rsidP="003E42F9">
      <w:pPr>
        <w:pStyle w:val="Thesisbody"/>
      </w:pPr>
      <w:r w:rsidRPr="0046122E">
        <w:t>The exploratory analysis presented in this section was conducted by the author. All code utilised for data preparation, visualisation, and subsequent econometric modelling is available in a publicly accessible repositor</w:t>
      </w:r>
      <w:r w:rsidRPr="004A2FE9">
        <w:t>y</w:t>
      </w:r>
      <w:r w:rsidR="000D3BA8">
        <w:t xml:space="preserve"> </w:t>
      </w:r>
      <w:r w:rsidRPr="004A2FE9">
        <w:t>[</w:t>
      </w:r>
      <w:r w:rsidR="004A2FE9" w:rsidRPr="004A2FE9">
        <w:t>27</w:t>
      </w:r>
      <w:r w:rsidRPr="004A2FE9">
        <w:t>]</w:t>
      </w:r>
      <w:r w:rsidR="000D3BA8">
        <w:t>.</w:t>
      </w:r>
    </w:p>
    <w:p w14:paraId="48C7B357" w14:textId="7AEBED96" w:rsidR="007F12B3" w:rsidRPr="007F12B3" w:rsidRDefault="007F12B3" w:rsidP="007F12B3">
      <w:pPr>
        <w:pStyle w:val="thesisheading3"/>
      </w:pPr>
      <w:bookmarkStart w:id="33" w:name="_Toc232672440"/>
      <w:r w:rsidRPr="007F12B3">
        <w:t>2.2.1. Sample composition and missingness patterns</w:t>
      </w:r>
      <w:bookmarkEnd w:id="33"/>
    </w:p>
    <w:p w14:paraId="7AADFC79" w14:textId="1A6FBE5F" w:rsidR="004703BE" w:rsidRPr="004703BE" w:rsidRDefault="004703BE" w:rsidP="003E42F9">
      <w:pPr>
        <w:pStyle w:val="Thesisbody"/>
      </w:pPr>
      <w:r w:rsidRPr="004703BE">
        <w:t xml:space="preserve">The empirical analysis is built on a multi-dimensional panel dataset spanning four years, from 2021 to 2024. </w:t>
      </w:r>
      <w:r w:rsidR="002A6D9C">
        <w:t>T</w:t>
      </w:r>
      <w:r w:rsidRPr="004703BE">
        <w:t xml:space="preserve">he sample </w:t>
      </w:r>
      <w:r w:rsidR="002A6D9C">
        <w:t>includes</w:t>
      </w:r>
      <w:r w:rsidRPr="004703BE">
        <w:t xml:space="preserve"> 25 European countries</w:t>
      </w:r>
      <w:r w:rsidR="002A6D9C">
        <w:t xml:space="preserve">: </w:t>
      </w:r>
      <w:r w:rsidRPr="004703BE">
        <w:t>Austria, Belgium, Bulgaria, Cyprus, Czechia, Germany, Denmark, Estonia, Spain, Finland, France, Croatia, Hungary, Ireland, Italy, Lithuania, Latvia, Malta, the Netherlands, Norway, Poland, Portugal, Romania, Slovenia, Slovakia, and Sweden</w:t>
      </w:r>
      <w:r w:rsidR="002A6D9C">
        <w:t xml:space="preserve">. The data for these countries </w:t>
      </w:r>
      <w:r w:rsidRPr="004703BE">
        <w:t>provi</w:t>
      </w:r>
      <w:r w:rsidR="002A6D9C">
        <w:t>de</w:t>
      </w:r>
      <w:r w:rsidRPr="004703BE">
        <w:t xml:space="preserve"> broad coverage across income levels, institutional frameworks, and stages of digital development within the European economic area.</w:t>
      </w:r>
    </w:p>
    <w:p w14:paraId="5A2F0065" w14:textId="7FBB9CEC" w:rsidR="004703BE" w:rsidRPr="0046122E" w:rsidRDefault="004703BE" w:rsidP="003E42F9">
      <w:pPr>
        <w:pStyle w:val="Thesisbody"/>
      </w:pPr>
      <w:r w:rsidRPr="004703BE">
        <w:t>The sectoral dimension of the panel is defined at the one-digit level of the NACE Rev. 2 classification, yielding seven distinct economic activities that span both digitally intensive and traditionally labour-intensive segments of the European economy:</w:t>
      </w:r>
    </w:p>
    <w:p w14:paraId="3C180A16"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C</w:t>
      </w:r>
      <w:r w:rsidRPr="00EA04C9">
        <w:rPr>
          <w:rFonts w:ascii="Times New Roman" w:hAnsi="Times New Roman" w:cs="Times New Roman"/>
          <w:sz w:val="24"/>
          <w:szCs w:val="24"/>
        </w:rPr>
        <w:t> – Manufacturing</w:t>
      </w:r>
    </w:p>
    <w:p w14:paraId="0147D21A"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F</w:t>
      </w:r>
      <w:r w:rsidRPr="00EA04C9">
        <w:rPr>
          <w:rFonts w:ascii="Times New Roman" w:hAnsi="Times New Roman" w:cs="Times New Roman"/>
          <w:sz w:val="24"/>
          <w:szCs w:val="24"/>
        </w:rPr>
        <w:t> – Construction</w:t>
      </w:r>
    </w:p>
    <w:p w14:paraId="3B53D655"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G</w:t>
      </w:r>
      <w:r w:rsidRPr="00EA04C9">
        <w:rPr>
          <w:rFonts w:ascii="Times New Roman" w:hAnsi="Times New Roman" w:cs="Times New Roman"/>
          <w:sz w:val="24"/>
          <w:szCs w:val="24"/>
        </w:rPr>
        <w:t> – Wholesale and Retail Trade; Repair of Motor Vehicles</w:t>
      </w:r>
    </w:p>
    <w:p w14:paraId="1A525F23"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H</w:t>
      </w:r>
      <w:r w:rsidRPr="00EA04C9">
        <w:rPr>
          <w:rFonts w:ascii="Times New Roman" w:hAnsi="Times New Roman" w:cs="Times New Roman"/>
          <w:sz w:val="24"/>
          <w:szCs w:val="24"/>
        </w:rPr>
        <w:t> – Transportation and Storage</w:t>
      </w:r>
    </w:p>
    <w:p w14:paraId="65188200"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I</w:t>
      </w:r>
      <w:r w:rsidRPr="00EA04C9">
        <w:rPr>
          <w:rFonts w:ascii="Times New Roman" w:hAnsi="Times New Roman" w:cs="Times New Roman"/>
          <w:sz w:val="24"/>
          <w:szCs w:val="24"/>
        </w:rPr>
        <w:t> – Accommodation and Food Service Activities</w:t>
      </w:r>
    </w:p>
    <w:p w14:paraId="7840345B" w14:textId="77777777" w:rsidR="00CA57C6" w:rsidRPr="00EA04C9"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J</w:t>
      </w:r>
      <w:r w:rsidRPr="00EA04C9">
        <w:rPr>
          <w:rFonts w:ascii="Times New Roman" w:hAnsi="Times New Roman" w:cs="Times New Roman"/>
          <w:sz w:val="24"/>
          <w:szCs w:val="24"/>
        </w:rPr>
        <w:t> – Information and Communication</w:t>
      </w:r>
    </w:p>
    <w:p w14:paraId="522578A6" w14:textId="45F8E7E2" w:rsidR="00CA57C6" w:rsidRDefault="00CA57C6" w:rsidP="00CA57C6">
      <w:pPr>
        <w:numPr>
          <w:ilvl w:val="0"/>
          <w:numId w:val="2"/>
        </w:numPr>
        <w:rPr>
          <w:rFonts w:ascii="Times New Roman" w:hAnsi="Times New Roman" w:cs="Times New Roman"/>
          <w:sz w:val="24"/>
          <w:szCs w:val="24"/>
        </w:rPr>
      </w:pPr>
      <w:r w:rsidRPr="00EA04C9">
        <w:rPr>
          <w:rFonts w:ascii="Times New Roman" w:hAnsi="Times New Roman" w:cs="Times New Roman"/>
          <w:b/>
          <w:bCs/>
          <w:sz w:val="24"/>
          <w:szCs w:val="24"/>
        </w:rPr>
        <w:t>N</w:t>
      </w:r>
      <w:r w:rsidRPr="00EA04C9">
        <w:rPr>
          <w:rFonts w:ascii="Times New Roman" w:hAnsi="Times New Roman" w:cs="Times New Roman"/>
          <w:sz w:val="24"/>
          <w:szCs w:val="24"/>
        </w:rPr>
        <w:t> – Administrative and Support Service Activities</w:t>
      </w:r>
    </w:p>
    <w:p w14:paraId="0FBFBB73" w14:textId="29CDDD3A" w:rsidR="00CA57C6" w:rsidRPr="00EA04C9" w:rsidRDefault="004703BE" w:rsidP="00E91088">
      <w:pPr>
        <w:pStyle w:val="Thesisbody"/>
      </w:pPr>
      <w:r w:rsidRPr="004703BE">
        <w:t>The seven</w:t>
      </w:r>
      <w:r w:rsidR="00056002">
        <w:t xml:space="preserve"> available</w:t>
      </w:r>
      <w:r w:rsidRPr="004703BE">
        <w:t xml:space="preserve"> activities collectively cover the full spectrum of AI readiness: from </w:t>
      </w:r>
      <w:r w:rsidR="002D4F7C">
        <w:t>s</w:t>
      </w:r>
      <w:r w:rsidRPr="004703BE">
        <w:t xml:space="preserve">ector J, which serves as the structural frontier of enterprise AI adoption and the natural reference category in the empirical model, to </w:t>
      </w:r>
      <w:r w:rsidR="00DF13EA">
        <w:t>s</w:t>
      </w:r>
      <w:r w:rsidRPr="004703BE">
        <w:t xml:space="preserve">ectors F and I, where technology penetration remains systemically low and the workforce is concentrated in manual, site-specific tasks. The observational unit throughout the analysis is a unique country–sector–year </w:t>
      </w:r>
      <w:r w:rsidR="00056002">
        <w:t xml:space="preserve">row </w:t>
      </w:r>
      <w:r w:rsidRPr="004703BE">
        <w:t>in the panel.</w:t>
      </w:r>
    </w:p>
    <w:p w14:paraId="4986E393" w14:textId="12F60DE9" w:rsidR="00CA57C6" w:rsidRPr="00E16CF4" w:rsidRDefault="005235EB" w:rsidP="00E16CF4">
      <w:pPr>
        <w:pStyle w:val="Thesisbody"/>
        <w:rPr>
          <w:lang w:val="ru-RU"/>
        </w:rPr>
      </w:pPr>
      <w:r w:rsidRPr="005235EB">
        <w:rPr>
          <w:noProof/>
        </w:rPr>
        <w:lastRenderedPageBreak/>
        <w:drawing>
          <wp:inline distT="0" distB="0" distL="0" distR="0" wp14:anchorId="04806AFB" wp14:editId="0E6129B4">
            <wp:extent cx="4921898" cy="3055158"/>
            <wp:effectExtent l="0" t="0" r="0" b="0"/>
            <wp:docPr id="211250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0105" name=""/>
                    <pic:cNvPicPr/>
                  </pic:nvPicPr>
                  <pic:blipFill>
                    <a:blip r:embed="rId17"/>
                    <a:stretch>
                      <a:fillRect/>
                    </a:stretch>
                  </pic:blipFill>
                  <pic:spPr>
                    <a:xfrm>
                      <a:off x="0" y="0"/>
                      <a:ext cx="4931199" cy="3060931"/>
                    </a:xfrm>
                    <a:prstGeom prst="rect">
                      <a:avLst/>
                    </a:prstGeom>
                  </pic:spPr>
                </pic:pic>
              </a:graphicData>
            </a:graphic>
          </wp:inline>
        </w:drawing>
      </w:r>
    </w:p>
    <w:p w14:paraId="5A712AA6" w14:textId="77777777" w:rsidR="00A45B4D" w:rsidRPr="00650207" w:rsidRDefault="005235EB" w:rsidP="000E6C86">
      <w:pPr>
        <w:pStyle w:val="Figurethesis"/>
        <w:rPr>
          <w:rStyle w:val="FigurethesisChar"/>
        </w:rPr>
      </w:pPr>
      <w:r w:rsidRPr="00650207">
        <w:rPr>
          <w:rStyle w:val="FigurethesisChar"/>
        </w:rPr>
        <w:t>Figure 1. Data coverage matrix: number of years with available observations per country and NACE Rev. 2 sector, 2021–2024.</w:t>
      </w:r>
    </w:p>
    <w:p w14:paraId="448C6F44" w14:textId="23ACCAC7" w:rsidR="002F13F0" w:rsidRPr="00650207" w:rsidRDefault="002F13F0" w:rsidP="004B03EE">
      <w:pPr>
        <w:pStyle w:val="fig3thesis"/>
      </w:pPr>
      <w:r w:rsidRPr="00650207">
        <w:t>Filed to: years (number of annual observations, integer scale 0–4).</w:t>
      </w:r>
    </w:p>
    <w:p w14:paraId="56D54C1A" w14:textId="3D7C08FA" w:rsidR="00CA57C6" w:rsidRPr="00650207" w:rsidRDefault="005235EB" w:rsidP="004B03EE">
      <w:pPr>
        <w:pStyle w:val="fig3thesis"/>
        <w:rPr>
          <w:sz w:val="24"/>
        </w:rPr>
      </w:pPr>
      <w:r w:rsidRPr="00650207">
        <w:rPr>
          <w:rStyle w:val="fig3thesisChar"/>
        </w:rPr>
        <w:t>Source: own study based on Eurostat enterprise and labour market surveys (isoc_eb_ain2, isoc_ske_itspen2, isoc_ske_ittn2, nama_10_a64_e), 2021–2024.</w:t>
      </w:r>
    </w:p>
    <w:p w14:paraId="63C75F13" w14:textId="2B698BE4" w:rsidR="003B5EE3" w:rsidRDefault="0007359B" w:rsidP="00486C60">
      <w:pPr>
        <w:pStyle w:val="Thesisbody"/>
      </w:pPr>
      <w:r w:rsidRPr="0007359B">
        <w:t>Figure 1 confirms that the resulting dataset constitutes an </w:t>
      </w:r>
      <w:r w:rsidRPr="00260E50">
        <w:t>unbalanced panel</w:t>
      </w:r>
      <w:r w:rsidRPr="0007359B">
        <w:t>. The missing observations are not randomly distributed across time</w:t>
      </w:r>
      <w:r w:rsidR="003A50A9">
        <w:t>. T</w:t>
      </w:r>
      <w:r w:rsidRPr="0007359B">
        <w:t>hey are structurally absent for entire country–sector pairs across all four years. This pattern is econometrically significant: because the gaps reflect a persistent absence of reporting rather than isolated measurement failures, standard imputation methods cannot be applied without introducing systematic bias into the cross-sectional dimension. [</w:t>
      </w:r>
      <w:r w:rsidR="003A50A9">
        <w:t>28</w:t>
      </w:r>
      <w:r w:rsidRPr="0007359B">
        <w:t>]</w:t>
      </w:r>
    </w:p>
    <w:p w14:paraId="5170282B" w14:textId="2D705EF2" w:rsidR="00CA57C6" w:rsidRDefault="003A50A9" w:rsidP="00F91FC4">
      <w:pPr>
        <w:pStyle w:val="Thesisbody"/>
      </w:pPr>
      <w:r w:rsidRPr="003A50A9">
        <w:t>The spatial concentration of missingness is itself informative. It is disproportionately clustered in consumer-facing service Accommodation and Food Service Activities (I)</w:t>
      </w:r>
      <w:r w:rsidR="00FC7085">
        <w:t xml:space="preserve"> sector</w:t>
      </w:r>
      <w:r w:rsidRPr="003A50A9">
        <w:t xml:space="preserve"> and, Administrative and Support Services (N) </w:t>
      </w:r>
      <w:r w:rsidR="00FC7085">
        <w:t xml:space="preserve">sector. </w:t>
      </w:r>
      <w:r w:rsidRPr="003A50A9">
        <w:t>This non-random missingness pattern raises the possibility of </w:t>
      </w:r>
      <w:r w:rsidRPr="00CE4794">
        <w:t>structural selection:</w:t>
      </w:r>
      <w:r w:rsidRPr="003A50A9">
        <w:t xml:space="preserve"> countries and sectors that do report may be systematically more digitally advanced than those that do not, which would imply that the observed sample slightly overstates average AI adoption levels relative to the full European economy.</w:t>
      </w:r>
      <w:r w:rsidR="00C50E4E">
        <w:t xml:space="preserve"> </w:t>
      </w:r>
      <w:r w:rsidR="00C50E4E" w:rsidRPr="00C50E4E">
        <w:t xml:space="preserve">Given these constraints, all subsequent econometric estimations are conducted on the unbalanced panel as observed, </w:t>
      </w:r>
      <w:commentRangeStart w:id="34"/>
      <w:r w:rsidR="00C50E4E" w:rsidRPr="00C50E4E">
        <w:t>employing robust estimators that account for unequally sized cross-sectional groups without requiring a balanced structure</w:t>
      </w:r>
      <w:commentRangeEnd w:id="34"/>
      <w:r w:rsidR="00D81144" w:rsidRPr="00C50E4E">
        <w:rPr>
          <w:rStyle w:val="CommentReference"/>
          <w:sz w:val="24"/>
          <w:szCs w:val="24"/>
        </w:rPr>
        <w:commentReference w:id="34"/>
      </w:r>
      <w:r w:rsidR="00C50E4E" w:rsidRPr="00C50E4E">
        <w:t>.</w:t>
      </w:r>
    </w:p>
    <w:p w14:paraId="32FA436F" w14:textId="3A5DDCB4" w:rsidR="00E37E4E" w:rsidRPr="00E37E4E" w:rsidRDefault="00E37E4E" w:rsidP="00E37E4E">
      <w:pPr>
        <w:pStyle w:val="thesisheading3"/>
      </w:pPr>
      <w:bookmarkStart w:id="35" w:name="_Toc232672441"/>
      <w:r w:rsidRPr="00E37E4E">
        <w:lastRenderedPageBreak/>
        <w:t>2.2.2. Summary statistics and variance decomposition</w:t>
      </w:r>
      <w:bookmarkEnd w:id="35"/>
    </w:p>
    <w:p w14:paraId="2659A101" w14:textId="472B6114" w:rsidR="001130EB" w:rsidRPr="00650207" w:rsidRDefault="001130EB" w:rsidP="000E6C86">
      <w:pPr>
        <w:pStyle w:val="Figurethesis"/>
      </w:pPr>
      <w:r w:rsidRPr="00650207">
        <w:t>Table 1. Summary statistics of panel variables for selected European countries, 2021–2024.</w:t>
      </w:r>
    </w:p>
    <w:tbl>
      <w:tblPr>
        <w:tblStyle w:val="TableGrid"/>
        <w:tblW w:w="0" w:type="auto"/>
        <w:tblLayout w:type="fixed"/>
        <w:tblLook w:val="04A0" w:firstRow="1" w:lastRow="0" w:firstColumn="1" w:lastColumn="0" w:noHBand="0" w:noVBand="1"/>
      </w:tblPr>
      <w:tblGrid>
        <w:gridCol w:w="1555"/>
        <w:gridCol w:w="1134"/>
        <w:gridCol w:w="992"/>
        <w:gridCol w:w="1134"/>
        <w:gridCol w:w="1276"/>
        <w:gridCol w:w="1417"/>
        <w:gridCol w:w="1508"/>
      </w:tblGrid>
      <w:tr w:rsidR="00CA57C6" w:rsidRPr="00650207" w14:paraId="161D3A8D" w14:textId="77777777" w:rsidTr="00362C2F">
        <w:tc>
          <w:tcPr>
            <w:tcW w:w="1555" w:type="dxa"/>
          </w:tcPr>
          <w:p w14:paraId="56C1D5EF"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Variable</w:t>
            </w:r>
          </w:p>
        </w:tc>
        <w:tc>
          <w:tcPr>
            <w:tcW w:w="1134" w:type="dxa"/>
          </w:tcPr>
          <w:p w14:paraId="65390345"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Mean</w:t>
            </w:r>
          </w:p>
        </w:tc>
        <w:tc>
          <w:tcPr>
            <w:tcW w:w="992" w:type="dxa"/>
          </w:tcPr>
          <w:p w14:paraId="573F58EA"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Min</w:t>
            </w:r>
          </w:p>
        </w:tc>
        <w:tc>
          <w:tcPr>
            <w:tcW w:w="1134" w:type="dxa"/>
          </w:tcPr>
          <w:p w14:paraId="3442E39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Max</w:t>
            </w:r>
          </w:p>
        </w:tc>
        <w:tc>
          <w:tcPr>
            <w:tcW w:w="1276" w:type="dxa"/>
          </w:tcPr>
          <w:p w14:paraId="05222F37"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Overall_Std</w:t>
            </w:r>
          </w:p>
        </w:tc>
        <w:tc>
          <w:tcPr>
            <w:tcW w:w="1417" w:type="dxa"/>
          </w:tcPr>
          <w:p w14:paraId="0B7A012A"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Between_Std</w:t>
            </w:r>
          </w:p>
        </w:tc>
        <w:tc>
          <w:tcPr>
            <w:tcW w:w="1508" w:type="dxa"/>
          </w:tcPr>
          <w:p w14:paraId="628B53DD"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Within_Std</w:t>
            </w:r>
          </w:p>
        </w:tc>
      </w:tr>
      <w:tr w:rsidR="00CA57C6" w:rsidRPr="00650207" w14:paraId="37F52476" w14:textId="77777777" w:rsidTr="00362C2F">
        <w:tc>
          <w:tcPr>
            <w:tcW w:w="1555" w:type="dxa"/>
          </w:tcPr>
          <w:p w14:paraId="7A5BF0F6" w14:textId="12C56974"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Real Wage</w:t>
            </w:r>
            <w:r w:rsidR="00CA57C6" w:rsidRPr="002D529A">
              <w:rPr>
                <w:rFonts w:ascii="Times New Roman" w:hAnsi="Times New Roman" w:cs="Times New Roman"/>
                <w:color w:val="000000" w:themeColor="text1"/>
                <w:sz w:val="20"/>
                <w:szCs w:val="20"/>
              </w:rPr>
              <w:t xml:space="preserve">    </w:t>
            </w:r>
          </w:p>
        </w:tc>
        <w:tc>
          <w:tcPr>
            <w:tcW w:w="1134" w:type="dxa"/>
          </w:tcPr>
          <w:p w14:paraId="343800FC"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16.59</w:t>
            </w:r>
          </w:p>
        </w:tc>
        <w:tc>
          <w:tcPr>
            <w:tcW w:w="992" w:type="dxa"/>
          </w:tcPr>
          <w:p w14:paraId="638A8183"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4.67</w:t>
            </w:r>
          </w:p>
        </w:tc>
        <w:tc>
          <w:tcPr>
            <w:tcW w:w="1134" w:type="dxa"/>
          </w:tcPr>
          <w:p w14:paraId="539760BF"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50.00</w:t>
            </w:r>
          </w:p>
        </w:tc>
        <w:tc>
          <w:tcPr>
            <w:tcW w:w="1276" w:type="dxa"/>
          </w:tcPr>
          <w:p w14:paraId="71675746"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9.60</w:t>
            </w:r>
          </w:p>
        </w:tc>
        <w:tc>
          <w:tcPr>
            <w:tcW w:w="1417" w:type="dxa"/>
          </w:tcPr>
          <w:p w14:paraId="248C1B1B"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9.59</w:t>
            </w:r>
          </w:p>
        </w:tc>
        <w:tc>
          <w:tcPr>
            <w:tcW w:w="1508" w:type="dxa"/>
          </w:tcPr>
          <w:p w14:paraId="2DF8AC42"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0.80</w:t>
            </w:r>
          </w:p>
        </w:tc>
      </w:tr>
      <w:tr w:rsidR="00CA57C6" w:rsidRPr="00650207" w14:paraId="5149A48F" w14:textId="77777777" w:rsidTr="00362C2F">
        <w:tc>
          <w:tcPr>
            <w:tcW w:w="1555" w:type="dxa"/>
          </w:tcPr>
          <w:p w14:paraId="52849D74" w14:textId="01E18204"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AI Adoption</w:t>
            </w:r>
            <w:r w:rsidR="00CA57C6" w:rsidRPr="002D529A">
              <w:rPr>
                <w:rFonts w:ascii="Times New Roman" w:hAnsi="Times New Roman" w:cs="Times New Roman"/>
                <w:color w:val="000000" w:themeColor="text1"/>
                <w:sz w:val="20"/>
                <w:szCs w:val="20"/>
              </w:rPr>
              <w:t xml:space="preserve">        </w:t>
            </w:r>
          </w:p>
        </w:tc>
        <w:tc>
          <w:tcPr>
            <w:tcW w:w="1134" w:type="dxa"/>
          </w:tcPr>
          <w:p w14:paraId="44995C22"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10.87</w:t>
            </w:r>
          </w:p>
        </w:tc>
        <w:tc>
          <w:tcPr>
            <w:tcW w:w="992" w:type="dxa"/>
          </w:tcPr>
          <w:p w14:paraId="4A705AE5"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0.05</w:t>
            </w:r>
          </w:p>
        </w:tc>
        <w:tc>
          <w:tcPr>
            <w:tcW w:w="1134" w:type="dxa"/>
          </w:tcPr>
          <w:p w14:paraId="535BD52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68.30</w:t>
            </w:r>
          </w:p>
        </w:tc>
        <w:tc>
          <w:tcPr>
            <w:tcW w:w="1276" w:type="dxa"/>
          </w:tcPr>
          <w:p w14:paraId="050D7B2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11.63</w:t>
            </w:r>
          </w:p>
        </w:tc>
        <w:tc>
          <w:tcPr>
            <w:tcW w:w="1417" w:type="dxa"/>
          </w:tcPr>
          <w:p w14:paraId="713A91A2"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10.73</w:t>
            </w:r>
          </w:p>
        </w:tc>
        <w:tc>
          <w:tcPr>
            <w:tcW w:w="1508" w:type="dxa"/>
          </w:tcPr>
          <w:p w14:paraId="6EF1E777"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4.54</w:t>
            </w:r>
          </w:p>
        </w:tc>
      </w:tr>
      <w:tr w:rsidR="00CA57C6" w:rsidRPr="00650207" w14:paraId="0373325E" w14:textId="77777777" w:rsidTr="00362C2F">
        <w:tc>
          <w:tcPr>
            <w:tcW w:w="1555" w:type="dxa"/>
          </w:tcPr>
          <w:p w14:paraId="113AE42F" w14:textId="6ED86555"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ICT Specialist</w:t>
            </w:r>
            <w:r w:rsidR="00CA57C6" w:rsidRPr="002D529A">
              <w:rPr>
                <w:rFonts w:ascii="Times New Roman" w:hAnsi="Times New Roman" w:cs="Times New Roman"/>
                <w:color w:val="000000" w:themeColor="text1"/>
                <w:sz w:val="20"/>
                <w:szCs w:val="20"/>
              </w:rPr>
              <w:t xml:space="preserve">    </w:t>
            </w:r>
          </w:p>
        </w:tc>
        <w:tc>
          <w:tcPr>
            <w:tcW w:w="1134" w:type="dxa"/>
          </w:tcPr>
          <w:p w14:paraId="1B509793"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26.59</w:t>
            </w:r>
          </w:p>
        </w:tc>
        <w:tc>
          <w:tcPr>
            <w:tcW w:w="992" w:type="dxa"/>
          </w:tcPr>
          <w:p w14:paraId="7DD3943A"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1.58</w:t>
            </w:r>
          </w:p>
        </w:tc>
        <w:tc>
          <w:tcPr>
            <w:tcW w:w="1134" w:type="dxa"/>
          </w:tcPr>
          <w:p w14:paraId="38EA6D42"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98.25</w:t>
            </w:r>
          </w:p>
        </w:tc>
        <w:tc>
          <w:tcPr>
            <w:tcW w:w="1276" w:type="dxa"/>
          </w:tcPr>
          <w:p w14:paraId="146E3DF1"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23.56</w:t>
            </w:r>
          </w:p>
        </w:tc>
        <w:tc>
          <w:tcPr>
            <w:tcW w:w="1417" w:type="dxa"/>
          </w:tcPr>
          <w:p w14:paraId="644B0C88"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23.58</w:t>
            </w:r>
          </w:p>
        </w:tc>
        <w:tc>
          <w:tcPr>
            <w:tcW w:w="1508" w:type="dxa"/>
          </w:tcPr>
          <w:p w14:paraId="2E2CB046"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1.57</w:t>
            </w:r>
          </w:p>
        </w:tc>
      </w:tr>
      <w:tr w:rsidR="00CA57C6" w:rsidRPr="00650207" w14:paraId="09D8BA69" w14:textId="77777777" w:rsidTr="00362C2F">
        <w:tc>
          <w:tcPr>
            <w:tcW w:w="1555" w:type="dxa"/>
          </w:tcPr>
          <w:p w14:paraId="755FF7D1" w14:textId="75F3F0BB"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ICT trainings</w:t>
            </w:r>
            <w:r w:rsidR="00CA57C6" w:rsidRPr="002D529A">
              <w:rPr>
                <w:rFonts w:ascii="Times New Roman" w:hAnsi="Times New Roman" w:cs="Times New Roman"/>
                <w:color w:val="000000" w:themeColor="text1"/>
                <w:sz w:val="20"/>
                <w:szCs w:val="20"/>
              </w:rPr>
              <w:t xml:space="preserve">          </w:t>
            </w:r>
          </w:p>
        </w:tc>
        <w:tc>
          <w:tcPr>
            <w:tcW w:w="1134" w:type="dxa"/>
          </w:tcPr>
          <w:p w14:paraId="7DB30B8D"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25.89</w:t>
            </w:r>
          </w:p>
        </w:tc>
        <w:tc>
          <w:tcPr>
            <w:tcW w:w="992" w:type="dxa"/>
          </w:tcPr>
          <w:p w14:paraId="58CF1F86"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3.03</w:t>
            </w:r>
          </w:p>
        </w:tc>
        <w:tc>
          <w:tcPr>
            <w:tcW w:w="1134" w:type="dxa"/>
          </w:tcPr>
          <w:p w14:paraId="1CF948E6"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84.70</w:t>
            </w:r>
          </w:p>
        </w:tc>
        <w:tc>
          <w:tcPr>
            <w:tcW w:w="1276" w:type="dxa"/>
          </w:tcPr>
          <w:p w14:paraId="226E64A4"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18.37</w:t>
            </w:r>
          </w:p>
        </w:tc>
        <w:tc>
          <w:tcPr>
            <w:tcW w:w="1417" w:type="dxa"/>
          </w:tcPr>
          <w:p w14:paraId="0017AD31"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18.33</w:t>
            </w:r>
          </w:p>
        </w:tc>
        <w:tc>
          <w:tcPr>
            <w:tcW w:w="1508" w:type="dxa"/>
          </w:tcPr>
          <w:p w14:paraId="275BDA76"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1.82</w:t>
            </w:r>
          </w:p>
        </w:tc>
      </w:tr>
      <w:tr w:rsidR="00CA57C6" w:rsidRPr="00650207" w14:paraId="4C7F4112" w14:textId="77777777" w:rsidTr="00362C2F">
        <w:tc>
          <w:tcPr>
            <w:tcW w:w="1555" w:type="dxa"/>
          </w:tcPr>
          <w:p w14:paraId="5A741194" w14:textId="39927DAA"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Labour Productivity</w:t>
            </w:r>
            <w:r w:rsidR="00CA57C6" w:rsidRPr="002D529A">
              <w:rPr>
                <w:rFonts w:ascii="Times New Roman" w:hAnsi="Times New Roman" w:cs="Times New Roman"/>
                <w:color w:val="000000" w:themeColor="text1"/>
                <w:sz w:val="20"/>
                <w:szCs w:val="20"/>
              </w:rPr>
              <w:t xml:space="preserve">   </w:t>
            </w:r>
          </w:p>
        </w:tc>
        <w:tc>
          <w:tcPr>
            <w:tcW w:w="1134" w:type="dxa"/>
          </w:tcPr>
          <w:p w14:paraId="31D346E3"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70.04</w:t>
            </w:r>
          </w:p>
        </w:tc>
        <w:tc>
          <w:tcPr>
            <w:tcW w:w="992" w:type="dxa"/>
          </w:tcPr>
          <w:p w14:paraId="1153506E"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13.66</w:t>
            </w:r>
          </w:p>
        </w:tc>
        <w:tc>
          <w:tcPr>
            <w:tcW w:w="1134" w:type="dxa"/>
          </w:tcPr>
          <w:p w14:paraId="444136E5"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665.90</w:t>
            </w:r>
          </w:p>
        </w:tc>
        <w:tc>
          <w:tcPr>
            <w:tcW w:w="1276" w:type="dxa"/>
          </w:tcPr>
          <w:p w14:paraId="14E3CC1B"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71.95</w:t>
            </w:r>
          </w:p>
        </w:tc>
        <w:tc>
          <w:tcPr>
            <w:tcW w:w="1417" w:type="dxa"/>
          </w:tcPr>
          <w:p w14:paraId="0219E448"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71.46</w:t>
            </w:r>
          </w:p>
        </w:tc>
        <w:tc>
          <w:tcPr>
            <w:tcW w:w="1508" w:type="dxa"/>
          </w:tcPr>
          <w:p w14:paraId="365741AC"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9.96</w:t>
            </w:r>
          </w:p>
        </w:tc>
      </w:tr>
      <w:tr w:rsidR="00CA57C6" w:rsidRPr="00650207" w14:paraId="0AA05EA7" w14:textId="77777777" w:rsidTr="00362C2F">
        <w:tc>
          <w:tcPr>
            <w:tcW w:w="1555" w:type="dxa"/>
          </w:tcPr>
          <w:p w14:paraId="48F03B5C" w14:textId="62B0927F"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GDP</w:t>
            </w:r>
            <w:r w:rsidR="00CA57C6" w:rsidRPr="002D529A">
              <w:rPr>
                <w:rFonts w:ascii="Times New Roman" w:hAnsi="Times New Roman" w:cs="Times New Roman"/>
                <w:color w:val="000000" w:themeColor="text1"/>
                <w:sz w:val="20"/>
                <w:szCs w:val="20"/>
              </w:rPr>
              <w:t xml:space="preserve"> </w:t>
            </w:r>
          </w:p>
        </w:tc>
        <w:tc>
          <w:tcPr>
            <w:tcW w:w="1134" w:type="dxa"/>
          </w:tcPr>
          <w:p w14:paraId="432220DF"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37223.88</w:t>
            </w:r>
          </w:p>
        </w:tc>
        <w:tc>
          <w:tcPr>
            <w:tcW w:w="992" w:type="dxa"/>
          </w:tcPr>
          <w:p w14:paraId="0F53ECCC"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10960.00</w:t>
            </w:r>
          </w:p>
        </w:tc>
        <w:tc>
          <w:tcPr>
            <w:tcW w:w="1134" w:type="dxa"/>
          </w:tcPr>
          <w:p w14:paraId="21B0032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104510.00</w:t>
            </w:r>
          </w:p>
        </w:tc>
        <w:tc>
          <w:tcPr>
            <w:tcW w:w="1276" w:type="dxa"/>
          </w:tcPr>
          <w:p w14:paraId="78760672"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21130.78</w:t>
            </w:r>
          </w:p>
        </w:tc>
        <w:tc>
          <w:tcPr>
            <w:tcW w:w="1417" w:type="dxa"/>
          </w:tcPr>
          <w:p w14:paraId="62E2395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20905.19</w:t>
            </w:r>
          </w:p>
        </w:tc>
        <w:tc>
          <w:tcPr>
            <w:tcW w:w="1508" w:type="dxa"/>
          </w:tcPr>
          <w:p w14:paraId="1BBF07F1"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3454.54</w:t>
            </w:r>
          </w:p>
        </w:tc>
      </w:tr>
      <w:tr w:rsidR="00CA57C6" w:rsidRPr="00650207" w14:paraId="209A1F53" w14:textId="77777777" w:rsidTr="00362C2F">
        <w:tc>
          <w:tcPr>
            <w:tcW w:w="1555" w:type="dxa"/>
          </w:tcPr>
          <w:p w14:paraId="455BE5B0" w14:textId="607BF7DF" w:rsidR="00CA57C6" w:rsidRPr="002D529A" w:rsidRDefault="00FB1551" w:rsidP="00CE126F">
            <w:pP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Unemployment Rate</w:t>
            </w:r>
            <w:r w:rsidR="00CA57C6" w:rsidRPr="002D529A">
              <w:rPr>
                <w:rFonts w:ascii="Times New Roman" w:hAnsi="Times New Roman" w:cs="Times New Roman"/>
                <w:color w:val="000000" w:themeColor="text1"/>
                <w:sz w:val="20"/>
                <w:szCs w:val="20"/>
              </w:rPr>
              <w:t xml:space="preserve">  </w:t>
            </w:r>
          </w:p>
        </w:tc>
        <w:tc>
          <w:tcPr>
            <w:tcW w:w="1134" w:type="dxa"/>
          </w:tcPr>
          <w:p w14:paraId="7187738A"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5.79</w:t>
            </w:r>
          </w:p>
        </w:tc>
        <w:tc>
          <w:tcPr>
            <w:tcW w:w="992" w:type="dxa"/>
          </w:tcPr>
          <w:p w14:paraId="746876D5"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2.20</w:t>
            </w:r>
          </w:p>
        </w:tc>
        <w:tc>
          <w:tcPr>
            <w:tcW w:w="1134" w:type="dxa"/>
          </w:tcPr>
          <w:p w14:paraId="66A3B367"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14.90</w:t>
            </w:r>
          </w:p>
        </w:tc>
        <w:tc>
          <w:tcPr>
            <w:tcW w:w="1276" w:type="dxa"/>
          </w:tcPr>
          <w:p w14:paraId="31265128"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2.40</w:t>
            </w:r>
          </w:p>
        </w:tc>
        <w:tc>
          <w:tcPr>
            <w:tcW w:w="1417" w:type="dxa"/>
          </w:tcPr>
          <w:p w14:paraId="2604441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2.33</w:t>
            </w:r>
          </w:p>
        </w:tc>
        <w:tc>
          <w:tcPr>
            <w:tcW w:w="1508" w:type="dxa"/>
          </w:tcPr>
          <w:p w14:paraId="0CB54163"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0.60</w:t>
            </w:r>
          </w:p>
        </w:tc>
      </w:tr>
      <w:tr w:rsidR="00CA57C6" w:rsidRPr="00650207" w14:paraId="6F826CBC" w14:textId="77777777" w:rsidTr="00362C2F">
        <w:tc>
          <w:tcPr>
            <w:tcW w:w="1555" w:type="dxa"/>
          </w:tcPr>
          <w:p w14:paraId="53B07B02" w14:textId="6FB82922"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Inflation Rate</w:t>
            </w:r>
            <w:r w:rsidR="00CA57C6" w:rsidRPr="002D529A">
              <w:rPr>
                <w:rFonts w:ascii="Times New Roman" w:hAnsi="Times New Roman" w:cs="Times New Roman"/>
                <w:color w:val="000000" w:themeColor="text1"/>
                <w:sz w:val="20"/>
                <w:szCs w:val="20"/>
              </w:rPr>
              <w:t xml:space="preserve">     </w:t>
            </w:r>
          </w:p>
        </w:tc>
        <w:tc>
          <w:tcPr>
            <w:tcW w:w="1134" w:type="dxa"/>
          </w:tcPr>
          <w:p w14:paraId="346BDCFC"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5.96</w:t>
            </w:r>
          </w:p>
        </w:tc>
        <w:tc>
          <w:tcPr>
            <w:tcW w:w="992" w:type="dxa"/>
          </w:tcPr>
          <w:p w14:paraId="2909808C"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0.70</w:t>
            </w:r>
          </w:p>
        </w:tc>
        <w:tc>
          <w:tcPr>
            <w:tcW w:w="1134" w:type="dxa"/>
          </w:tcPr>
          <w:p w14:paraId="6C953BE5"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19.40</w:t>
            </w:r>
          </w:p>
        </w:tc>
        <w:tc>
          <w:tcPr>
            <w:tcW w:w="1276" w:type="dxa"/>
          </w:tcPr>
          <w:p w14:paraId="3427B382"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4.28</w:t>
            </w:r>
          </w:p>
        </w:tc>
        <w:tc>
          <w:tcPr>
            <w:tcW w:w="1417" w:type="dxa"/>
          </w:tcPr>
          <w:p w14:paraId="721E4AAE"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1.95</w:t>
            </w:r>
          </w:p>
        </w:tc>
        <w:tc>
          <w:tcPr>
            <w:tcW w:w="1508" w:type="dxa"/>
          </w:tcPr>
          <w:p w14:paraId="0F23E7DB"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3.81</w:t>
            </w:r>
          </w:p>
        </w:tc>
      </w:tr>
      <w:tr w:rsidR="00CA57C6" w:rsidRPr="00650207" w14:paraId="3CF4ED91" w14:textId="77777777" w:rsidTr="00362C2F">
        <w:tc>
          <w:tcPr>
            <w:tcW w:w="1555" w:type="dxa"/>
          </w:tcPr>
          <w:p w14:paraId="799260A1" w14:textId="3447D9A6" w:rsidR="00CA57C6" w:rsidRPr="002D529A" w:rsidRDefault="00CA57C6"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 xml:space="preserve">            </w:t>
            </w:r>
            <w:r w:rsidR="00FB1551" w:rsidRPr="002D529A">
              <w:rPr>
                <w:rFonts w:ascii="Times New Roman" w:hAnsi="Times New Roman" w:cs="Times New Roman"/>
                <w:color w:val="000000" w:themeColor="text1"/>
                <w:sz w:val="20"/>
                <w:szCs w:val="20"/>
              </w:rPr>
              <w:t>Firm Size Index</w:t>
            </w:r>
            <w:r w:rsidRPr="002D529A">
              <w:rPr>
                <w:rFonts w:ascii="Times New Roman" w:hAnsi="Times New Roman" w:cs="Times New Roman"/>
                <w:color w:val="000000" w:themeColor="text1"/>
                <w:sz w:val="20"/>
                <w:szCs w:val="20"/>
              </w:rPr>
              <w:t xml:space="preserve">    </w:t>
            </w:r>
          </w:p>
        </w:tc>
        <w:tc>
          <w:tcPr>
            <w:tcW w:w="1134" w:type="dxa"/>
          </w:tcPr>
          <w:p w14:paraId="7F91F5E6"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32.35</w:t>
            </w:r>
          </w:p>
        </w:tc>
        <w:tc>
          <w:tcPr>
            <w:tcW w:w="992" w:type="dxa"/>
          </w:tcPr>
          <w:p w14:paraId="1D936AAC"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0.00</w:t>
            </w:r>
          </w:p>
        </w:tc>
        <w:tc>
          <w:tcPr>
            <w:tcW w:w="1134" w:type="dxa"/>
          </w:tcPr>
          <w:p w14:paraId="3B70148A"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66.47</w:t>
            </w:r>
          </w:p>
        </w:tc>
        <w:tc>
          <w:tcPr>
            <w:tcW w:w="1276" w:type="dxa"/>
          </w:tcPr>
          <w:p w14:paraId="55D0B39E"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15.46</w:t>
            </w:r>
          </w:p>
        </w:tc>
        <w:tc>
          <w:tcPr>
            <w:tcW w:w="1417" w:type="dxa"/>
          </w:tcPr>
          <w:p w14:paraId="4287AB2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15.45</w:t>
            </w:r>
          </w:p>
        </w:tc>
        <w:tc>
          <w:tcPr>
            <w:tcW w:w="1508" w:type="dxa"/>
          </w:tcPr>
          <w:p w14:paraId="69BE19E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1.36</w:t>
            </w:r>
          </w:p>
        </w:tc>
      </w:tr>
      <w:tr w:rsidR="00CA57C6" w:rsidRPr="00650207" w14:paraId="7CE4BD39" w14:textId="77777777" w:rsidTr="00362C2F">
        <w:tc>
          <w:tcPr>
            <w:tcW w:w="1555" w:type="dxa"/>
          </w:tcPr>
          <w:p w14:paraId="1B4A9910" w14:textId="19E3318E" w:rsidR="00CA57C6" w:rsidRPr="002D529A" w:rsidRDefault="00FB1551"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Share of high-skill occupations</w:t>
            </w:r>
            <w:r w:rsidR="00CA57C6" w:rsidRPr="002D529A">
              <w:rPr>
                <w:rFonts w:ascii="Times New Roman" w:hAnsi="Times New Roman" w:cs="Times New Roman"/>
                <w:color w:val="000000" w:themeColor="text1"/>
                <w:sz w:val="20"/>
                <w:szCs w:val="20"/>
              </w:rPr>
              <w:t xml:space="preserve">    </w:t>
            </w:r>
          </w:p>
        </w:tc>
        <w:tc>
          <w:tcPr>
            <w:tcW w:w="1134" w:type="dxa"/>
          </w:tcPr>
          <w:p w14:paraId="17DEB5EF"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36.04</w:t>
            </w:r>
          </w:p>
        </w:tc>
        <w:tc>
          <w:tcPr>
            <w:tcW w:w="992" w:type="dxa"/>
          </w:tcPr>
          <w:p w14:paraId="55F6515D"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8.04</w:t>
            </w:r>
          </w:p>
        </w:tc>
        <w:tc>
          <w:tcPr>
            <w:tcW w:w="1134" w:type="dxa"/>
          </w:tcPr>
          <w:p w14:paraId="659C37D2"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96.43</w:t>
            </w:r>
          </w:p>
        </w:tc>
        <w:tc>
          <w:tcPr>
            <w:tcW w:w="1276" w:type="dxa"/>
          </w:tcPr>
          <w:p w14:paraId="351667BB"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23.82</w:t>
            </w:r>
          </w:p>
        </w:tc>
        <w:tc>
          <w:tcPr>
            <w:tcW w:w="1417" w:type="dxa"/>
          </w:tcPr>
          <w:p w14:paraId="37962EC0"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23.83</w:t>
            </w:r>
          </w:p>
        </w:tc>
        <w:tc>
          <w:tcPr>
            <w:tcW w:w="1508" w:type="dxa"/>
          </w:tcPr>
          <w:p w14:paraId="178C4FF9"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1.59</w:t>
            </w:r>
          </w:p>
        </w:tc>
      </w:tr>
      <w:tr w:rsidR="00CA57C6" w:rsidRPr="00650207" w14:paraId="3B5DA2F7" w14:textId="77777777" w:rsidTr="00362C2F">
        <w:trPr>
          <w:trHeight w:val="166"/>
        </w:trPr>
        <w:tc>
          <w:tcPr>
            <w:tcW w:w="1555" w:type="dxa"/>
          </w:tcPr>
          <w:p w14:paraId="6E3C35A1" w14:textId="63F31D05" w:rsidR="00CA57C6" w:rsidRPr="002D529A" w:rsidRDefault="00CA57C6" w:rsidP="00CE126F">
            <w:pPr>
              <w:jc w:val="right"/>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 xml:space="preserve">     </w:t>
            </w:r>
            <w:r w:rsidR="00FB1551" w:rsidRPr="002D529A">
              <w:rPr>
                <w:rFonts w:ascii="Times New Roman" w:hAnsi="Times New Roman" w:cs="Times New Roman"/>
                <w:color w:val="000000" w:themeColor="text1"/>
                <w:sz w:val="20"/>
                <w:szCs w:val="20"/>
              </w:rPr>
              <w:t>Tertiary Education Rate</w:t>
            </w:r>
          </w:p>
        </w:tc>
        <w:tc>
          <w:tcPr>
            <w:tcW w:w="1134" w:type="dxa"/>
          </w:tcPr>
          <w:p w14:paraId="16E2607F"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31.06</w:t>
            </w:r>
          </w:p>
        </w:tc>
        <w:tc>
          <w:tcPr>
            <w:tcW w:w="992" w:type="dxa"/>
          </w:tcPr>
          <w:p w14:paraId="059C971F"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4.60</w:t>
            </w:r>
          </w:p>
        </w:tc>
        <w:tc>
          <w:tcPr>
            <w:tcW w:w="1134" w:type="dxa"/>
          </w:tcPr>
          <w:p w14:paraId="635E2F77"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85.50</w:t>
            </w:r>
          </w:p>
        </w:tc>
        <w:tc>
          <w:tcPr>
            <w:tcW w:w="1276" w:type="dxa"/>
          </w:tcPr>
          <w:p w14:paraId="2F4FD2B4"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18.81</w:t>
            </w:r>
          </w:p>
        </w:tc>
        <w:tc>
          <w:tcPr>
            <w:tcW w:w="1417" w:type="dxa"/>
          </w:tcPr>
          <w:p w14:paraId="24532181"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18.80</w:t>
            </w:r>
          </w:p>
        </w:tc>
        <w:tc>
          <w:tcPr>
            <w:tcW w:w="1508" w:type="dxa"/>
          </w:tcPr>
          <w:p w14:paraId="24390ABC" w14:textId="77777777" w:rsidR="00CA57C6" w:rsidRPr="002D529A" w:rsidRDefault="00CA57C6" w:rsidP="00CE126F">
            <w:pPr>
              <w:jc w:val="center"/>
              <w:rPr>
                <w:rFonts w:ascii="Times New Roman" w:hAnsi="Times New Roman" w:cs="Times New Roman"/>
                <w:color w:val="000000" w:themeColor="text1"/>
                <w:sz w:val="20"/>
                <w:szCs w:val="20"/>
              </w:rPr>
            </w:pPr>
            <w:r w:rsidRPr="002D529A">
              <w:rPr>
                <w:rFonts w:ascii="Times New Roman" w:hAnsi="Times New Roman" w:cs="Times New Roman"/>
                <w:color w:val="000000" w:themeColor="text1"/>
                <w:sz w:val="20"/>
                <w:szCs w:val="20"/>
              </w:rPr>
              <w:t>1.57</w:t>
            </w:r>
          </w:p>
        </w:tc>
      </w:tr>
    </w:tbl>
    <w:p w14:paraId="7E8F3404" w14:textId="0A54DEA4" w:rsidR="008A3449" w:rsidRDefault="001130EB" w:rsidP="009319C6">
      <w:pPr>
        <w:pStyle w:val="fig3thesis"/>
      </w:pPr>
      <w:r w:rsidRPr="00650207">
        <w:t>Source: own study based on Eurostat enterprise and labour market surveys: isoc_eb_ain2, isoc_ske_itspen2, isoc_ske_ittn2, nama_10_a64_e, sbs_sc_ovw, lfsa_eisn2, edat_lfs_9910, tps00203, tec00118, nama_10_pc, 2021–2024.</w:t>
      </w:r>
    </w:p>
    <w:p w14:paraId="07AD7A4B" w14:textId="5F140C40" w:rsidR="008A3449" w:rsidRDefault="008A3449" w:rsidP="00FB4BE9">
      <w:pPr>
        <w:pStyle w:val="Thesisbody"/>
      </w:pPr>
      <w:r w:rsidRPr="008A3449">
        <w:t xml:space="preserve">Table 1 presents summary statistics for all panel variables, decomposed into overall, between, and within standard deviations. The between–within decomposition is the single most informative structural feature of the dataset: for almost every variable, between-group variation vastly dominates within-group variation over time. Real wages, labour productivity, AI adoption, ICT </w:t>
      </w:r>
      <w:r>
        <w:t>complementarity</w:t>
      </w:r>
      <w:r w:rsidRPr="008A3449">
        <w:t xml:space="preserve">, and all structural controls exhibit between-to-within standard deviation ratios of between 6:1 and 17:1. </w:t>
      </w:r>
      <w:commentRangeStart w:id="36"/>
      <w:r w:rsidRPr="008A3449">
        <w:t xml:space="preserve">This confirms that the European wage and technology landscape is characterised by deep, persistent structural heterogeneity across sectors and countries rather than by </w:t>
      </w:r>
      <w:r w:rsidRPr="00650207">
        <w:t>rapid dynamic change within entities over the four-year window</w:t>
      </w:r>
      <w:commentRangeEnd w:id="36"/>
      <w:r w:rsidR="009A1251" w:rsidRPr="00650207">
        <w:rPr>
          <w:rStyle w:val="CommentReference"/>
          <w:sz w:val="24"/>
          <w:szCs w:val="24"/>
        </w:rPr>
        <w:commentReference w:id="36"/>
      </w:r>
      <w:r w:rsidRPr="00650207">
        <w:t>. From an econometric perspective, this dominance of between variance is the primary quantitative justification for the</w:t>
      </w:r>
      <w:r w:rsidR="00BA5ADA" w:rsidRPr="00650207">
        <w:t xml:space="preserve"> model</w:t>
      </w:r>
      <w:r w:rsidRPr="00650207">
        <w:t>, which explicitly models both the cross-sectional level differences and the within-entity deviations as separate identification channels.</w:t>
      </w:r>
      <w:r w:rsidR="00BA5ADA" w:rsidRPr="00650207">
        <w:t xml:space="preserve"> Correlated Random Effects model could one of the models suits for this specification.</w:t>
      </w:r>
      <w:r w:rsidR="00BA5ADA">
        <w:t xml:space="preserve"> </w:t>
      </w:r>
    </w:p>
    <w:p w14:paraId="21907B92" w14:textId="6B5424CF" w:rsidR="008A3449" w:rsidRDefault="00ED353B" w:rsidP="00FB4BE9">
      <w:pPr>
        <w:pStyle w:val="Thesisbody"/>
      </w:pPr>
      <w:r w:rsidRPr="00ED353B">
        <w:t>The sole exception is the inflation rate, where within-standard deviation (3.81) substantially exceeds between-standard deviation (1.95)</w:t>
      </w:r>
      <w:r>
        <w:t xml:space="preserve">. </w:t>
      </w:r>
      <w:r w:rsidRPr="00ED353B">
        <w:t>This confirms that inflation operated as a common time-series shock rather than a structural cross-country difference across the sample period</w:t>
      </w:r>
      <w:r>
        <w:t>. This pattern</w:t>
      </w:r>
      <w:r w:rsidRPr="00ED353B">
        <w:t xml:space="preserve"> consistent with the energy-price surge of 2022–2023 that affected all EU economies simultaneously</w:t>
      </w:r>
      <w:r w:rsidR="008D095D">
        <w:t xml:space="preserve"> [29]</w:t>
      </w:r>
      <w:r w:rsidRPr="00ED353B">
        <w:t xml:space="preserve">. Unemployment, by contrast, is almost entirely structural </w:t>
      </w:r>
      <w:r w:rsidRPr="00ED353B">
        <w:lastRenderedPageBreak/>
        <w:t>(Between_Std = 2.33, Within_Std = 0.60): countries with persistently high unemployment at the start of the panel retained that position throughout.</w:t>
      </w:r>
    </w:p>
    <w:p w14:paraId="645D9FD0" w14:textId="2D84A5A5" w:rsidR="008A3449" w:rsidRDefault="00ED353B" w:rsidP="00FB4BE9">
      <w:pPr>
        <w:pStyle w:val="Thesisbody"/>
      </w:pPr>
      <w:r w:rsidRPr="00ED353B">
        <w:t xml:space="preserve">Two further observations bear directly on the modelling strategy. First, the average AI adoption rate of 10.87% is low relative to the ICT </w:t>
      </w:r>
      <w:r>
        <w:t>complementarity</w:t>
      </w:r>
      <w:r w:rsidRPr="00ED353B">
        <w:t xml:space="preserve"> variables (spec_ict mean = 26.59%; training_ict mean = 25.89%), confirming that enterprise AI integration remains an early-diffusion phenomenon even while broader digital infrastructure is well established. Second, share_high_skill and tert_edu are effectively time-invariant over this panel (Within_Std ≈ 1.5 for both), which means they function as structural baseline controls rather than dynamic predictors and must be treated accordingly in the fixed-effects specifications to avoid absorbing country-level variation.</w:t>
      </w:r>
    </w:p>
    <w:p w14:paraId="7615F357" w14:textId="7ECE5D91" w:rsidR="00450BB5" w:rsidRDefault="000134C0" w:rsidP="00FB4BE9">
      <w:pPr>
        <w:pStyle w:val="Thesisbody"/>
      </w:pPr>
      <w:r w:rsidRPr="000134C0">
        <w:t xml:space="preserve">The distributional properties of all variables are examined in full in Figure A1 (Appendix). Two findings carry direct implications for functional form in the regression specifications. </w:t>
      </w:r>
      <w:r w:rsidR="006A3D5C" w:rsidRPr="006A3D5C">
        <w:t>First, the three monetary variables</w:t>
      </w:r>
      <w:r w:rsidR="005E3931">
        <w:t>,</w:t>
      </w:r>
      <w:r w:rsidR="00A236CB">
        <w:t xml:space="preserve"> </w:t>
      </w:r>
      <w:r w:rsidR="006A3D5C" w:rsidRPr="006A3D5C">
        <w:t>real wages, labour productivity, and GDP per capita</w:t>
      </w:r>
      <w:r w:rsidR="005E3931">
        <w:t xml:space="preserve">, </w:t>
      </w:r>
      <w:r w:rsidR="006A3D5C" w:rsidRPr="006A3D5C">
        <w:t xml:space="preserve"> exhibit moderate to severe right skew and are </w:t>
      </w:r>
      <w:r w:rsidR="007B5E76">
        <w:t xml:space="preserve">would be </w:t>
      </w:r>
      <w:r w:rsidR="006A3D5C" w:rsidRPr="006A3D5C">
        <w:t>entered in natural logarithm form in all subsequent specifications. </w:t>
      </w:r>
      <w:r w:rsidRPr="000134C0">
        <w:t>Second, share_high_skill and FSI display bimodal distributions, reflecting the structural split between predominantly manual sectors</w:t>
      </w:r>
      <w:r w:rsidR="003C38C0">
        <w:t xml:space="preserve"> </w:t>
      </w:r>
      <w:r w:rsidR="003C38C0" w:rsidRPr="00450BB5">
        <w:t>(Construction, Manufacturing, Accommodation)</w:t>
      </w:r>
      <w:r w:rsidR="003C38C0">
        <w:t xml:space="preserve"> </w:t>
      </w:r>
      <w:r w:rsidRPr="000134C0">
        <w:t>and cognitively intensive ones</w:t>
      </w:r>
      <w:r w:rsidR="003C38C0">
        <w:t xml:space="preserve"> </w:t>
      </w:r>
      <w:r w:rsidR="003C38C0" w:rsidRPr="00450BB5">
        <w:t>(Information and Communication, professional services)</w:t>
      </w:r>
      <w:r w:rsidRPr="000134C0">
        <w:t xml:space="preserve">. This bimodality is a distributional expression of the same sectoral heterogeneity that motivates the inclusion of </w:t>
      </w:r>
      <w:r>
        <w:t xml:space="preserve"> the </w:t>
      </w:r>
      <w:r w:rsidRPr="000134C0">
        <w:t>sector fixed effects throughout the empirical model.</w:t>
      </w:r>
    </w:p>
    <w:p w14:paraId="3181239A" w14:textId="7531BC57" w:rsidR="001803DC" w:rsidRPr="005F4407" w:rsidRDefault="001803DC" w:rsidP="001803DC">
      <w:pPr>
        <w:pStyle w:val="thesisheading3"/>
      </w:pPr>
      <w:bookmarkStart w:id="37" w:name="_Toc232672442"/>
      <w:r w:rsidRPr="001803DC">
        <w:lastRenderedPageBreak/>
        <w:t>2.2.3. Multicollinearity and correlation analysis</w:t>
      </w:r>
      <w:bookmarkEnd w:id="37"/>
    </w:p>
    <w:p w14:paraId="4B6464DC" w14:textId="7A3C6C98" w:rsidR="00CA57C6" w:rsidRDefault="005F4407" w:rsidP="00E16CF4">
      <w:pPr>
        <w:pStyle w:val="Thesisbody"/>
        <w:jc w:val="center"/>
        <w:rPr>
          <w:noProof/>
        </w:rPr>
      </w:pPr>
      <w:r w:rsidRPr="005F4407">
        <w:rPr>
          <w:noProof/>
        </w:rPr>
        <w:drawing>
          <wp:inline distT="0" distB="0" distL="0" distR="0" wp14:anchorId="7B1EF269" wp14:editId="78F694B9">
            <wp:extent cx="4352394" cy="3639312"/>
            <wp:effectExtent l="0" t="0" r="0" b="0"/>
            <wp:docPr id="9245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23430" name=""/>
                    <pic:cNvPicPr/>
                  </pic:nvPicPr>
                  <pic:blipFill>
                    <a:blip r:embed="rId18"/>
                    <a:stretch>
                      <a:fillRect/>
                    </a:stretch>
                  </pic:blipFill>
                  <pic:spPr>
                    <a:xfrm>
                      <a:off x="0" y="0"/>
                      <a:ext cx="4357232" cy="3643357"/>
                    </a:xfrm>
                    <a:prstGeom prst="rect">
                      <a:avLst/>
                    </a:prstGeom>
                  </pic:spPr>
                </pic:pic>
              </a:graphicData>
            </a:graphic>
          </wp:inline>
        </w:drawing>
      </w:r>
    </w:p>
    <w:p w14:paraId="09937FE9" w14:textId="6C1EBF5A" w:rsidR="00EC25D3" w:rsidRPr="00650207" w:rsidRDefault="00EE0BF5" w:rsidP="000E6C86">
      <w:pPr>
        <w:pStyle w:val="Figurethesis"/>
        <w:rPr>
          <w:rStyle w:val="FigurethesisChar"/>
          <w:rFonts w:cstheme="minorBidi"/>
          <w:szCs w:val="22"/>
        </w:rPr>
      </w:pPr>
      <w:r w:rsidRPr="00650207">
        <w:t xml:space="preserve">Figure </w:t>
      </w:r>
      <w:r w:rsidR="00AB4BE7" w:rsidRPr="00650207">
        <w:rPr>
          <w:rStyle w:val="FigurethesisChar"/>
          <w:rFonts w:cstheme="minorBidi"/>
          <w:szCs w:val="22"/>
        </w:rPr>
        <w:t>2</w:t>
      </w:r>
      <w:r w:rsidRPr="00650207">
        <w:t>. Pearson pairwise correlation matrix of panel variables, 2021–2024.</w:t>
      </w:r>
    </w:p>
    <w:p w14:paraId="6157EA0C" w14:textId="455EB524" w:rsidR="005C2CAA" w:rsidRPr="00650207" w:rsidRDefault="005C2CAA" w:rsidP="00D7658B">
      <w:pPr>
        <w:pStyle w:val="fig3thesis"/>
      </w:pPr>
      <w:r w:rsidRPr="00650207">
        <w:rPr>
          <w:rStyle w:val="FigurethesisChar"/>
        </w:rPr>
        <w:t xml:space="preserve">Filed to: </w:t>
      </w:r>
      <w:r w:rsidR="00CB662E" w:rsidRPr="00650207">
        <w:t>r - Pearson correlation coefficient; values range from −1 to +1; shading intensity.</w:t>
      </w:r>
    </w:p>
    <w:p w14:paraId="48A6509A" w14:textId="35A3281C" w:rsidR="005F4407" w:rsidRPr="00D7658B" w:rsidRDefault="00EE0BF5" w:rsidP="00D7658B">
      <w:pPr>
        <w:pStyle w:val="fig3thesis"/>
      </w:pPr>
      <w:r w:rsidRPr="00650207">
        <w:t>Source: own study based on Eurostat enterprise and labour market surveys (isoc_eb_ain2, isoc_ske_itspen2, isoc_ske_ittn2, nama_10_a64_e, sbs_sc_ovw, lfsa_eisn2, edat_lfs_9910, tps00203, tec00118, nama_10_pc), 2021–2024.</w:t>
      </w:r>
    </w:p>
    <w:p w14:paraId="7AB5AFBE" w14:textId="32D0F352" w:rsidR="00C16088" w:rsidRDefault="00BC6CB8" w:rsidP="00482273">
      <w:pPr>
        <w:pStyle w:val="Thesisbody"/>
        <w:rPr>
          <w:noProof/>
          <w:lang w:val="en"/>
        </w:rPr>
      </w:pPr>
      <w:r w:rsidRPr="00BC6CB8">
        <w:rPr>
          <w:noProof/>
          <w:lang w:val="en"/>
        </w:rPr>
        <w:t xml:space="preserve">Figure </w:t>
      </w:r>
      <w:r w:rsidR="00AD799D">
        <w:rPr>
          <w:noProof/>
          <w:lang w:val="en"/>
        </w:rPr>
        <w:t>2</w:t>
      </w:r>
      <w:r w:rsidRPr="00BC6CB8">
        <w:rPr>
          <w:noProof/>
          <w:lang w:val="en"/>
        </w:rPr>
        <w:t xml:space="preserve"> reveals a dominant multicollinearity block among the technology and human capital variables: ICT Specialists, ICT Training, High-Skill Share, and Tertiary Education correlate with each other at r = 0.82–0.94. AI Adoption sits at the centre of this cluster (r = 0.81 with ICT Specialists</w:t>
      </w:r>
      <w:r w:rsidR="006E5D30">
        <w:rPr>
          <w:noProof/>
          <w:lang w:val="en"/>
        </w:rPr>
        <w:t xml:space="preserve"> and</w:t>
      </w:r>
      <w:r w:rsidRPr="00BC6CB8">
        <w:rPr>
          <w:noProof/>
          <w:lang w:val="en"/>
        </w:rPr>
        <w:t xml:space="preserve"> r = 0.84 with ICT Training), reflecting the fact that sectors that adopt AI are structurally the same sectors that already employ digitally capable workers and invest in training. </w:t>
      </w:r>
      <w:r w:rsidR="00C16088">
        <w:rPr>
          <w:noProof/>
          <w:lang w:val="en"/>
        </w:rPr>
        <w:t>F</w:t>
      </w:r>
      <w:r w:rsidR="00C16088" w:rsidRPr="00C16088">
        <w:rPr>
          <w:noProof/>
        </w:rPr>
        <w:t xml:space="preserve">ollowing Wooldridge’s treatment of multicollinearity, high pairwise correlations among regressors (above roughly 0.8) and very large variance inflation factors indicate that the model cannot separately identify their individual effects, leading to inflated standard errors and unstable estimates. </w:t>
      </w:r>
      <w:r w:rsidR="00C16088">
        <w:rPr>
          <w:noProof/>
        </w:rPr>
        <w:t>A</w:t>
      </w:r>
      <w:r w:rsidR="00C16088" w:rsidRPr="00C16088">
        <w:rPr>
          <w:noProof/>
        </w:rPr>
        <w:t>s recommended in econometric texts, a natural remedy is to drop or alternate highly collinear variables that measure similar underlying phenomena, or to combine them into a single index</w:t>
      </w:r>
      <w:r w:rsidR="00C16088">
        <w:rPr>
          <w:noProof/>
        </w:rPr>
        <w:t xml:space="preserve"> [30]</w:t>
      </w:r>
      <w:r w:rsidR="00C16088" w:rsidRPr="00C16088">
        <w:rPr>
          <w:noProof/>
        </w:rPr>
        <w:t xml:space="preserve">. Given the correlation of r = 0.94 between ICT Specialists and ICT Training, this </w:t>
      </w:r>
      <w:r w:rsidR="00C16088">
        <w:rPr>
          <w:noProof/>
        </w:rPr>
        <w:t>work</w:t>
      </w:r>
      <w:r w:rsidR="00C16088" w:rsidRPr="00C16088">
        <w:rPr>
          <w:noProof/>
        </w:rPr>
        <w:t xml:space="preserve"> therefore estimates alternative specifications in which these two ICT-capacity measures are introduced separately rather than jointly</w:t>
      </w:r>
      <w:r w:rsidR="000F1A5E">
        <w:rPr>
          <w:noProof/>
        </w:rPr>
        <w:t>.</w:t>
      </w:r>
    </w:p>
    <w:p w14:paraId="768730F5" w14:textId="12C0C3EC" w:rsidR="00BC6CB8" w:rsidRPr="00BC6CB8" w:rsidRDefault="00BC6CB8" w:rsidP="00482273">
      <w:pPr>
        <w:pStyle w:val="Thesisbody"/>
        <w:rPr>
          <w:noProof/>
          <w:lang w:val="en"/>
        </w:rPr>
      </w:pPr>
      <w:r w:rsidRPr="00BC6CB8">
        <w:rPr>
          <w:noProof/>
          <w:lang w:val="en"/>
        </w:rPr>
        <w:lastRenderedPageBreak/>
        <w:t>GDP per capita (r = 0.80) and labour productivity (r = 0.60) are the two strongest correlates of real wages, as expected given that sectoral wages are bounded by value-added capacity. AI Adoption shows a moderate positive raw correlation with real wages (r = 0.57), providing cross-sectional support for the between-sector reinstatement hypothesis (H2). This association reflects the co-location of high AI adoption and high wages within the same structurally advanced sectors and higher-income countries, which is precisely why country and sector fixed effects are required to isolate the within-entity channel</w:t>
      </w:r>
      <w:r w:rsidR="007942C6">
        <w:rPr>
          <w:noProof/>
          <w:lang w:val="en"/>
        </w:rPr>
        <w:t xml:space="preserve"> [17]</w:t>
      </w:r>
      <w:r w:rsidRPr="00BC6CB8">
        <w:rPr>
          <w:noProof/>
          <w:lang w:val="en"/>
        </w:rPr>
        <w:t>.</w:t>
      </w:r>
    </w:p>
    <w:p w14:paraId="50E82FBC" w14:textId="53D91FA1" w:rsidR="005F4407" w:rsidRDefault="00BC6CB8" w:rsidP="00482273">
      <w:pPr>
        <w:pStyle w:val="Thesisbody"/>
        <w:rPr>
          <w:noProof/>
          <w:lang w:val="en"/>
        </w:rPr>
      </w:pPr>
      <w:r w:rsidRPr="00BC6CB8">
        <w:rPr>
          <w:noProof/>
          <w:lang w:val="en"/>
        </w:rPr>
        <w:t>The macro controls behave as expected and do not introduce additional collinearity pressure. Inflation is negatively correlated with real wages (r = −0.31) and near-zero against all technology variables, confirming it captures a time-series macroeconomic shock orthogonal to the digital structure of sectors. Unemployment is essentially uncorrelated with the entire technology block (all |r| &lt; 0.12). The Firm Size Index shows only moderate associations across all variables (max r = 0.31), confirming it captures a distinct dimension of sectoral market structure and can be safely retained across all specifications.</w:t>
      </w:r>
    </w:p>
    <w:p w14:paraId="787ECA57" w14:textId="1AFD3262" w:rsidR="00CD0C17" w:rsidRPr="00CD0C17" w:rsidRDefault="00CD0C17" w:rsidP="00CD0C17">
      <w:pPr>
        <w:pStyle w:val="thesisheading3"/>
        <w:rPr>
          <w:noProof/>
        </w:rPr>
      </w:pPr>
      <w:bookmarkStart w:id="38" w:name="_Toc232672443"/>
      <w:r w:rsidRPr="00CD0C17">
        <w:rPr>
          <w:noProof/>
        </w:rPr>
        <w:t>2.2.4. Spatial and visual analysis of AI-wage dynamics</w:t>
      </w:r>
      <w:bookmarkEnd w:id="38"/>
    </w:p>
    <w:p w14:paraId="657E1D85" w14:textId="70BFD69E" w:rsidR="00CA57C6" w:rsidRPr="00EA04C9" w:rsidRDefault="007103A8" w:rsidP="00D2505E">
      <w:pPr>
        <w:pStyle w:val="Thesisbody"/>
        <w:jc w:val="center"/>
      </w:pPr>
      <w:r w:rsidRPr="007103A8">
        <w:rPr>
          <w:noProof/>
        </w:rPr>
        <w:drawing>
          <wp:inline distT="0" distB="0" distL="0" distR="0" wp14:anchorId="0A996217" wp14:editId="3C0F0FF9">
            <wp:extent cx="4071463" cy="3133725"/>
            <wp:effectExtent l="0" t="0" r="5715" b="0"/>
            <wp:docPr id="15971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1830" name=""/>
                    <pic:cNvPicPr/>
                  </pic:nvPicPr>
                  <pic:blipFill>
                    <a:blip r:embed="rId19"/>
                    <a:stretch>
                      <a:fillRect/>
                    </a:stretch>
                  </pic:blipFill>
                  <pic:spPr>
                    <a:xfrm>
                      <a:off x="0" y="0"/>
                      <a:ext cx="4132519" cy="3180719"/>
                    </a:xfrm>
                    <a:prstGeom prst="rect">
                      <a:avLst/>
                    </a:prstGeom>
                  </pic:spPr>
                </pic:pic>
              </a:graphicData>
            </a:graphic>
          </wp:inline>
        </w:drawing>
      </w:r>
    </w:p>
    <w:p w14:paraId="1D7F29D1" w14:textId="3133B40C" w:rsidR="00C4490D" w:rsidRPr="00650207" w:rsidRDefault="00817B65" w:rsidP="000E6C86">
      <w:pPr>
        <w:pStyle w:val="Figurethesis"/>
        <w:rPr>
          <w:rStyle w:val="FigurethesisChar"/>
        </w:rPr>
      </w:pPr>
      <w:r w:rsidRPr="00650207">
        <w:rPr>
          <w:rStyle w:val="FigurethesisChar"/>
        </w:rPr>
        <w:t xml:space="preserve">Figure </w:t>
      </w:r>
      <w:r w:rsidR="00220971" w:rsidRPr="00650207">
        <w:rPr>
          <w:rStyle w:val="FigurethesisChar"/>
        </w:rPr>
        <w:t>3</w:t>
      </w:r>
      <w:r w:rsidRPr="00650207">
        <w:rPr>
          <w:rStyle w:val="FigurethesisChar"/>
        </w:rPr>
        <w:t>. Geographic distribution of the AI Intensity Index (EU = 100), period average 2021–2024.</w:t>
      </w:r>
    </w:p>
    <w:p w14:paraId="7E408800" w14:textId="0F5A7D22" w:rsidR="00970D68" w:rsidRPr="00650207" w:rsidRDefault="00817B65" w:rsidP="00220971">
      <w:pPr>
        <w:pStyle w:val="fig3thesis"/>
      </w:pPr>
      <w:r w:rsidRPr="00650207">
        <w:rPr>
          <w:rStyle w:val="fig3thesisChar"/>
          <w:i/>
        </w:rPr>
        <w:t>Filed to: index (dimensionless), European Union average = 100; darker shades indicate higher AI intensity.</w:t>
      </w:r>
    </w:p>
    <w:p w14:paraId="0269E313" w14:textId="72B3FEBD" w:rsidR="00817B65" w:rsidRPr="00650207" w:rsidRDefault="00817B65" w:rsidP="00220971">
      <w:pPr>
        <w:pStyle w:val="fig3thesis"/>
        <w:rPr>
          <w:rStyle w:val="fig3thesisChar"/>
          <w:i/>
        </w:rPr>
      </w:pPr>
      <w:r w:rsidRPr="00650207">
        <w:rPr>
          <w:rStyle w:val="fig3thesisChar"/>
          <w:i/>
        </w:rPr>
        <w:t>Source: own calculations based on Eurostat enterprise survey on AI adoption (isoc_eb_ain2), 2021–2024.</w:t>
      </w:r>
    </w:p>
    <w:p w14:paraId="7FB93C3A" w14:textId="327EFB1E" w:rsidR="00817B65" w:rsidRDefault="00817B65" w:rsidP="00645BB5">
      <w:pPr>
        <w:pStyle w:val="Thesisbody"/>
      </w:pPr>
      <w:r w:rsidRPr="00817B65">
        <w:lastRenderedPageBreak/>
        <w:t xml:space="preserve">Figure </w:t>
      </w:r>
      <w:r w:rsidR="00220971">
        <w:t>3</w:t>
      </w:r>
      <w:r w:rsidRPr="00817B65">
        <w:t xml:space="preserve"> maps the cross-country distribution of the AI Intensity Index, normalised to an EU average of 100. The darkest shading is concentrated in the Nordic member states, where index values frequently exceed 150, indicating structurally higher enterprise AI adoption relative to the European baseline. A secondary cluster of above-average intensity is visible in parts of Western Europe, while large parts of Central, Eastern, and Southern Europe lie clearly below the index threshold of 100. Taken together, the map reveals a</w:t>
      </w:r>
      <w:r w:rsidR="009A3B06">
        <w:t xml:space="preserve">n established </w:t>
      </w:r>
      <w:r w:rsidRPr="00817B65">
        <w:t>North–West versus East–South digital divide in enterprise AI integration</w:t>
      </w:r>
      <w:r w:rsidR="009A3B06">
        <w:t xml:space="preserve"> [17]</w:t>
      </w:r>
      <w:r w:rsidRPr="00817B65">
        <w:t>.</w:t>
      </w:r>
    </w:p>
    <w:p w14:paraId="1E90BE2C" w14:textId="502990F7" w:rsidR="00614D9D" w:rsidRPr="00817B65" w:rsidRDefault="00614D9D" w:rsidP="00645BB5">
      <w:pPr>
        <w:pStyle w:val="Thesisbody"/>
      </w:pPr>
      <w:r w:rsidRPr="00614D9D">
        <w:t xml:space="preserve">Figure </w:t>
      </w:r>
      <w:r>
        <w:t>A2 in</w:t>
      </w:r>
      <w:r w:rsidRPr="00614D9D">
        <w:t xml:space="preserve"> Appendix summarises the cross</w:t>
      </w:r>
      <w:r w:rsidRPr="00614D9D">
        <w:noBreakHyphen/>
        <w:t>country dispersion and time evolution of AI adoption, real wages, ICT specialists, and ICT training across NACE</w:t>
      </w:r>
      <w:r>
        <w:t xml:space="preserve"> Rev.2</w:t>
      </w:r>
      <w:r w:rsidRPr="00614D9D">
        <w:t xml:space="preserve"> sectors. The boxplots highlight the extreme digital intensity of Information and Communication (J), where between 60–80% of workers are ICT specialists and around 60% of enterprises offer ICT training, while no other sector reaches a median above 25% for either metric. Despite this digital leadership, median wages in sector J are only slightly higher than in Manufacturing (C) and Wholesale &amp; Retail (G), although J contains the highest wage outliers in the sample. Over 2021–2024, AI adoption and ICT training rise sharply and in a tightly synchronised pattern across most sectors, whereas the distribution of ICT specialists is almost flat, indicating that firms expand short</w:t>
      </w:r>
      <w:r w:rsidRPr="00614D9D">
        <w:noBreakHyphen/>
        <w:t xml:space="preserve">term training much faster than they can increase their stock of specialised ICT labour. Construction (F) and Accommodation &amp; Food (I) remain </w:t>
      </w:r>
      <w:r>
        <w:t>at the end</w:t>
      </w:r>
      <w:r w:rsidRPr="00614D9D">
        <w:t>, with near</w:t>
      </w:r>
      <w:r w:rsidRPr="00614D9D">
        <w:noBreakHyphen/>
        <w:t>zero medians for all three digital variables and the lowest, tightest wage distributions, suggesting that these highly physical, localised activities are only weakly exposed to the current wave of AI</w:t>
      </w:r>
      <w:r w:rsidRPr="00614D9D">
        <w:noBreakHyphen/>
        <w:t>driven technological change.</w:t>
      </w:r>
    </w:p>
    <w:p w14:paraId="19922C17" w14:textId="39C0873D" w:rsidR="00A53C33" w:rsidRPr="00FB318F" w:rsidRDefault="00933E16" w:rsidP="00E16CF4">
      <w:pPr>
        <w:pStyle w:val="Thesisbody"/>
      </w:pPr>
      <w:r w:rsidRPr="00FB318F">
        <w:rPr>
          <w:noProof/>
        </w:rPr>
        <w:drawing>
          <wp:inline distT="0" distB="0" distL="0" distR="0" wp14:anchorId="2A110EFF" wp14:editId="2442B539">
            <wp:extent cx="4749281" cy="2799824"/>
            <wp:effectExtent l="0" t="0" r="0" b="635"/>
            <wp:docPr id="10386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9571" name=""/>
                    <pic:cNvPicPr/>
                  </pic:nvPicPr>
                  <pic:blipFill>
                    <a:blip r:embed="rId20"/>
                    <a:stretch>
                      <a:fillRect/>
                    </a:stretch>
                  </pic:blipFill>
                  <pic:spPr>
                    <a:xfrm>
                      <a:off x="0" y="0"/>
                      <a:ext cx="4770816" cy="2812519"/>
                    </a:xfrm>
                    <a:prstGeom prst="rect">
                      <a:avLst/>
                    </a:prstGeom>
                  </pic:spPr>
                </pic:pic>
              </a:graphicData>
            </a:graphic>
          </wp:inline>
        </w:drawing>
      </w:r>
    </w:p>
    <w:p w14:paraId="158115F3" w14:textId="3BE38504" w:rsidR="00970D68" w:rsidRPr="00FB318F" w:rsidRDefault="00A53C33" w:rsidP="000E6C86">
      <w:pPr>
        <w:pStyle w:val="Figurethesis"/>
        <w:rPr>
          <w:rStyle w:val="FigurethesisChar"/>
        </w:rPr>
      </w:pPr>
      <w:r w:rsidRPr="00FB318F">
        <w:rPr>
          <w:rStyle w:val="FigurethesisChar"/>
        </w:rPr>
        <w:t xml:space="preserve">Figure </w:t>
      </w:r>
      <w:r w:rsidR="00D32E89" w:rsidRPr="00FB318F">
        <w:rPr>
          <w:rStyle w:val="FigurethesisChar"/>
        </w:rPr>
        <w:t>4</w:t>
      </w:r>
      <w:r w:rsidRPr="00FB318F">
        <w:rPr>
          <w:rStyle w:val="FigurethesisChar"/>
        </w:rPr>
        <w:t>. AI adoption and real wages, moderated by ICT training and ICT specialists, in the years 2021–2024.</w:t>
      </w:r>
    </w:p>
    <w:p w14:paraId="6D570041" w14:textId="77777777" w:rsidR="00970D68" w:rsidRPr="00FB318F" w:rsidRDefault="00A53C33" w:rsidP="00A92E89">
      <w:pPr>
        <w:pStyle w:val="fig3thesis"/>
        <w:rPr>
          <w:rStyle w:val="fig3thesisChar"/>
          <w:i/>
        </w:rPr>
      </w:pPr>
      <w:r w:rsidRPr="00FB318F">
        <w:lastRenderedPageBreak/>
        <w:t>Filed to: AI adoption – percentage of enterprises; real wages – EUR per hour; ICT training – percentage of enterprises providing ICT training (colour scale); ICT specialists – percentage of enterprises employing ICT specialists (bubble size).</w:t>
      </w:r>
    </w:p>
    <w:p w14:paraId="19C2C906" w14:textId="214EF699" w:rsidR="00A53C33" w:rsidRPr="00FB318F" w:rsidRDefault="00A53C33" w:rsidP="00A92E89">
      <w:pPr>
        <w:pStyle w:val="fig3thesis"/>
      </w:pPr>
      <w:r w:rsidRPr="00FB318F">
        <w:t>Source: own study based on Eurostat enterprise and labour market surveys (isoc_eb_ain2, isoc_ske_ittn2, isoc_ske_itspen2, nama_10_a64_e), 2021–2024.</w:t>
      </w:r>
    </w:p>
    <w:p w14:paraId="2B461850" w14:textId="27E702A9" w:rsidR="00CA57C6" w:rsidRDefault="00A53C33" w:rsidP="002C4421">
      <w:pPr>
        <w:pStyle w:val="Thesisbody"/>
      </w:pPr>
      <w:r w:rsidRPr="00A53C33">
        <w:t xml:space="preserve">Figure </w:t>
      </w:r>
      <w:r w:rsidR="00D32E89">
        <w:t>4</w:t>
      </w:r>
      <w:r w:rsidRPr="00A53C33">
        <w:t xml:space="preserve"> plots AI adoption on the horizontal axis and real wages on the vertical axis for each country–sector pair, with bubble colour indicating ICT training intensity and bubble size indicating the share of ICT specialists. Across all four years, a clear positive association between AI adoption and wages is visible: high</w:t>
      </w:r>
      <w:r w:rsidRPr="00A53C33">
        <w:noBreakHyphen/>
        <w:t>adoption observations (40–70% of enterprises using AI) cluster almost exclusively in the 30–50 EUR/hour wage range, whereas low</w:t>
      </w:r>
      <w:r w:rsidRPr="00A53C33">
        <w:noBreakHyphen/>
        <w:t>adoption observations are concentrated at much lower wage levels. However, the wide vertical spread of wages at moderate adoption levels (10–25%) shows that AI alone does not determine wage outcomes. The highest</w:t>
      </w:r>
      <w:r w:rsidRPr="00A53C33">
        <w:noBreakHyphen/>
        <w:t>wage observations in this mid</w:t>
      </w:r>
      <w:r w:rsidRPr="00A53C33">
        <w:noBreakHyphen/>
        <w:t>range are almost always large, bright bubbles, indicating that high wages are achieved only where AI adoption is combined with intensive ICT training and a high share of ICT specialists. This provides visual support for the thesis’ interaction hypothesis: AI technology and ICT skills act as complements, with the wage effect of AI adoption being strongly amplified in sectors that simultaneously invest in training and specialised digital labour. Over time, the cloud of observations shifts rightward, reflecting the diffusion of AI across sectors between 2021 and 2024, while the low</w:t>
      </w:r>
      <w:r w:rsidRPr="00A53C33">
        <w:noBreakHyphen/>
        <w:t>skill, low</w:t>
      </w:r>
      <w:r w:rsidRPr="00A53C33">
        <w:noBreakHyphen/>
        <w:t>training group in the bottom-left remains largely immobile, signalling a widening digital divide within the European economy</w:t>
      </w:r>
      <w:r>
        <w:t>.</w:t>
      </w:r>
    </w:p>
    <w:p w14:paraId="401F5482" w14:textId="624B7310" w:rsidR="00A53C33" w:rsidRDefault="000B06D0" w:rsidP="002C4421">
      <w:pPr>
        <w:pStyle w:val="Thesisbody"/>
      </w:pPr>
      <w:commentRangeStart w:id="39"/>
      <w:r w:rsidRPr="000B06D0">
        <w:t>As a robustness check, potential outliers in the three core technology variables (AI adoption, ICT specialists, ICT training) were identified using a conditional interquartile</w:t>
      </w:r>
      <w:r w:rsidRPr="000B06D0">
        <w:noBreakHyphen/>
        <w:t>range rule applied separately within each sector–year.</w:t>
      </w:r>
      <w:commentRangeEnd w:id="39"/>
      <w:r w:rsidR="00B11DB7" w:rsidRPr="000B06D0">
        <w:rPr>
          <w:rStyle w:val="CommentReference"/>
          <w:sz w:val="24"/>
          <w:szCs w:val="24"/>
        </w:rPr>
        <w:commentReference w:id="39"/>
      </w:r>
      <w:r w:rsidRPr="000B06D0">
        <w:t xml:space="preserve"> This procedure flags a small number of extreme but structurally plausible cases, such as very high AI adoption in Denmark and Norway in traditional sectors and unusually dense concentrations of ICT specialists in selected transport and logistics industries</w:t>
      </w:r>
      <w:r>
        <w:t>,</w:t>
      </w:r>
      <w:r w:rsidRPr="000B06D0">
        <w:t xml:space="preserve"> </w:t>
      </w:r>
      <w:r>
        <w:t>follow</w:t>
      </w:r>
      <w:r w:rsidRPr="000B06D0">
        <w:t xml:space="preserve"> Table A</w:t>
      </w:r>
      <w:r w:rsidR="008B1FB1">
        <w:t>3</w:t>
      </w:r>
      <w:r w:rsidRPr="000B06D0">
        <w:t xml:space="preserve"> in the Appendix. Because these observations reflect genuine frontier positions rather than measurement errors, they are retained in the sample</w:t>
      </w:r>
      <w:r w:rsidR="000B0499">
        <w:t>.</w:t>
      </w:r>
      <w:r w:rsidRPr="000B06D0">
        <w:t xml:space="preserve"> </w:t>
      </w:r>
      <w:r w:rsidR="000B0499">
        <w:t>T</w:t>
      </w:r>
      <w:r w:rsidRPr="000B06D0">
        <w:t>he main implication for the subsequent modelling is that estimation strategies should account for the presence of such high</w:t>
      </w:r>
      <w:r w:rsidRPr="000B06D0">
        <w:noBreakHyphen/>
        <w:t xml:space="preserve">leverage country–sector cells </w:t>
      </w:r>
      <w:r w:rsidR="000B0499">
        <w:t xml:space="preserve">and not </w:t>
      </w:r>
      <w:r w:rsidRPr="000B06D0">
        <w:t>removing them a priori.</w:t>
      </w:r>
    </w:p>
    <w:p w14:paraId="00F7CF37" w14:textId="575F9B6E" w:rsidR="00825B29" w:rsidRPr="000F6B76" w:rsidRDefault="00825B29" w:rsidP="002C4421">
      <w:pPr>
        <w:pStyle w:val="Thesisbody"/>
        <w:rPr>
          <w:lang w:val="en"/>
        </w:rPr>
      </w:pPr>
      <w:r w:rsidRPr="00825B29">
        <w:t xml:space="preserve">The exploratory analysis has several direct implications for the econometric specification in the following chapter. </w:t>
      </w:r>
      <w:r w:rsidR="00430752" w:rsidRPr="00430752">
        <w:rPr>
          <w:lang w:val="en"/>
        </w:rPr>
        <w:t xml:space="preserve">The dominant between-variance structure, the persistent sectoral and geographic digital divide, and the non-random missingness of the panel jointly motivate a multi-specification approach: cross-sectional OLS estimated separately for each year to capture structural between-unit differences, a two-way fixed-effects panel model to isolate within-entity </w:t>
      </w:r>
      <w:r w:rsidR="00430752" w:rsidRPr="00430752">
        <w:rPr>
          <w:lang w:val="en"/>
        </w:rPr>
        <w:lastRenderedPageBreak/>
        <w:t>dynamics while controlling for common time shocks, and a Correlated Random Effects estimator that explicitly models both channels simultaneously and allows direct comparison of cross-sectional and within-entity coefficients</w:t>
      </w:r>
      <w:r w:rsidR="00430752">
        <w:rPr>
          <w:lang w:val="en"/>
        </w:rPr>
        <w:t xml:space="preserve">. </w:t>
      </w:r>
      <w:r w:rsidRPr="00825B29">
        <w:t xml:space="preserve">Log transformations </w:t>
      </w:r>
      <w:r>
        <w:t xml:space="preserve">should be </w:t>
      </w:r>
      <w:r w:rsidRPr="00825B29">
        <w:t xml:space="preserve"> applied to wages, productivity, and GDP per capita to address right skew in the three monetary variables. Given the severe multicollinearity among ICT Training, ICT Specialists, High-Skill Share, and Tertiary Education (r = 0.82–0.94), only one ICT complementarity measure</w:t>
      </w:r>
      <w:r>
        <w:t xml:space="preserve"> should</w:t>
      </w:r>
      <w:r w:rsidRPr="00825B29">
        <w:t xml:space="preserve"> enter each specification</w:t>
      </w:r>
      <w:r>
        <w:t xml:space="preserve">. </w:t>
      </w:r>
      <w:r w:rsidRPr="00825B29">
        <w:t xml:space="preserve"> ICT Training and ICT Specialists </w:t>
      </w:r>
      <w:r>
        <w:t>should be</w:t>
      </w:r>
      <w:r w:rsidRPr="00825B29">
        <w:t xml:space="preserve"> tested in alternative models to assess the robustness of the interaction channel. The visual evidence from the bubble plots, showing that high wages require the joint presence of high AI adoption and intensive ICT capacity, motivates modelling </w:t>
      </w:r>
      <w:r w:rsidRPr="00837EC3">
        <w:t>the two as complements through an interaction term rather than as purely additive regressors. Finally, a small number of structurally extreme but genuine country–sector observations are retained in the sample, and all specifications are estimated with country-clustered robust standard errors to ensure inference is not driven by high-leverage units.</w:t>
      </w:r>
    </w:p>
    <w:p w14:paraId="3330FAD0" w14:textId="77777777" w:rsidR="00E04704" w:rsidRPr="00E04704" w:rsidRDefault="00E04704" w:rsidP="00E04704">
      <w:pPr>
        <w:pStyle w:val="Thesisheading2"/>
      </w:pPr>
      <w:bookmarkStart w:id="40" w:name="_Toc232672444"/>
      <w:r w:rsidRPr="00E04704">
        <w:t>2.3. Econometric Modelling Strategy</w:t>
      </w:r>
      <w:bookmarkEnd w:id="40"/>
    </w:p>
    <w:p w14:paraId="2A8299E1" w14:textId="513167FD" w:rsidR="00815CD3" w:rsidRDefault="00815CD3" w:rsidP="00C36369">
      <w:pPr>
        <w:pStyle w:val="Thesisbody"/>
      </w:pPr>
      <w:commentRangeStart w:id="41"/>
      <w:r w:rsidRPr="001C4C54">
        <w:t xml:space="preserve">The exploratory data analysis established empirical constraints that </w:t>
      </w:r>
      <w:r w:rsidR="00966592" w:rsidRPr="001C4C54">
        <w:t xml:space="preserve">suggested </w:t>
      </w:r>
      <w:r w:rsidRPr="001C4C54">
        <w:t>the econometric design: high collinearity among technology proxies, visual evidence of AI–ICT complementarity, and a variance structure dominated by cross-sectional dispersion rather than temporal change. Because the between-sector standard deviation in wages substantially exceeds the within-sector variation over time, the analysis must address two distinct questions: a structural question</w:t>
      </w:r>
      <w:r w:rsidR="00966592" w:rsidRPr="001C4C54">
        <w:t xml:space="preserve">, </w:t>
      </w:r>
      <w:r w:rsidRPr="001C4C54">
        <w:t>whether persistently high-AI sectors pay different average wages</w:t>
      </w:r>
      <w:r w:rsidR="00966592" w:rsidRPr="001C4C54">
        <w:t>,</w:t>
      </w:r>
      <w:r w:rsidRPr="001C4C54">
        <w:t xml:space="preserve"> and a dynamic question</w:t>
      </w:r>
      <w:r w:rsidR="00966592" w:rsidRPr="001C4C54">
        <w:t xml:space="preserve">, </w:t>
      </w:r>
      <w:r w:rsidRPr="001C4C54">
        <w:t>whether AI adoption growth within a sector drives wage growth. To isolate and then synthesize these distinct mechanisms, the empirical strategy proceeds in three stages</w:t>
      </w:r>
      <w:r w:rsidR="00966592" w:rsidRPr="001C4C54">
        <w:t xml:space="preserve">, </w:t>
      </w:r>
      <w:r w:rsidRPr="001C4C54">
        <w:t>moving from a cross-sectional baseline to advanced panel specifications</w:t>
      </w:r>
      <w:r w:rsidR="00D3555C" w:rsidRPr="001C4C54">
        <w:t xml:space="preserve">. </w:t>
      </w:r>
      <w:commentRangeEnd w:id="41"/>
      <w:r w:rsidR="00B11DB7" w:rsidRPr="001C4C54">
        <w:rPr>
          <w:rStyle w:val="CommentReference"/>
          <w:sz w:val="24"/>
          <w:szCs w:val="24"/>
        </w:rPr>
        <w:commentReference w:id="41"/>
      </w:r>
      <w:r w:rsidR="00D3555C" w:rsidRPr="001C4C54">
        <w:t>The</w:t>
      </w:r>
      <w:r w:rsidRPr="001C4C54">
        <w:t xml:space="preserve"> ICT capacity </w:t>
      </w:r>
      <w:r w:rsidR="00D3555C" w:rsidRPr="001C4C54">
        <w:t>would be modelled</w:t>
      </w:r>
      <w:r w:rsidRPr="001C4C54">
        <w:t xml:space="preserve"> as separate multiplicative interaction terms to capture complementarity while preventing variance inflation.</w:t>
      </w:r>
    </w:p>
    <w:p w14:paraId="6DB8F636" w14:textId="48422107" w:rsidR="009A41CE" w:rsidRDefault="009A41CE" w:rsidP="00C36369">
      <w:pPr>
        <w:pStyle w:val="Thesisbody"/>
      </w:pPr>
      <w:r w:rsidRPr="009A41CE">
        <w:t>This two-dimensional identification logic follows directly from the task-based framework of Acemoglu and Restrepo (2022), who decompose wage inequality into a between-group displacement component</w:t>
      </w:r>
      <w:r w:rsidR="00526708">
        <w:t xml:space="preserve">, </w:t>
      </w:r>
      <w:r w:rsidRPr="009A41CE">
        <w:t xml:space="preserve"> reflecting the settled occupational wage hierarchy</w:t>
      </w:r>
      <w:r w:rsidR="00526708">
        <w:t>,</w:t>
      </w:r>
      <w:r w:rsidRPr="009A41CE">
        <w:t xml:space="preserve"> and a within-group dynamic component driven by ongoing automation</w:t>
      </w:r>
      <w:r w:rsidR="000648F1">
        <w:t xml:space="preserve"> [15]</w:t>
      </w:r>
      <w:r w:rsidRPr="009A41CE">
        <w:t>. The IMF (2025) applies an analogous decomposition at the macro level, distinguishing the cross-country structural productivity premium associated with higher AI adoption from the within-country dynamic wage response to adoption growth</w:t>
      </w:r>
      <w:r w:rsidR="000648F1">
        <w:t xml:space="preserve"> [17]</w:t>
      </w:r>
      <w:r w:rsidRPr="009A41CE">
        <w:t xml:space="preserve">. </w:t>
      </w:r>
      <w:r w:rsidR="000648F1">
        <w:t xml:space="preserve">In terms of Correlated Random Effects model, </w:t>
      </w:r>
      <w:r w:rsidRPr="009A41CE">
        <w:lastRenderedPageBreak/>
        <w:t xml:space="preserve">specification of Mundlak (1978) recommended by Wooldridge (2010) </w:t>
      </w:r>
      <w:r w:rsidR="000648F1">
        <w:t>is</w:t>
      </w:r>
      <w:r w:rsidRPr="009A41CE">
        <w:t xml:space="preserve"> the preferred estimator when both dimensions are substantively informative, provides the formal framework for estimating both simultaneously in the final stage</w:t>
      </w:r>
      <w:r w:rsidR="000648F1">
        <w:t xml:space="preserve"> [26,</w:t>
      </w:r>
      <w:r w:rsidR="00B36CE9">
        <w:t xml:space="preserve"> 31</w:t>
      </w:r>
      <w:r w:rsidR="000648F1">
        <w:t>]</w:t>
      </w:r>
      <w:r w:rsidR="00526708">
        <w:t>.</w:t>
      </w:r>
    </w:p>
    <w:p w14:paraId="275E9540" w14:textId="1DF7C668" w:rsidR="00C505FD" w:rsidRPr="00C505FD" w:rsidRDefault="00C505FD" w:rsidP="00C505FD">
      <w:pPr>
        <w:pStyle w:val="thesisheading3"/>
      </w:pPr>
      <w:bookmarkStart w:id="42" w:name="_Toc232672445"/>
      <w:r w:rsidRPr="00C505FD">
        <w:t>2.3.1. Baseline cross-sectional specification</w:t>
      </w:r>
      <w:bookmarkEnd w:id="42"/>
    </w:p>
    <w:p w14:paraId="76052EE4" w14:textId="5130678A" w:rsidR="000F6B76" w:rsidRDefault="00887C20" w:rsidP="00C36369">
      <w:pPr>
        <w:pStyle w:val="Thesisbody"/>
      </w:pPr>
      <w:r w:rsidRPr="00887C20">
        <w:t xml:space="preserve">As a first step, a </w:t>
      </w:r>
      <w:r w:rsidR="007560DA">
        <w:t>cross-sectional</w:t>
      </w:r>
      <w:r w:rsidRPr="00887C20">
        <w:t xml:space="preserve"> OLS model is estimated, treating all country–sector–year observations as independent and ignoring the panel structure. This specification is analogous to the cross-sectional regression employed by </w:t>
      </w:r>
      <w:r>
        <w:t xml:space="preserve">Karol </w:t>
      </w:r>
      <w:r w:rsidRPr="00887C20">
        <w:t>Madoń as a starting point before introducing fixed effects, and serves two purposes: it provides an unconditional benchmark of the raw association between AI adoption and real wages, and it makes the costs of ignoring unobserved heterogeneity explicit</w:t>
      </w:r>
      <w:r>
        <w:t xml:space="preserve">, </w:t>
      </w:r>
      <w:r w:rsidRPr="00887C20">
        <w:t xml:space="preserve"> thereby motivating the transition to panel estimators. The model takes the form:</w:t>
      </w:r>
    </w:p>
    <w:commentRangeStart w:id="43"/>
    <w:p w14:paraId="55325BBB" w14:textId="145D3521" w:rsidR="00887C20" w:rsidRDefault="00000000" w:rsidP="00F23D18">
      <w:pPr>
        <w:spacing w:line="360" w:lineRule="auto"/>
        <w:jc w:val="both"/>
        <w:rPr>
          <w:rFonts w:ascii="Times New Roman" w:hAnsi="Times New Roman" w:cs="Times New Roman"/>
          <w:sz w:val="24"/>
          <w:szCs w:val="24"/>
        </w:rPr>
      </w:pPr>
      <m:oMath>
        <m:sSub>
          <m:sSubPr>
            <m:ctrlPr>
              <w:rPr>
                <w:rFonts w:ascii="Cambria Math" w:hAnsi="Cambria Math"/>
              </w:rPr>
            </m:ctrlPr>
          </m:sSubPr>
          <m:e>
            <m:r>
              <w:rPr>
                <w:rFonts w:ascii="Cambria Math" w:hAnsi="Cambria Math"/>
              </w:rPr>
              <m:t>ln(Wage)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(AI×ICT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+γ</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w:commentRangeEnd w:id="43"/>
      <w:r w:rsidR="00AE3056">
        <w:rPr>
          <w:rStyle w:val="CommentReference"/>
          <w:rFonts w:ascii="Times New Roman" w:hAnsi="Times New Roman" w:cs="Times New Roman"/>
          <w:sz w:val="24"/>
          <w:szCs w:val="24"/>
        </w:rPr>
        <w:commentReference w:id="43"/>
      </w:r>
    </w:p>
    <w:p w14:paraId="37CB8C9C" w14:textId="4E990E8E" w:rsidR="00BD1FC2" w:rsidRDefault="00887C20" w:rsidP="00F23D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it</m:t>
            </m:r>
          </m:sub>
        </m:sSub>
      </m:oMath>
      <w:r w:rsidRPr="00887C20">
        <w:rPr>
          <w:rFonts w:ascii="Times New Roman" w:hAnsi="Times New Roman" w:cs="Times New Roman"/>
          <w:sz w:val="24"/>
          <w:szCs w:val="24"/>
        </w:rPr>
        <w:t xml:space="preserve"> is the vector of wage and macro controls described in </w:t>
      </w:r>
      <w:r>
        <w:rPr>
          <w:rFonts w:ascii="Times New Roman" w:hAnsi="Times New Roman" w:cs="Times New Roman"/>
          <w:sz w:val="24"/>
          <w:szCs w:val="24"/>
        </w:rPr>
        <w:t>the previous section.</w:t>
      </w:r>
    </w:p>
    <w:p w14:paraId="358F402E" w14:textId="6EEEA160" w:rsidR="00770185" w:rsidRPr="00770185" w:rsidRDefault="00770185" w:rsidP="00770185">
      <w:pPr>
        <w:pStyle w:val="thesisheading3"/>
      </w:pPr>
      <w:bookmarkStart w:id="44" w:name="_Toc232672446"/>
      <w:r w:rsidRPr="00770185">
        <w:t>2.3.2. Two-way fixed effects for within-entity dynamics</w:t>
      </w:r>
      <w:bookmarkEnd w:id="44"/>
    </w:p>
    <w:p w14:paraId="0CF828D0" w14:textId="7DCA587D" w:rsidR="004B1E6F" w:rsidRDefault="00887C20" w:rsidP="00634A2C">
      <w:pPr>
        <w:pStyle w:val="Thesisbody"/>
      </w:pPr>
      <w:r w:rsidRPr="00887C20">
        <w:t>Because country–sector pairs differ systematically i</w:t>
      </w:r>
      <w:r w:rsidR="00FE0F16">
        <w:t>n</w:t>
      </w:r>
      <w:r w:rsidRPr="00887C20">
        <w:t xml:space="preserve"> unobserved</w:t>
      </w:r>
      <w:r w:rsidR="00FE0F16">
        <w:t xml:space="preserve"> and </w:t>
      </w:r>
      <w:r w:rsidRPr="00887C20">
        <w:t>time-invariant characteristics</w:t>
      </w:r>
      <w:r w:rsidR="00FE0F16">
        <w:t xml:space="preserve">, </w:t>
      </w:r>
      <w:r w:rsidRPr="00887C20">
        <w:t xml:space="preserve"> a </w:t>
      </w:r>
      <w:r w:rsidR="00E423F6">
        <w:t>cross-sectional</w:t>
      </w:r>
      <w:r w:rsidRPr="00887C20">
        <w:t xml:space="preserve"> OLS estimator is likely to yield biased coefficients. Following the approach of Acemoglu and Restrepo, who use industry and year fixed effects to control for confounding structural trends in their wage inequality decomposition, a Two-Way Fixed Effects </w:t>
      </w:r>
      <w:r>
        <w:t xml:space="preserve">panel </w:t>
      </w:r>
      <w:r w:rsidRPr="00887C20">
        <w:t>model is introduced</w:t>
      </w:r>
      <w:r w:rsidR="00E423F6">
        <w:t xml:space="preserve"> [15]</w:t>
      </w:r>
      <w:r w:rsidRPr="00887C20">
        <w:t>. This controls for all time-invariant entity-specific heterogeneity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887C20">
        <w:t xml:space="preserve">) and for common annual shocks affecting all sectors simultaneously </w:t>
      </w:r>
      <w:commentRangeStart w:id="45"/>
      <w:r w:rsidRPr="00887C20">
        <w:t>(</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887C20">
        <w:t>)</w:t>
      </w:r>
      <w:commentRangeEnd w:id="45"/>
      <w:r w:rsidR="003F61C7" w:rsidRPr="00887C20">
        <w:rPr>
          <w:rStyle w:val="CommentReference"/>
          <w:sz w:val="24"/>
          <w:szCs w:val="24"/>
        </w:rPr>
        <w:commentReference w:id="45"/>
      </w:r>
      <w:r w:rsidRPr="00887C20">
        <w:t>, isolating the </w:t>
      </w:r>
      <w:r w:rsidRPr="00FE0F16">
        <w:t>within</w:t>
      </w:r>
      <w:r w:rsidRPr="00887C20">
        <w:t>-entity variation</w:t>
      </w:r>
      <w:r w:rsidR="00E423F6">
        <w:t xml:space="preserve">. This helps to test the hypothesis </w:t>
      </w:r>
      <w:r w:rsidRPr="00887C20">
        <w:t>how changes in AI adoption </w:t>
      </w:r>
      <w:r w:rsidRPr="00E423F6">
        <w:t>within</w:t>
      </w:r>
      <w:r w:rsidRPr="00887C20">
        <w:t> a given country–sector over time are associated with wage changes:</w:t>
      </w:r>
      <w:r w:rsidR="007274DA" w:rsidRPr="00EA04C9">
        <w:t>​</w:t>
      </w:r>
    </w:p>
    <w:commentRangeStart w:id="46"/>
    <w:p w14:paraId="2044D5E5" w14:textId="4D3A67B5" w:rsidR="00620BDC" w:rsidRPr="000B609C" w:rsidRDefault="00000000" w:rsidP="00CA57C6">
      <w:pPr>
        <w:spacing w:line="360" w:lineRule="auto"/>
        <w:jc w:val="both"/>
        <w:rPr>
          <w:rFonts w:ascii="Times New Roman" w:eastAsiaTheme="minorEastAsia" w:hAnsi="Times New Roman" w:cs="Times New Roman"/>
        </w:rPr>
      </w:pPr>
      <m:oMath>
        <m:sSub>
          <m:sSubPr>
            <m:ctrlPr>
              <w:rPr>
                <w:rFonts w:ascii="Cambria Math" w:hAnsi="Cambria Math"/>
              </w:rPr>
            </m:ctrlPr>
          </m:sSubPr>
          <m:e>
            <m:r>
              <w:rPr>
                <w:rFonts w:ascii="Cambria Math" w:hAnsi="Cambria Math"/>
              </w:rPr>
              <m:t>ln(Wage)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IC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(AI×ICT</m:t>
        </m:r>
        <m:sSub>
          <m:sSubPr>
            <m:ctrlPr>
              <w:rPr>
                <w:rFonts w:ascii="Cambria Math" w:hAnsi="Cambria Math"/>
              </w:rPr>
            </m:ctrlPr>
          </m:sSubPr>
          <m:e>
            <m:r>
              <w:rPr>
                <w:rFonts w:ascii="Cambria Math" w:hAnsi="Cambria Math"/>
              </w:rPr>
              <m:t>)</m:t>
            </m:r>
          </m:e>
          <m:sub>
            <m:r>
              <w:rPr>
                <w:rFonts w:ascii="Cambria Math" w:hAnsi="Cambria Math"/>
              </w:rPr>
              <m:t>it</m:t>
            </m:r>
          </m:sub>
        </m:sSub>
        <m:r>
          <w:rPr>
            <w:rFonts w:ascii="Cambria Math" w:hAnsi="Cambria Math"/>
          </w:rPr>
          <m:t>+γ</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w:commentRangeEnd w:id="46"/>
      <w:r w:rsidR="003F61C7" w:rsidRPr="000B609C">
        <w:rPr>
          <w:rStyle w:val="CommentReference"/>
          <w:rFonts w:ascii="Times New Roman" w:eastAsiaTheme="minorEastAsia" w:hAnsi="Times New Roman" w:cs="Times New Roman"/>
          <w:sz w:val="22"/>
          <w:szCs w:val="22"/>
        </w:rPr>
        <w:commentReference w:id="46"/>
      </w:r>
    </w:p>
    <w:p w14:paraId="76940F79" w14:textId="5B0260EE" w:rsidR="000B609C" w:rsidRPr="000B609C" w:rsidRDefault="000B609C" w:rsidP="000B609C">
      <w:pPr>
        <w:pStyle w:val="thesisheading3"/>
      </w:pPr>
      <w:bookmarkStart w:id="47" w:name="_Toc232672447"/>
      <w:r w:rsidRPr="000B609C">
        <w:t>2.3.3. Correlated random effects specification</w:t>
      </w:r>
      <w:bookmarkEnd w:id="47"/>
    </w:p>
    <w:p w14:paraId="4D64CEF2" w14:textId="6E8CE47E" w:rsidR="00620BDC" w:rsidRDefault="00620BDC" w:rsidP="00634A2C">
      <w:pPr>
        <w:pStyle w:val="Thesisbody"/>
      </w:pPr>
      <w:r w:rsidRPr="00620BDC">
        <w:t xml:space="preserve">While </w:t>
      </w:r>
      <w:r w:rsidR="004E0087" w:rsidRPr="00887C20">
        <w:t>Two-Way Fixed Effects</w:t>
      </w:r>
      <w:r w:rsidRPr="00620BDC">
        <w:t xml:space="preserve"> consistently estimates within-entity effects, it discards all between-entity variation and drops any time-invariant structural variables. Given that a core interest of this study is whether </w:t>
      </w:r>
      <w:r w:rsidRPr="008975EC">
        <w:t>structurally</w:t>
      </w:r>
      <w:r w:rsidRPr="00620BDC">
        <w:t xml:space="preserve"> ICT-intensive sectors generate higher AI wage </w:t>
      </w:r>
      <w:r w:rsidRPr="00620BDC">
        <w:lastRenderedPageBreak/>
        <w:t>premia, a specification that recovers both within- and between-effects is required. The Correlated Random Effects (CRE) model of Mundlak achieves this by explicitly modelling the unobserved entity effect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620BDC">
        <w:t> as a linear function of the within-entity time averages of all time-varying regressors</w:t>
      </w:r>
      <w:r w:rsidR="008975EC">
        <w:t xml:space="preserve"> [</w:t>
      </w:r>
      <w:r w:rsidR="006B1265">
        <w:t>31</w:t>
      </w:r>
      <w:r w:rsidR="00A666BE">
        <w:t>, 44</w:t>
      </w:r>
      <w:r w:rsidR="008975EC">
        <w:t>]</w:t>
      </w:r>
      <w:r w:rsidRPr="00620BDC">
        <w:t>:</w:t>
      </w:r>
    </w:p>
    <w:commentRangeStart w:id="48"/>
    <w:p w14:paraId="1BB524C9" w14:textId="1EE39173" w:rsidR="00620BDC" w:rsidRDefault="00000000" w:rsidP="00CA57C6">
      <w:pPr>
        <w:spacing w:line="360" w:lineRule="auto"/>
        <w:jc w:val="both"/>
        <w:rPr>
          <w:rFonts w:ascii="Times New Roman" w:hAnsi="Times New Roman" w:cs="Times New Roman"/>
          <w:sz w:val="24"/>
          <w:szCs w:val="24"/>
        </w:rP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θ</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m:rPr>
                      <m:sty m:val="b"/>
                    </m:rP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rPr>
            <m:t xml:space="preserve">+ </m:t>
          </m:r>
          <m:sSub>
            <m:sSubPr>
              <m:ctrlPr>
                <w:rPr>
                  <w:rFonts w:ascii="Cambria Math" w:hAnsi="Cambria Math"/>
                </w:rPr>
              </m:ctrlPr>
            </m:sSubPr>
            <m:e>
              <m:r>
                <w:rPr>
                  <w:rFonts w:ascii="Cambria Math" w:hAnsi="Cambria Math"/>
                </w:rPr>
                <m:t>ζ</m:t>
              </m:r>
            </m:e>
            <m:sub>
              <m:r>
                <w:rPr>
                  <w:rFonts w:ascii="Cambria Math" w:hAnsi="Cambria Math"/>
                </w:rPr>
                <m:t>i</m:t>
              </m:r>
            </m:sub>
          </m:sSub>
        </m:oMath>
      </m:oMathPara>
    </w:p>
    <w:p w14:paraId="5A424B9E" w14:textId="77777777" w:rsidR="00620BDC" w:rsidRPr="00620BDC" w:rsidRDefault="00620BDC" w:rsidP="00620BDC">
      <w:pPr>
        <w:spacing w:line="360" w:lineRule="auto"/>
        <w:jc w:val="both"/>
        <w:rPr>
          <w:rFonts w:ascii="Times New Roman" w:hAnsi="Times New Roman" w:cs="Times New Roman"/>
          <w:sz w:val="24"/>
          <w:szCs w:val="24"/>
          <w:lang w:val="en"/>
        </w:rPr>
      </w:pPr>
      <w:r w:rsidRPr="00620BDC">
        <w:rPr>
          <w:rFonts w:ascii="Times New Roman" w:hAnsi="Times New Roman" w:cs="Times New Roman"/>
          <w:sz w:val="24"/>
          <w:szCs w:val="24"/>
          <w:lang w:val="en"/>
        </w:rPr>
        <w:t>Substituting this into the random effects equation yields the estimable CRE specification:</w:t>
      </w:r>
    </w:p>
    <w:p w14:paraId="3C5BC99C" w14:textId="7F93564D" w:rsidR="00620BDC" w:rsidRPr="00620BDC" w:rsidRDefault="00620BDC" w:rsidP="00620BDC">
      <w:pPr>
        <w:spacing w:line="360" w:lineRule="auto"/>
        <w:jc w:val="both"/>
        <w:rPr>
          <w:rFonts w:ascii="Times New Roman" w:hAnsi="Times New Roman" w:cs="Times New Roman"/>
          <w:sz w:val="24"/>
          <w:szCs w:val="24"/>
          <w:lang w:val="en"/>
        </w:rPr>
      </w:pPr>
      <w:commentRangeStart w:id="49"/>
      <m:oMath>
        <m:r>
          <m:rPr>
            <m:sty m:val="p"/>
          </m:rPr>
          <w:rPr>
            <w:rFonts w:ascii="Cambria Math" w:hAnsi="Cambria Math" w:cs="Times New Roman"/>
            <w:sz w:val="24"/>
            <w:szCs w:val="24"/>
          </w:rPr>
          <m:t>ln</m:t>
        </m:r>
        <m:r>
          <w:rPr>
            <w:rFonts w:ascii="Cambria Math" w:hAnsi="Cambria Math" w:cs="Times New Roman"/>
            <w:sz w:val="24"/>
            <w:szCs w:val="24"/>
          </w:rPr>
          <m:t>⁡(Wage</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w1</m:t>
            </m:r>
          </m:sub>
        </m:sSub>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w2</m:t>
            </m:r>
          </m:sub>
        </m:sSub>
        <m:r>
          <w:rPr>
            <w:rFonts w:ascii="Cambria Math" w:hAnsi="Cambria Math" w:cs="Times New Roman"/>
            <w:sz w:val="24"/>
            <w:szCs w:val="24"/>
          </w:rPr>
          <m:t>IC</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w3</m:t>
            </m:r>
          </m:sub>
        </m:sSub>
        <m:r>
          <w:rPr>
            <w:rFonts w:ascii="Cambria Math" w:hAnsi="Cambria Math" w:cs="Times New Roman"/>
            <w:sz w:val="24"/>
            <w:szCs w:val="24"/>
          </w:rPr>
          <m:t>(AI×ICT</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γ</m:t>
            </m:r>
          </m:e>
          <m:sub>
            <m:r>
              <w:rPr>
                <w:rFonts w:ascii="Cambria Math" w:hAnsi="Cambria Math" w:cs="Times New Roman"/>
                <w:sz w:val="24"/>
                <w:szCs w:val="24"/>
              </w:rPr>
              <m:t>w</m:t>
            </m:r>
          </m:sub>
        </m:sSub>
        <m:sSub>
          <m:sSubPr>
            <m:ctrlPr>
              <w:rPr>
                <w:rFonts w:ascii="Cambria Math" w:hAnsi="Cambria Math" w:cs="Times New Roman"/>
                <w:sz w:val="24"/>
                <w:szCs w:val="24"/>
              </w:rPr>
            </m:ctrlPr>
          </m:sSubPr>
          <m:e>
            <m:r>
              <m:rPr>
                <m:sty m:val="b"/>
              </m:rPr>
              <w:rPr>
                <w:rFonts w:ascii="Cambria Math" w:hAnsi="Cambria Math" w:cs="Times New Roman"/>
                <w:sz w:val="24"/>
                <w:szCs w:val="24"/>
              </w:rPr>
              <m:t>X</m:t>
            </m:r>
          </m:e>
          <m:sub>
            <m:r>
              <w:rPr>
                <w:rFonts w:ascii="Cambria Math" w:hAnsi="Cambria Math" w:cs="Times New Roman"/>
                <w:sz w:val="24"/>
                <w:szCs w:val="24"/>
              </w:rPr>
              <m:t>it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AI</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ICT</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d>
                  <m:dPr>
                    <m:sepChr m:val="×"/>
                    <m:ctrlPr>
                      <w:rPr>
                        <w:rFonts w:ascii="Cambria Math" w:hAnsi="Cambria Math" w:cs="Times New Roman"/>
                        <w:sz w:val="24"/>
                        <w:szCs w:val="24"/>
                      </w:rPr>
                    </m:ctrlPr>
                  </m:dPr>
                  <m:e>
                    <m:r>
                      <w:rPr>
                        <w:rFonts w:ascii="Cambria Math" w:hAnsi="Cambria Math" w:cs="Times New Roman"/>
                        <w:sz w:val="24"/>
                        <w:szCs w:val="24"/>
                      </w:rPr>
                      <m:t>AI</m:t>
                    </m:r>
                  </m:e>
                  <m:e>
                    <m:r>
                      <w:rPr>
                        <w:rFonts w:ascii="Cambria Math" w:hAnsi="Cambria Math" w:cs="Times New Roman"/>
                        <w:sz w:val="24"/>
                        <w:szCs w:val="24"/>
                      </w:rPr>
                      <m:t>ICT</m:t>
                    </m:r>
                  </m:e>
                </m:d>
              </m:e>
            </m:acc>
          </m:e>
          <m:sub>
            <m:r>
              <w:rPr>
                <w:rFonts w:ascii="Cambria Math" w:hAnsi="Cambria Math" w:cs="Times New Roman"/>
                <w:sz w:val="24"/>
                <w:szCs w:val="24"/>
              </w:rPr>
              <m:t>i</m:t>
            </m:r>
          </m:sub>
        </m:sSub>
        <m:r>
          <w:rPr>
            <w:rFonts w:ascii="Cambria Math" w:hAnsi="Cambria Math" w:cs="Times New Roman"/>
            <w:sz w:val="24"/>
            <w:szCs w:val="24"/>
          </w:rPr>
          <m:t>+ϕ</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m:rPr>
                    <m:sty m:val="b"/>
                  </m:rPr>
                  <w:rPr>
                    <w:rFonts w:ascii="Cambria Math" w:hAnsi="Cambria Math" w:cs="Times New Roman"/>
                    <w:sz w:val="24"/>
                    <w:szCs w:val="24"/>
                  </w:rPr>
                  <m:t>X</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ζ</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it</m:t>
            </m:r>
          </m:sub>
        </m:sSub>
      </m:oMath>
      <w:commentRangeEnd w:id="48"/>
      <w:r w:rsidR="003F61C7" w:rsidRPr="00620BDC">
        <w:rPr>
          <w:rStyle w:val="CommentReference"/>
          <w:rFonts w:ascii="Times New Roman" w:hAnsi="Times New Roman" w:cs="Times New Roman"/>
          <w:sz w:val="24"/>
          <w:szCs w:val="24"/>
          <w:lang w:val="en"/>
        </w:rPr>
        <w:commentReference w:id="48"/>
      </w:r>
      <w:commentRangeEnd w:id="49"/>
      <w:r w:rsidR="0000445F" w:rsidRPr="00620BDC">
        <w:rPr>
          <w:rStyle w:val="CommentReference"/>
          <w:rFonts w:ascii="Times New Roman" w:hAnsi="Times New Roman" w:cs="Times New Roman"/>
          <w:sz w:val="24"/>
          <w:szCs w:val="24"/>
          <w:lang w:val="en"/>
        </w:rPr>
        <w:commentReference w:id="49"/>
      </w:r>
    </w:p>
    <w:p w14:paraId="28523E04" w14:textId="5331AA50" w:rsidR="00620BDC" w:rsidRDefault="00620BDC" w:rsidP="00634A2C">
      <w:pPr>
        <w:pStyle w:val="Thesisbody"/>
        <w:rPr>
          <w:lang w:val="en"/>
        </w:rPr>
      </w:pPr>
      <w:r w:rsidRPr="00620BDC">
        <w:rPr>
          <w:lang w:val="en"/>
        </w:rPr>
        <w:t>The </w:t>
      </w:r>
      <m:oMath>
        <m:sSub>
          <m:sSubPr>
            <m:ctrlPr>
              <w:rPr>
                <w:rFonts w:ascii="Cambria Math" w:hAnsi="Cambria Math"/>
              </w:rPr>
            </m:ctrlPr>
          </m:sSubPr>
          <m:e>
            <m:r>
              <w:rPr>
                <w:rFonts w:ascii="Cambria Math" w:hAnsi="Cambria Math"/>
              </w:rPr>
              <m:t>β</m:t>
            </m:r>
          </m:e>
          <m:sub>
            <m:r>
              <w:rPr>
                <w:rFonts w:ascii="Cambria Math" w:hAnsi="Cambria Math"/>
              </w:rPr>
              <m:t>w</m:t>
            </m:r>
          </m:sub>
        </m:sSub>
      </m:oMath>
      <w:r w:rsidRPr="00620BDC">
        <w:rPr>
          <w:lang w:val="en"/>
        </w:rPr>
        <w:t xml:space="preserve"> coefficients recover the within-effects equivalent to the </w:t>
      </w:r>
      <w:r w:rsidR="00851EFB" w:rsidRPr="00887C20">
        <w:t>Two-Way Fixed Effects</w:t>
      </w:r>
      <w:r w:rsidRPr="00620BDC">
        <w:rPr>
          <w:lang w:val="en"/>
        </w:rPr>
        <w:t xml:space="preserve"> estimators</w:t>
      </w:r>
      <w:r w:rsidR="00851EFB">
        <w:rPr>
          <w:lang w:val="en"/>
        </w:rPr>
        <w:t xml:space="preserve">, </w:t>
      </w:r>
      <w:r w:rsidRPr="00620BDC">
        <w:rPr>
          <w:lang w:val="en"/>
        </w:rPr>
        <w:t>while the </w:t>
      </w:r>
      <m:oMath>
        <m:r>
          <w:rPr>
            <w:rFonts w:ascii="Cambria Math" w:hAnsi="Cambria Math"/>
          </w:rPr>
          <m:t>θ</m:t>
        </m:r>
      </m:oMath>
      <w:r w:rsidRPr="00620BDC">
        <w:rPr>
          <w:lang w:val="en"/>
        </w:rPr>
        <w:t> coefficients on the entity-level means capture the </w:t>
      </w:r>
      <w:r w:rsidRPr="00851EFB">
        <w:rPr>
          <w:lang w:val="en"/>
        </w:rPr>
        <w:t>between</w:t>
      </w:r>
      <w:r w:rsidRPr="00620BDC">
        <w:rPr>
          <w:lang w:val="en"/>
        </w:rPr>
        <w:t xml:space="preserve">-effects, reflecting structural cross-sectional differences between sectors. This dual identification is the primary methodological advantage of the CRE approach over pure </w:t>
      </w:r>
      <w:r w:rsidR="00851EFB" w:rsidRPr="00887C20">
        <w:t>Two-Way Fixed Effects</w:t>
      </w:r>
      <w:r w:rsidR="00851EFB" w:rsidRPr="00620BDC">
        <w:rPr>
          <w:lang w:val="en"/>
        </w:rPr>
        <w:t xml:space="preserve"> estimator</w:t>
      </w:r>
      <w:r w:rsidRPr="00620BDC">
        <w:rPr>
          <w:lang w:val="en"/>
        </w:rPr>
        <w:t>:</w:t>
      </w:r>
      <w:r w:rsidR="00851EFB">
        <w:rPr>
          <w:lang w:val="en"/>
        </w:rPr>
        <w:t xml:space="preserve">  because</w:t>
      </w:r>
      <w:r w:rsidRPr="00620BDC">
        <w:rPr>
          <w:lang w:val="en"/>
        </w:rPr>
        <w:t xml:space="preserve"> it allows testing whether the AI–wage premium operates through temporal adoption dynamics (within), through persistent sectoral ICT endowments (between), or both</w:t>
      </w:r>
      <w:r w:rsidR="00F637B0">
        <w:rPr>
          <w:lang w:val="en"/>
        </w:rPr>
        <w:t xml:space="preserve"> [26, </w:t>
      </w:r>
      <w:r w:rsidR="006B1265">
        <w:rPr>
          <w:lang w:val="en"/>
        </w:rPr>
        <w:t>31</w:t>
      </w:r>
      <w:r w:rsidR="008F4F80">
        <w:rPr>
          <w:lang w:val="en"/>
        </w:rPr>
        <w:t>, 44</w:t>
      </w:r>
      <w:r w:rsidR="006B1265">
        <w:rPr>
          <w:lang w:val="en"/>
        </w:rPr>
        <w:t>]</w:t>
      </w:r>
      <w:r w:rsidRPr="00620BDC">
        <w:rPr>
          <w:lang w:val="en"/>
        </w:rPr>
        <w:t xml:space="preserve">. </w:t>
      </w:r>
    </w:p>
    <w:p w14:paraId="35FC3FEA" w14:textId="4C431586" w:rsidR="00620BDC" w:rsidRPr="00865419" w:rsidRDefault="00D3195F" w:rsidP="00634A2C">
      <w:pPr>
        <w:pStyle w:val="Thesisbody"/>
      </w:pPr>
      <w:r w:rsidRPr="00D3195F">
        <w:t xml:space="preserve">Each estimation stage is accompanied by a set of diagnostic tests to validate the underlying model assumptions and confirm specification choices. The cross-sectional OLS specifications are subjected to tests for heteroskedasticity, functional form, and multicollinearity. For the </w:t>
      </w:r>
      <w:r>
        <w:t>T</w:t>
      </w:r>
      <w:r w:rsidRPr="00D3195F">
        <w:t>wo-</w:t>
      </w:r>
      <w:r>
        <w:t>W</w:t>
      </w:r>
      <w:r w:rsidRPr="00D3195F">
        <w:t xml:space="preserve">ay </w:t>
      </w:r>
      <w:r>
        <w:t>F</w:t>
      </w:r>
      <w:r w:rsidRPr="00D3195F">
        <w:t xml:space="preserve">ixed </w:t>
      </w:r>
      <w:r>
        <w:t>E</w:t>
      </w:r>
      <w:r w:rsidRPr="00D3195F">
        <w:t>ffects model, formal</w:t>
      </w:r>
      <w:r w:rsidR="00865419">
        <w:t xml:space="preserve"> specification</w:t>
      </w:r>
      <w:r w:rsidRPr="00D3195F">
        <w:t xml:space="preserve"> tests are applied</w:t>
      </w:r>
      <w:r w:rsidR="00865419">
        <w:t>.</w:t>
      </w:r>
      <w:r w:rsidRPr="00D3195F">
        <w:t xml:space="preserve"> The CRE model is validated through a Mundlak–Hausman test. Detailed test statistics and their implications for specification choices are reported in the results chapter.</w:t>
      </w:r>
    </w:p>
    <w:p w14:paraId="016DEDEE" w14:textId="6BD5D29C" w:rsidR="001547AF" w:rsidRDefault="001547AF">
      <w:pPr>
        <w:rPr>
          <w:rFonts w:ascii="Times New Roman" w:hAnsi="Times New Roman" w:cs="Times New Roman"/>
          <w:sz w:val="24"/>
          <w:szCs w:val="24"/>
        </w:rPr>
      </w:pPr>
      <w:r>
        <w:rPr>
          <w:rFonts w:ascii="Times New Roman" w:hAnsi="Times New Roman" w:cs="Times New Roman"/>
          <w:sz w:val="24"/>
          <w:szCs w:val="24"/>
        </w:rPr>
        <w:br w:type="page"/>
      </w:r>
    </w:p>
    <w:p w14:paraId="04FD98D2" w14:textId="5112CBD4" w:rsidR="00620BDC" w:rsidRDefault="00407216" w:rsidP="00EA30FC">
      <w:pPr>
        <w:pStyle w:val="Thesisheading1"/>
      </w:pPr>
      <w:bookmarkStart w:id="50" w:name="_Toc232672448"/>
      <w:commentRangeStart w:id="51"/>
      <w:r w:rsidRPr="005867F6">
        <w:rPr>
          <w:highlight w:val="yellow"/>
        </w:rPr>
        <w:lastRenderedPageBreak/>
        <w:t>CHAPTER III</w:t>
      </w:r>
      <w:bookmarkEnd w:id="50"/>
      <w:commentRangeEnd w:id="51"/>
      <w:r w:rsidR="005867F6">
        <w:rPr>
          <w:rStyle w:val="CommentReference"/>
          <w:sz w:val="24"/>
          <w:szCs w:val="40"/>
        </w:rPr>
        <w:commentReference w:id="51"/>
      </w:r>
    </w:p>
    <w:p w14:paraId="05952B4F" w14:textId="28B3B23D" w:rsidR="00EA30FC" w:rsidRPr="0037096F" w:rsidRDefault="00EA30FC" w:rsidP="0037096F">
      <w:pPr>
        <w:pStyle w:val="Thesisheading1"/>
      </w:pPr>
      <w:bookmarkStart w:id="52" w:name="_Toc232672449"/>
      <w:r w:rsidRPr="0037096F">
        <w:t>Empirical Results and Hypothesis Testing</w:t>
      </w:r>
      <w:bookmarkEnd w:id="52"/>
    </w:p>
    <w:p w14:paraId="2A529246" w14:textId="48E99127" w:rsidR="00E21666" w:rsidRDefault="00EA7E5F" w:rsidP="00EA7E5F">
      <w:pPr>
        <w:pStyle w:val="Thesisheading2"/>
      </w:pPr>
      <w:bookmarkStart w:id="53" w:name="_Toc232672450"/>
      <w:r w:rsidRPr="00EA7E5F">
        <w:t>3.1. Cross-Sectional Models (2021–2024): Structural AI–Wage Relationship</w:t>
      </w:r>
      <w:bookmarkEnd w:id="53"/>
    </w:p>
    <w:p w14:paraId="6D7F7F9D" w14:textId="416404D4" w:rsidR="00590EF7" w:rsidRDefault="00AC63B5" w:rsidP="00E123DC">
      <w:pPr>
        <w:pStyle w:val="Thesisbody"/>
      </w:pPr>
      <w:r w:rsidRPr="00AC63B5">
        <w:t xml:space="preserve">Cross-sectional models, estimated separately for each year from 2021 to 2024, capture the </w:t>
      </w:r>
      <w:commentRangeStart w:id="54"/>
      <w:r w:rsidRPr="00AC63B5">
        <w:t>between-sector</w:t>
      </w:r>
      <w:commentRangeEnd w:id="54"/>
      <w:r w:rsidR="003F61C7" w:rsidRPr="00AC63B5">
        <w:rPr>
          <w:rStyle w:val="CommentReference"/>
          <w:sz w:val="24"/>
          <w:szCs w:val="24"/>
        </w:rPr>
        <w:commentReference w:id="54"/>
      </w:r>
      <w:r w:rsidRPr="00AC63B5">
        <w:t xml:space="preserve">, structural relationship between AI adoption and wage levels. </w:t>
      </w:r>
      <w:commentRangeStart w:id="55"/>
      <w:r w:rsidRPr="00AC63B5">
        <w:t>This design directly addresses Hypothesis 2 (H2):</w:t>
      </w:r>
      <w:commentRangeEnd w:id="55"/>
      <w:r w:rsidR="00561B97" w:rsidRPr="00AC63B5">
        <w:rPr>
          <w:rStyle w:val="CommentReference"/>
          <w:sz w:val="24"/>
          <w:szCs w:val="24"/>
        </w:rPr>
        <w:commentReference w:id="55"/>
      </w:r>
      <w:r w:rsidRPr="00AC63B5">
        <w:t xml:space="preserve"> Sectors that are structurally more advanced in AI adoption pay higher wages on average, reflecting the reinstatement effect, but this wage premium diminishes at higher levels of sectoral ICT capacity. The theoretical justification for a cross-sectional approach rests on the variance structure of the dataset: the between-sector standard deviation in real wages (9.59 EUR/hour) is approximately twelve times larger than the within-sector standard deviation over time (0.80 EUR/hour), as documented in the</w:t>
      </w:r>
      <w:r w:rsidR="00EC085F">
        <w:t xml:space="preserve"> data analysis </w:t>
      </w:r>
      <w:r w:rsidRPr="00AC63B5">
        <w:t xml:space="preserve"> section. This confirms that the structurally relevant signal</w:t>
      </w:r>
      <w:r w:rsidR="00EC085F">
        <w:t xml:space="preserve">, </w:t>
      </w:r>
      <w:r w:rsidRPr="00AC63B5">
        <w:t xml:space="preserve">the </w:t>
      </w:r>
      <w:commentRangeStart w:id="56"/>
      <w:r w:rsidRPr="00AC63B5">
        <w:t xml:space="preserve">long-run wage hierarchy </w:t>
      </w:r>
      <w:commentRangeEnd w:id="56"/>
      <w:r w:rsidR="00561B97" w:rsidRPr="00AC63B5">
        <w:rPr>
          <w:rStyle w:val="CommentReference"/>
          <w:sz w:val="24"/>
          <w:szCs w:val="24"/>
        </w:rPr>
        <w:commentReference w:id="56"/>
      </w:r>
      <w:r w:rsidRPr="00AC63B5">
        <w:t xml:space="preserve">across sectors at different stages of AI </w:t>
      </w:r>
      <w:r w:rsidR="00EC085F">
        <w:t xml:space="preserve">adoption, </w:t>
      </w:r>
      <w:r w:rsidRPr="00AC63B5">
        <w:t xml:space="preserve"> lives in the cross-sectional dimension of the data, not in its short-run time variation. As Acemoglu and Restrepo establish</w:t>
      </w:r>
      <w:r w:rsidR="00EC085F">
        <w:t xml:space="preserve"> in their work “Task, Automation and the Rise in US Wage Inequality”</w:t>
      </w:r>
      <w:r w:rsidRPr="00AC63B5">
        <w:t>, the displacement effect on wages is a structural equilibrium outcome: sectors that adopted automation earlier and more intensively exhibit permanently lower task shares for routine workers and persistently suppressed wages for affected groups</w:t>
      </w:r>
      <w:r w:rsidR="00EC085F">
        <w:t xml:space="preserve"> [15]</w:t>
      </w:r>
      <w:r w:rsidRPr="00AC63B5">
        <w:t xml:space="preserve">. </w:t>
      </w:r>
      <w:commentRangeStart w:id="57"/>
      <w:r w:rsidRPr="00AC63B5">
        <w:t>A cross-sectional OLS with country and sector fixed effects is therefore the appropriate estimator for isolating this settled, between-sector relationship.</w:t>
      </w:r>
      <w:commentRangeEnd w:id="57"/>
      <w:r w:rsidR="00561B97">
        <w:rPr>
          <w:rStyle w:val="CommentReference"/>
          <w:sz w:val="24"/>
          <w:szCs w:val="24"/>
        </w:rPr>
        <w:commentReference w:id="57"/>
      </w:r>
    </w:p>
    <w:p w14:paraId="0C7537F7" w14:textId="32787CC9" w:rsidR="00CD2A78" w:rsidRDefault="00FF6E5E" w:rsidP="00E123DC">
      <w:pPr>
        <w:pStyle w:val="Thesisbody"/>
      </w:pPr>
      <w:r>
        <w:t>However, t</w:t>
      </w:r>
      <w:r w:rsidR="00CD2A78" w:rsidRPr="00CD2A78">
        <w:t xml:space="preserve">he cross-sectional models provide mixed evidence on H2. </w:t>
      </w:r>
      <w:commentRangeStart w:id="58"/>
      <w:r w:rsidR="00CD2A78" w:rsidRPr="00CD2A78">
        <w:t>The additive specifications consistently show a negative and significant association between AI adoption and wages across all four years</w:t>
      </w:r>
      <w:r w:rsidR="00CD2A78">
        <w:t xml:space="preserve">, </w:t>
      </w:r>
      <w:r w:rsidR="00CD2A78" w:rsidRPr="00CD2A78">
        <w:t>indicating that structurally higher-AI sectors do not pay higher wages on average</w:t>
      </w:r>
      <w:r w:rsidR="00CD2A78">
        <w:t xml:space="preserve">. </w:t>
      </w:r>
      <w:r w:rsidR="00CD2A78" w:rsidRPr="00CD2A78">
        <w:t xml:space="preserve"> </w:t>
      </w:r>
      <w:r w:rsidR="00CD2A78">
        <w:t xml:space="preserve">So, </w:t>
      </w:r>
      <w:r w:rsidR="00CD2A78" w:rsidRPr="00CD2A78">
        <w:t>the first component of H2 is not confirmed in the cross-section. ICT training is independently positive and significant throughout, while ICT specialists are insignificant in additive specifications. In the interaction specifications</w:t>
      </w:r>
      <w:commentRangeEnd w:id="58"/>
      <w:r w:rsidR="00C00285" w:rsidRPr="00CD2A78">
        <w:rPr>
          <w:rStyle w:val="CommentReference"/>
          <w:sz w:val="24"/>
          <w:szCs w:val="24"/>
        </w:rPr>
        <w:commentReference w:id="58"/>
      </w:r>
      <w:r w:rsidR="00CD2A78" w:rsidRPr="00CD2A78">
        <w:t xml:space="preserve">, the AI × ICT interaction coefficient is negative and significant across all years and both ICT measures, directionally consistent with the diminishing complementarity predicted by H2. However, the marginal effects of AI adoption evaluated across the ICT distribution are statistically insignificant at all levels and in all years, meaning the cross-sectional models do not provide statistically reliable evidence of a varying AI–wage </w:t>
      </w:r>
      <w:r w:rsidR="00CD2A78">
        <w:t>relations</w:t>
      </w:r>
      <w:r w:rsidR="00CD2A78" w:rsidRPr="00CD2A78">
        <w:t>. The detailed estimation results and diagnostics are presented in the subsections below.</w:t>
      </w:r>
    </w:p>
    <w:p w14:paraId="315AB986" w14:textId="27BE3CE6" w:rsidR="00B740AD" w:rsidRPr="0030368A" w:rsidRDefault="00B740AD" w:rsidP="00B740AD">
      <w:pPr>
        <w:pStyle w:val="thesisheading3"/>
      </w:pPr>
      <w:bookmarkStart w:id="59" w:name="_Toc232672451"/>
      <w:r w:rsidRPr="0030368A">
        <w:lastRenderedPageBreak/>
        <w:t>3.1.</w:t>
      </w:r>
      <w:r w:rsidR="002C667F">
        <w:t>1</w:t>
      </w:r>
      <w:r w:rsidRPr="0030368A">
        <w:t>. Additive specifications: the displacement baseline</w:t>
      </w:r>
      <w:bookmarkEnd w:id="59"/>
    </w:p>
    <w:p w14:paraId="008C1823" w14:textId="77777777" w:rsidR="00B740AD" w:rsidRDefault="00B740AD" w:rsidP="00B740AD">
      <w:pPr>
        <w:pStyle w:val="Thesisbody"/>
      </w:pPr>
      <w:commentRangeStart w:id="60"/>
      <w:r w:rsidRPr="00E57728">
        <w:t xml:space="preserve">In the additive specifications without an interaction term, </w:t>
      </w:r>
      <w:commentRangeEnd w:id="60"/>
      <w:r w:rsidR="00C00285" w:rsidRPr="00E57728">
        <w:rPr>
          <w:rStyle w:val="CommentReference"/>
          <w:sz w:val="24"/>
          <w:szCs w:val="24"/>
        </w:rPr>
        <w:commentReference w:id="60"/>
      </w:r>
      <w:r w:rsidRPr="00E57728">
        <w:t>AI adoption exhibits a </w:t>
      </w:r>
      <w:r w:rsidRPr="00417A15">
        <w:t>consistently negative and statistically significant association with log wages across all four years</w:t>
      </w:r>
      <w:r>
        <w:t>.</w:t>
      </w:r>
    </w:p>
    <w:p w14:paraId="19869909" w14:textId="556D7213" w:rsidR="00B740AD" w:rsidRPr="00E57728" w:rsidRDefault="00B740AD" w:rsidP="00B740AD">
      <w:pPr>
        <w:pStyle w:val="Thesisbody"/>
      </w:pPr>
      <w:commentRangeStart w:id="61"/>
      <w:r w:rsidRPr="006B0452">
        <w:t>The dependent variable is the natural log of real hourly wages in EUR. The AI adoption variable and both ICT variables are measured in percentage points (0</w:t>
      </w:r>
      <w:r>
        <w:t>-</w:t>
      </w:r>
      <w:r w:rsidRPr="006B0452">
        <w:t>100). This log-level specification yields a semi-elasticity: because the in</w:t>
      </w:r>
      <w:r w:rsidRPr="00FB318F">
        <w:t>dependent variables enter in levels, a 1 percentage point increase in AI adoption is associated with a (</w:t>
      </w:r>
      <m:oMath>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β</m:t>
                </m:r>
              </m:e>
            </m:acc>
          </m:sup>
        </m:sSup>
      </m:oMath>
      <w:r w:rsidRPr="00FB318F">
        <w:t>−1)×100% change in real wages. For the coefficients reported in this study ranging from -0.007 to -0.013 this</w:t>
      </w:r>
      <w:r w:rsidRPr="006B0452">
        <w:t xml:space="preserve"> precise transformation differs from the linear </w:t>
      </w:r>
      <w:r w:rsidRPr="00FB318F">
        <w:t xml:space="preserve">approximation </w:t>
      </w:r>
      <m:oMath>
        <m:acc>
          <m:accPr>
            <m:ctrlPr>
              <w:rPr>
                <w:rFonts w:ascii="Cambria Math" w:hAnsi="Cambria Math"/>
              </w:rPr>
            </m:ctrlPr>
          </m:accPr>
          <m:e>
            <m:r>
              <w:rPr>
                <w:rFonts w:ascii="Cambria Math" w:hAnsi="Cambria Math"/>
              </w:rPr>
              <m:t>β</m:t>
            </m:r>
          </m:e>
        </m:acc>
      </m:oMath>
      <w:r w:rsidRPr="00FB318F">
        <w:t>×100% by</w:t>
      </w:r>
      <w:r w:rsidRPr="006B0452">
        <w:t xml:space="preserve"> less than 0.05 percentage points, and the approximation is used throughout for readability. This is not an elasticity, which would require both variables to be log-transformed</w:t>
      </w:r>
      <w:r>
        <w:t xml:space="preserve">, </w:t>
      </w:r>
      <w:r w:rsidRPr="006B0452">
        <w:t xml:space="preserve">rather, it captures the proportional wage response to a one-unit absolute change in sectoral AI adoption. </w:t>
      </w:r>
      <w:commentRangeEnd w:id="61"/>
      <w:r w:rsidR="00C00285" w:rsidRPr="006B0452">
        <w:rPr>
          <w:rStyle w:val="CommentReference"/>
          <w:sz w:val="24"/>
          <w:szCs w:val="24"/>
        </w:rPr>
        <w:commentReference w:id="61"/>
      </w:r>
      <w:r w:rsidRPr="006B0452">
        <w:t xml:space="preserve">For the interaction term, which is the product of two percentage-scale variables, the coefficient is scaled by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Pr>
          <w:rFonts w:eastAsiaTheme="minorEastAsia"/>
        </w:rPr>
        <w:t xml:space="preserve"> </w:t>
      </w:r>
      <w:r w:rsidRPr="006B0452">
        <w:t>for presentation purposes to prevent rounding to zero</w:t>
      </w:r>
      <w:r>
        <w:t>.</w:t>
      </w:r>
      <w:r w:rsidRPr="006B0452">
        <w:t xml:space="preserve"> </w:t>
      </w:r>
      <w:r>
        <w:t>A</w:t>
      </w:r>
      <w:r w:rsidRPr="006B0452">
        <w:t xml:space="preserve">ll substantive interpretations use the unscaled values. Marginal effects are evaluated at the 25th, 50th, </w:t>
      </w:r>
      <w:r w:rsidRPr="00695A51">
        <w:t>and 75th percentiles of the ICT distribution, following Brambor, Clark, and Golder work, who</w:t>
      </w:r>
      <w:r w:rsidRPr="006B0452">
        <w:t xml:space="preserve"> emphasise that constitutive terms in interaction models must not be read as unconditional average </w:t>
      </w:r>
      <w:r w:rsidRPr="00695A51">
        <w:t>effects [3</w:t>
      </w:r>
      <w:r w:rsidR="00D40304">
        <w:t>2</w:t>
      </w:r>
      <w:r w:rsidRPr="00695A51">
        <w:t>].</w:t>
      </w:r>
    </w:p>
    <w:p w14:paraId="5BA9A917" w14:textId="454A01AC" w:rsidR="00B740AD" w:rsidRPr="00FC5079" w:rsidRDefault="00B740AD" w:rsidP="000E6C86">
      <w:pPr>
        <w:pStyle w:val="Figurethesis"/>
      </w:pPr>
      <w:r w:rsidRPr="00F320D7">
        <w:t xml:space="preserve">Table 2. Summary of cross-sectional model estimates for the effect of AI adoption and ICT </w:t>
      </w:r>
      <w:r w:rsidR="0094083E" w:rsidRPr="00F320D7">
        <w:t>Specialist</w:t>
      </w:r>
      <w:r w:rsidRPr="00F320D7">
        <w:t xml:space="preserve"> on real wages in European sectors in the years 2021-2024</w:t>
      </w:r>
    </w:p>
    <w:tbl>
      <w:tblPr>
        <w:tblStyle w:val="TableGrid"/>
        <w:tblW w:w="9634" w:type="dxa"/>
        <w:tblLayout w:type="fixed"/>
        <w:tblLook w:val="04A0" w:firstRow="1" w:lastRow="0" w:firstColumn="1" w:lastColumn="0" w:noHBand="0" w:noVBand="1"/>
      </w:tblPr>
      <w:tblGrid>
        <w:gridCol w:w="1364"/>
        <w:gridCol w:w="953"/>
        <w:gridCol w:w="1014"/>
        <w:gridCol w:w="952"/>
        <w:gridCol w:w="1014"/>
        <w:gridCol w:w="1077"/>
        <w:gridCol w:w="1134"/>
        <w:gridCol w:w="992"/>
        <w:gridCol w:w="1134"/>
      </w:tblGrid>
      <w:tr w:rsidR="00B740AD" w:rsidRPr="00FC5079" w14:paraId="32FC457D" w14:textId="77777777" w:rsidTr="00FC5079">
        <w:tc>
          <w:tcPr>
            <w:tcW w:w="1364" w:type="dxa"/>
          </w:tcPr>
          <w:p w14:paraId="16C8ACE4" w14:textId="77777777" w:rsidR="00B740AD" w:rsidRPr="00FC5079" w:rsidRDefault="00B740AD" w:rsidP="00B544F9">
            <w:pPr>
              <w:rPr>
                <w:rFonts w:ascii="Times New Roman" w:hAnsi="Times New Roman" w:cs="Times New Roman"/>
              </w:rPr>
            </w:pPr>
            <w:r w:rsidRPr="00FC5079">
              <w:rPr>
                <w:rFonts w:ascii="Times New Roman" w:hAnsi="Times New Roman" w:cs="Times New Roman"/>
              </w:rPr>
              <w:t>Variables</w:t>
            </w:r>
          </w:p>
        </w:tc>
        <w:tc>
          <w:tcPr>
            <w:tcW w:w="1967" w:type="dxa"/>
            <w:gridSpan w:val="2"/>
          </w:tcPr>
          <w:p w14:paraId="2B9D543C"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2021</w:t>
            </w:r>
          </w:p>
        </w:tc>
        <w:tc>
          <w:tcPr>
            <w:tcW w:w="1966" w:type="dxa"/>
            <w:gridSpan w:val="2"/>
          </w:tcPr>
          <w:p w14:paraId="4DB55E7C"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2022</w:t>
            </w:r>
          </w:p>
        </w:tc>
        <w:tc>
          <w:tcPr>
            <w:tcW w:w="2211" w:type="dxa"/>
            <w:gridSpan w:val="2"/>
          </w:tcPr>
          <w:p w14:paraId="41F688F9"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2023</w:t>
            </w:r>
          </w:p>
        </w:tc>
        <w:tc>
          <w:tcPr>
            <w:tcW w:w="2126" w:type="dxa"/>
            <w:gridSpan w:val="2"/>
          </w:tcPr>
          <w:p w14:paraId="29F18EB3" w14:textId="77777777" w:rsidR="00B740AD" w:rsidRPr="00FC5079" w:rsidRDefault="00B740AD" w:rsidP="00B544F9">
            <w:pPr>
              <w:jc w:val="center"/>
              <w:rPr>
                <w:rFonts w:ascii="Times New Roman" w:hAnsi="Times New Roman" w:cs="Times New Roman"/>
              </w:rPr>
            </w:pPr>
            <w:r w:rsidRPr="00FC5079">
              <w:rPr>
                <w:rFonts w:ascii="Times New Roman" w:hAnsi="Times New Roman" w:cs="Times New Roman"/>
              </w:rPr>
              <w:t>CS 2024</w:t>
            </w:r>
          </w:p>
        </w:tc>
      </w:tr>
      <w:tr w:rsidR="00B740AD" w:rsidRPr="00FC5079" w14:paraId="7B689D1A" w14:textId="77777777" w:rsidTr="00FC5079">
        <w:tc>
          <w:tcPr>
            <w:tcW w:w="1364" w:type="dxa"/>
          </w:tcPr>
          <w:p w14:paraId="1302ABCC" w14:textId="77777777" w:rsidR="00B740AD" w:rsidRPr="00FC5079" w:rsidRDefault="00B740AD" w:rsidP="00B544F9">
            <w:pPr>
              <w:rPr>
                <w:rFonts w:ascii="Times New Roman" w:hAnsi="Times New Roman" w:cs="Times New Roman"/>
                <w:sz w:val="18"/>
                <w:szCs w:val="18"/>
                <w:lang w:val="pl-PL"/>
              </w:rPr>
            </w:pPr>
          </w:p>
        </w:tc>
        <w:tc>
          <w:tcPr>
            <w:tcW w:w="953" w:type="dxa"/>
          </w:tcPr>
          <w:p w14:paraId="68856D59"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014" w:type="dxa"/>
          </w:tcPr>
          <w:p w14:paraId="61C0F10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c>
          <w:tcPr>
            <w:tcW w:w="952" w:type="dxa"/>
          </w:tcPr>
          <w:p w14:paraId="41EBA9DB"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014" w:type="dxa"/>
          </w:tcPr>
          <w:p w14:paraId="08E00A4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c>
          <w:tcPr>
            <w:tcW w:w="1077" w:type="dxa"/>
          </w:tcPr>
          <w:p w14:paraId="15F63556"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134" w:type="dxa"/>
          </w:tcPr>
          <w:p w14:paraId="2168CFED"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c>
          <w:tcPr>
            <w:tcW w:w="992" w:type="dxa"/>
          </w:tcPr>
          <w:p w14:paraId="4CFD8CF7"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Additive</w:t>
            </w:r>
          </w:p>
        </w:tc>
        <w:tc>
          <w:tcPr>
            <w:tcW w:w="1134" w:type="dxa"/>
          </w:tcPr>
          <w:p w14:paraId="3615BFB7"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Interaction</w:t>
            </w:r>
          </w:p>
        </w:tc>
      </w:tr>
      <w:tr w:rsidR="00B740AD" w:rsidRPr="00FC5079" w14:paraId="02E87299" w14:textId="77777777" w:rsidTr="00FC5079">
        <w:tc>
          <w:tcPr>
            <w:tcW w:w="1364" w:type="dxa"/>
          </w:tcPr>
          <w:p w14:paraId="775FF58A" w14:textId="77777777" w:rsidR="00B740AD" w:rsidRPr="00FC5079" w:rsidRDefault="00B740AD" w:rsidP="00B544F9">
            <w:pPr>
              <w:rPr>
                <w:rFonts w:ascii="Times New Roman" w:hAnsi="Times New Roman" w:cs="Times New Roman"/>
                <w:sz w:val="18"/>
                <w:szCs w:val="18"/>
                <w:lang w:val="pl-PL"/>
              </w:rPr>
            </w:pPr>
            <w:r w:rsidRPr="00FC5079">
              <w:rPr>
                <w:rFonts w:ascii="Times New Roman" w:hAnsi="Times New Roman" w:cs="Times New Roman"/>
                <w:sz w:val="18"/>
                <w:szCs w:val="18"/>
                <w:lang w:val="pl-PL"/>
              </w:rPr>
              <w:t>Tertiary Education Rate</w:t>
            </w:r>
          </w:p>
        </w:tc>
        <w:tc>
          <w:tcPr>
            <w:tcW w:w="953" w:type="dxa"/>
          </w:tcPr>
          <w:p w14:paraId="375B9C2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0.007***</w:t>
            </w:r>
          </w:p>
          <w:p w14:paraId="5082691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1014" w:type="dxa"/>
          </w:tcPr>
          <w:p w14:paraId="3606B14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0.005**</w:t>
            </w:r>
          </w:p>
          <w:p w14:paraId="39CB0E43"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952" w:type="dxa"/>
          </w:tcPr>
          <w:p w14:paraId="3DEEFFA6"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0.006***</w:t>
            </w:r>
          </w:p>
          <w:p w14:paraId="14D25EF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1014" w:type="dxa"/>
          </w:tcPr>
          <w:p w14:paraId="65912302"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0.005***</w:t>
            </w:r>
          </w:p>
          <w:p w14:paraId="0BF8ED4E"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w:t>
            </w:r>
          </w:p>
        </w:tc>
        <w:tc>
          <w:tcPr>
            <w:tcW w:w="1077" w:type="dxa"/>
          </w:tcPr>
          <w:p w14:paraId="67B47A30"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0.004 (0.003)</w:t>
            </w:r>
          </w:p>
        </w:tc>
        <w:tc>
          <w:tcPr>
            <w:tcW w:w="1134" w:type="dxa"/>
          </w:tcPr>
          <w:p w14:paraId="11C06DC4"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992" w:type="dxa"/>
          </w:tcPr>
          <w:p w14:paraId="1E3FA204" w14:textId="2FEE2011" w:rsidR="00B740AD" w:rsidRPr="00FC5079" w:rsidRDefault="00455402" w:rsidP="00B544F9">
            <w:pPr>
              <w:rPr>
                <w:rFonts w:ascii="Times New Roman" w:hAnsi="Times New Roman" w:cs="Times New Roman"/>
                <w:sz w:val="18"/>
                <w:szCs w:val="18"/>
              </w:rPr>
            </w:pPr>
            <w:r w:rsidRPr="00FC5079">
              <w:rPr>
                <w:rFonts w:ascii="Times New Roman" w:hAnsi="Times New Roman" w:cs="Times New Roman"/>
                <w:sz w:val="18"/>
                <w:szCs w:val="18"/>
              </w:rPr>
              <w:t>0.004 (0.003)</w:t>
            </w:r>
          </w:p>
        </w:tc>
        <w:tc>
          <w:tcPr>
            <w:tcW w:w="1134" w:type="dxa"/>
          </w:tcPr>
          <w:p w14:paraId="0A373492" w14:textId="506DC8DA" w:rsidR="00B740AD" w:rsidRPr="00FC5079" w:rsidRDefault="00455402" w:rsidP="00B544F9">
            <w:pPr>
              <w:rPr>
                <w:rFonts w:ascii="Times New Roman" w:hAnsi="Times New Roman" w:cs="Times New Roman"/>
                <w:sz w:val="18"/>
                <w:szCs w:val="18"/>
              </w:rPr>
            </w:pPr>
            <w:r w:rsidRPr="00FC5079">
              <w:rPr>
                <w:rFonts w:ascii="Times New Roman" w:hAnsi="Times New Roman" w:cs="Times New Roman"/>
                <w:sz w:val="18"/>
                <w:szCs w:val="18"/>
              </w:rPr>
              <w:t>0.002 (0.003)</w:t>
            </w:r>
          </w:p>
        </w:tc>
      </w:tr>
      <w:tr w:rsidR="00B740AD" w:rsidRPr="00FC5079" w14:paraId="2E0865F5" w14:textId="77777777" w:rsidTr="00FC5079">
        <w:tc>
          <w:tcPr>
            <w:tcW w:w="1364" w:type="dxa"/>
          </w:tcPr>
          <w:p w14:paraId="2A811BD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(log) Labour Productivity</w:t>
            </w:r>
          </w:p>
        </w:tc>
        <w:tc>
          <w:tcPr>
            <w:tcW w:w="953" w:type="dxa"/>
          </w:tcPr>
          <w:p w14:paraId="3615F328"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0.085 (0.061)</w:t>
            </w:r>
          </w:p>
        </w:tc>
        <w:tc>
          <w:tcPr>
            <w:tcW w:w="1014" w:type="dxa"/>
          </w:tcPr>
          <w:p w14:paraId="031E0D2B"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0.062</w:t>
            </w:r>
          </w:p>
          <w:p w14:paraId="32EBD09C"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(0.060)</w:t>
            </w:r>
          </w:p>
        </w:tc>
        <w:tc>
          <w:tcPr>
            <w:tcW w:w="952" w:type="dxa"/>
          </w:tcPr>
          <w:p w14:paraId="1BAECE0A"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0.078 (0.061)</w:t>
            </w:r>
          </w:p>
        </w:tc>
        <w:tc>
          <w:tcPr>
            <w:tcW w:w="1014" w:type="dxa"/>
          </w:tcPr>
          <w:p w14:paraId="1C230630"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0.060</w:t>
            </w:r>
          </w:p>
          <w:p w14:paraId="06B12DE4"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(0.060)</w:t>
            </w:r>
          </w:p>
        </w:tc>
        <w:tc>
          <w:tcPr>
            <w:tcW w:w="1077" w:type="dxa"/>
          </w:tcPr>
          <w:p w14:paraId="563A3E1F"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0.107 (0.071)</w:t>
            </w:r>
          </w:p>
        </w:tc>
        <w:tc>
          <w:tcPr>
            <w:tcW w:w="1134" w:type="dxa"/>
          </w:tcPr>
          <w:p w14:paraId="136E113E" w14:textId="77777777" w:rsidR="00B740AD" w:rsidRPr="00FC5079" w:rsidRDefault="00B740AD" w:rsidP="00B544F9">
            <w:pPr>
              <w:rPr>
                <w:rFonts w:ascii="Times New Roman" w:hAnsi="Times New Roman" w:cs="Times New Roman"/>
                <w:sz w:val="18"/>
                <w:szCs w:val="18"/>
              </w:rPr>
            </w:pPr>
            <w:r w:rsidRPr="00FC5079">
              <w:rPr>
                <w:rFonts w:ascii="Times New Roman" w:hAnsi="Times New Roman" w:cs="Times New Roman"/>
                <w:sz w:val="18"/>
                <w:szCs w:val="18"/>
              </w:rPr>
              <w:t>0.105* (0.060)</w:t>
            </w:r>
          </w:p>
        </w:tc>
        <w:tc>
          <w:tcPr>
            <w:tcW w:w="992" w:type="dxa"/>
          </w:tcPr>
          <w:p w14:paraId="0098332C" w14:textId="51D79128" w:rsidR="00B740AD" w:rsidRPr="00FC5079" w:rsidRDefault="00FA45E2" w:rsidP="00B544F9">
            <w:pPr>
              <w:rPr>
                <w:rFonts w:ascii="Times New Roman" w:hAnsi="Times New Roman" w:cs="Times New Roman"/>
                <w:sz w:val="18"/>
                <w:szCs w:val="18"/>
              </w:rPr>
            </w:pPr>
            <w:r w:rsidRPr="00FC5079">
              <w:rPr>
                <w:rFonts w:ascii="Times New Roman" w:hAnsi="Times New Roman" w:cs="Times New Roman"/>
                <w:sz w:val="18"/>
                <w:szCs w:val="18"/>
              </w:rPr>
              <w:t>0.114* (0.065)</w:t>
            </w:r>
          </w:p>
        </w:tc>
        <w:tc>
          <w:tcPr>
            <w:tcW w:w="1134" w:type="dxa"/>
          </w:tcPr>
          <w:p w14:paraId="69EFC293" w14:textId="6CDA9C13" w:rsidR="00B740AD" w:rsidRPr="00FC5079" w:rsidRDefault="00FA45E2" w:rsidP="00B544F9">
            <w:pPr>
              <w:rPr>
                <w:rFonts w:ascii="Times New Roman" w:hAnsi="Times New Roman" w:cs="Times New Roman"/>
                <w:sz w:val="18"/>
                <w:szCs w:val="18"/>
              </w:rPr>
            </w:pPr>
            <w:r w:rsidRPr="00FC5079">
              <w:rPr>
                <w:rFonts w:ascii="Times New Roman" w:hAnsi="Times New Roman" w:cs="Times New Roman"/>
                <w:sz w:val="18"/>
                <w:szCs w:val="18"/>
              </w:rPr>
              <w:t>0.102 (0.063)</w:t>
            </w:r>
          </w:p>
        </w:tc>
      </w:tr>
      <w:tr w:rsidR="00FA45E2" w:rsidRPr="00FC5079" w14:paraId="7F887DE1" w14:textId="77777777" w:rsidTr="00FC5079">
        <w:tc>
          <w:tcPr>
            <w:tcW w:w="1364" w:type="dxa"/>
          </w:tcPr>
          <w:p w14:paraId="133C442B"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Firm Size Index</w:t>
            </w:r>
          </w:p>
        </w:tc>
        <w:tc>
          <w:tcPr>
            <w:tcW w:w="953" w:type="dxa"/>
          </w:tcPr>
          <w:p w14:paraId="0A0FE92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1014" w:type="dxa"/>
          </w:tcPr>
          <w:p w14:paraId="1F6F8A15"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0.001 (0.002)</w:t>
            </w:r>
          </w:p>
        </w:tc>
        <w:tc>
          <w:tcPr>
            <w:tcW w:w="952" w:type="dxa"/>
          </w:tcPr>
          <w:p w14:paraId="1510FB1C"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1014" w:type="dxa"/>
          </w:tcPr>
          <w:p w14:paraId="477E0C7B"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0.001 (0.002)</w:t>
            </w:r>
          </w:p>
        </w:tc>
        <w:tc>
          <w:tcPr>
            <w:tcW w:w="1077" w:type="dxa"/>
          </w:tcPr>
          <w:p w14:paraId="49B1A41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0.002 (0.002)</w:t>
            </w:r>
          </w:p>
        </w:tc>
        <w:tc>
          <w:tcPr>
            <w:tcW w:w="1134" w:type="dxa"/>
          </w:tcPr>
          <w:p w14:paraId="3EF03B21"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0.001 (0.002)</w:t>
            </w:r>
          </w:p>
        </w:tc>
        <w:tc>
          <w:tcPr>
            <w:tcW w:w="992" w:type="dxa"/>
          </w:tcPr>
          <w:p w14:paraId="21192CBE" w14:textId="5ACD4A21"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0.001 (0.002)</w:t>
            </w:r>
          </w:p>
        </w:tc>
        <w:tc>
          <w:tcPr>
            <w:tcW w:w="1134" w:type="dxa"/>
          </w:tcPr>
          <w:p w14:paraId="5DD64100" w14:textId="283FB10A"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0.000 (0.002)</w:t>
            </w:r>
          </w:p>
        </w:tc>
      </w:tr>
      <w:tr w:rsidR="00FA45E2" w:rsidRPr="00FC5079" w14:paraId="5BC0D9EA" w14:textId="77777777" w:rsidTr="00FC5079">
        <w:tc>
          <w:tcPr>
            <w:tcW w:w="1364" w:type="dxa"/>
          </w:tcPr>
          <w:p w14:paraId="32521B9F"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AI Adoption</w:t>
            </w:r>
          </w:p>
        </w:tc>
        <w:tc>
          <w:tcPr>
            <w:tcW w:w="953" w:type="dxa"/>
          </w:tcPr>
          <w:p w14:paraId="12FA786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-0.008*** (0.003)</w:t>
            </w:r>
          </w:p>
        </w:tc>
        <w:tc>
          <w:tcPr>
            <w:tcW w:w="1014" w:type="dxa"/>
          </w:tcPr>
          <w:p w14:paraId="2DE9F8DC"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(0.006)</w:t>
            </w:r>
          </w:p>
        </w:tc>
        <w:tc>
          <w:tcPr>
            <w:tcW w:w="952" w:type="dxa"/>
          </w:tcPr>
          <w:p w14:paraId="03FCE9EA"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-0.009***</w:t>
            </w:r>
          </w:p>
          <w:p w14:paraId="18A66F41"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w:t>
            </w:r>
          </w:p>
        </w:tc>
        <w:tc>
          <w:tcPr>
            <w:tcW w:w="1014" w:type="dxa"/>
          </w:tcPr>
          <w:p w14:paraId="4406E1C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0.008</w:t>
            </w:r>
          </w:p>
          <w:p w14:paraId="570FC4D0"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(0.008)</w:t>
            </w:r>
          </w:p>
        </w:tc>
        <w:tc>
          <w:tcPr>
            <w:tcW w:w="1077" w:type="dxa"/>
          </w:tcPr>
          <w:p w14:paraId="4FE2D895" w14:textId="77777777" w:rsidR="00FC5079" w:rsidRDefault="00FA45E2" w:rsidP="00FA45E2">
            <w:pPr>
              <w:rPr>
                <w:rFonts w:ascii="Times New Roman" w:hAnsi="Times New Roman" w:cs="Times New Roman"/>
                <w:sz w:val="18"/>
                <w:szCs w:val="18"/>
                <w:lang w:val="ru-RU"/>
              </w:rPr>
            </w:pPr>
            <w:r w:rsidRPr="00FC5079">
              <w:rPr>
                <w:rFonts w:ascii="Times New Roman" w:hAnsi="Times New Roman" w:cs="Times New Roman"/>
                <w:sz w:val="18"/>
                <w:szCs w:val="18"/>
              </w:rPr>
              <w:t>-0.010***</w:t>
            </w:r>
          </w:p>
          <w:p w14:paraId="12FE4AA3" w14:textId="227DD1B5"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(0.004)</w:t>
            </w:r>
          </w:p>
        </w:tc>
        <w:tc>
          <w:tcPr>
            <w:tcW w:w="1134" w:type="dxa"/>
          </w:tcPr>
          <w:p w14:paraId="4082185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0.007</w:t>
            </w:r>
          </w:p>
          <w:p w14:paraId="59ECCC99"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(0.009)</w:t>
            </w:r>
          </w:p>
        </w:tc>
        <w:tc>
          <w:tcPr>
            <w:tcW w:w="992" w:type="dxa"/>
          </w:tcPr>
          <w:p w14:paraId="6C71E13F" w14:textId="12F01840" w:rsidR="00FA45E2" w:rsidRPr="00FC5079" w:rsidRDefault="00455402" w:rsidP="00FA45E2">
            <w:pPr>
              <w:rPr>
                <w:rFonts w:ascii="Times New Roman" w:hAnsi="Times New Roman" w:cs="Times New Roman"/>
                <w:sz w:val="18"/>
                <w:szCs w:val="18"/>
              </w:rPr>
            </w:pPr>
            <w:r w:rsidRPr="00FC5079">
              <w:rPr>
                <w:rFonts w:ascii="Times New Roman" w:hAnsi="Times New Roman" w:cs="Times New Roman"/>
                <w:sz w:val="18"/>
                <w:szCs w:val="18"/>
              </w:rPr>
              <w:t>-0.006* (0.003)</w:t>
            </w:r>
          </w:p>
        </w:tc>
        <w:tc>
          <w:tcPr>
            <w:tcW w:w="1134" w:type="dxa"/>
          </w:tcPr>
          <w:p w14:paraId="67DB1BA8" w14:textId="41E73DD3" w:rsidR="00FA45E2" w:rsidRPr="00FC5079" w:rsidRDefault="00455402" w:rsidP="00FA45E2">
            <w:pPr>
              <w:rPr>
                <w:rFonts w:ascii="Times New Roman" w:hAnsi="Times New Roman" w:cs="Times New Roman"/>
                <w:sz w:val="18"/>
                <w:szCs w:val="18"/>
              </w:rPr>
            </w:pPr>
            <w:r w:rsidRPr="00FC5079">
              <w:rPr>
                <w:rFonts w:ascii="Times New Roman" w:hAnsi="Times New Roman" w:cs="Times New Roman"/>
                <w:sz w:val="18"/>
                <w:szCs w:val="18"/>
              </w:rPr>
              <w:t>0.003 (0.006)</w:t>
            </w:r>
          </w:p>
        </w:tc>
      </w:tr>
      <w:tr w:rsidR="00FA45E2" w:rsidRPr="00FC5079" w14:paraId="40C55A8F" w14:textId="77777777" w:rsidTr="00FC5079">
        <w:tc>
          <w:tcPr>
            <w:tcW w:w="1364" w:type="dxa"/>
          </w:tcPr>
          <w:p w14:paraId="1074D6B4"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 xml:space="preserve">ICT Specialist </w:t>
            </w:r>
          </w:p>
        </w:tc>
        <w:tc>
          <w:tcPr>
            <w:tcW w:w="953" w:type="dxa"/>
          </w:tcPr>
          <w:p w14:paraId="6D5D720F"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 (0.003)</w:t>
            </w:r>
          </w:p>
        </w:tc>
        <w:tc>
          <w:tcPr>
            <w:tcW w:w="1014" w:type="dxa"/>
          </w:tcPr>
          <w:p w14:paraId="34ED8BE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(0.003)</w:t>
            </w:r>
          </w:p>
        </w:tc>
        <w:tc>
          <w:tcPr>
            <w:tcW w:w="952" w:type="dxa"/>
          </w:tcPr>
          <w:p w14:paraId="181D10D6"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 (0.003)</w:t>
            </w:r>
          </w:p>
        </w:tc>
        <w:tc>
          <w:tcPr>
            <w:tcW w:w="1014" w:type="dxa"/>
          </w:tcPr>
          <w:p w14:paraId="2E1B9525"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(0.003)</w:t>
            </w:r>
          </w:p>
        </w:tc>
        <w:tc>
          <w:tcPr>
            <w:tcW w:w="1077" w:type="dxa"/>
          </w:tcPr>
          <w:p w14:paraId="73357724"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0.005 (0.003)</w:t>
            </w:r>
          </w:p>
        </w:tc>
        <w:tc>
          <w:tcPr>
            <w:tcW w:w="1134" w:type="dxa"/>
          </w:tcPr>
          <w:p w14:paraId="6528A3F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0.007**</w:t>
            </w:r>
          </w:p>
          <w:p w14:paraId="6326957D"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(0.003)</w:t>
            </w:r>
          </w:p>
        </w:tc>
        <w:tc>
          <w:tcPr>
            <w:tcW w:w="992" w:type="dxa"/>
          </w:tcPr>
          <w:p w14:paraId="5A41D20C" w14:textId="2F6AF9B6" w:rsidR="00FA45E2" w:rsidRPr="00FC5079" w:rsidRDefault="00524220" w:rsidP="00FA45E2">
            <w:pPr>
              <w:rPr>
                <w:rFonts w:ascii="Times New Roman" w:hAnsi="Times New Roman" w:cs="Times New Roman"/>
                <w:sz w:val="18"/>
                <w:szCs w:val="18"/>
              </w:rPr>
            </w:pPr>
            <w:r w:rsidRPr="00FC5079">
              <w:rPr>
                <w:rFonts w:ascii="Times New Roman" w:hAnsi="Times New Roman" w:cs="Times New Roman"/>
                <w:sz w:val="18"/>
                <w:szCs w:val="18"/>
              </w:rPr>
              <w:t>0.004 (0.004)</w:t>
            </w:r>
          </w:p>
        </w:tc>
        <w:tc>
          <w:tcPr>
            <w:tcW w:w="1134" w:type="dxa"/>
          </w:tcPr>
          <w:p w14:paraId="2A23F6F2" w14:textId="01EA05FF" w:rsidR="00FA45E2" w:rsidRPr="00FC5079" w:rsidRDefault="00524220" w:rsidP="00FA45E2">
            <w:pPr>
              <w:rPr>
                <w:rFonts w:ascii="Times New Roman" w:hAnsi="Times New Roman" w:cs="Times New Roman"/>
                <w:sz w:val="18"/>
                <w:szCs w:val="18"/>
              </w:rPr>
            </w:pPr>
            <w:r w:rsidRPr="00FC5079">
              <w:rPr>
                <w:rFonts w:ascii="Times New Roman" w:hAnsi="Times New Roman" w:cs="Times New Roman"/>
                <w:sz w:val="18"/>
                <w:szCs w:val="18"/>
              </w:rPr>
              <w:t>0.007** (0.003)</w:t>
            </w:r>
          </w:p>
        </w:tc>
      </w:tr>
      <w:tr w:rsidR="00FA45E2" w:rsidRPr="00FC5079" w14:paraId="64609032" w14:textId="77777777" w:rsidTr="00FC5079">
        <w:tc>
          <w:tcPr>
            <w:tcW w:w="1364" w:type="dxa"/>
          </w:tcPr>
          <w:p w14:paraId="6E300613" w14:textId="2DDDB5B8" w:rsidR="00FA45E2" w:rsidRPr="00FC5079" w:rsidRDefault="00F66313" w:rsidP="00FA45E2">
            <w:pPr>
              <w:rPr>
                <w:rFonts w:ascii="Times New Roman" w:hAnsi="Times New Roman" w:cs="Times New Roman"/>
                <w:sz w:val="18"/>
                <w:szCs w:val="18"/>
              </w:rPr>
            </w:pPr>
            <w:r w:rsidRPr="00385AB1">
              <w:rPr>
                <w:rFonts w:ascii="Times New Roman" w:hAnsi="Times New Roman" w:cs="Times New Roman"/>
                <w:sz w:val="18"/>
                <w:szCs w:val="18"/>
              </w:rPr>
              <w:t>Interaction (AI x ICT Specialist)</w:t>
            </w:r>
          </w:p>
        </w:tc>
        <w:tc>
          <w:tcPr>
            <w:tcW w:w="953" w:type="dxa"/>
          </w:tcPr>
          <w:p w14:paraId="4365F6D8"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w:t>
            </w:r>
          </w:p>
        </w:tc>
        <w:tc>
          <w:tcPr>
            <w:tcW w:w="1014" w:type="dxa"/>
          </w:tcPr>
          <w:p w14:paraId="39BBA4B2"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-0.016***  (0.007)</w:t>
            </w:r>
          </w:p>
        </w:tc>
        <w:tc>
          <w:tcPr>
            <w:tcW w:w="952" w:type="dxa"/>
          </w:tcPr>
          <w:p w14:paraId="6EAA0D8A" w14:textId="77777777" w:rsidR="00FA45E2" w:rsidRPr="00FC5079" w:rsidRDefault="00FA45E2" w:rsidP="00FA45E2">
            <w:pPr>
              <w:rPr>
                <w:rFonts w:ascii="Times New Roman" w:hAnsi="Times New Roman" w:cs="Times New Roman"/>
                <w:sz w:val="18"/>
                <w:szCs w:val="18"/>
              </w:rPr>
            </w:pPr>
          </w:p>
        </w:tc>
        <w:tc>
          <w:tcPr>
            <w:tcW w:w="1014" w:type="dxa"/>
          </w:tcPr>
          <w:p w14:paraId="0CD64EE9"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-0.019*** (0.009)</w:t>
            </w:r>
          </w:p>
        </w:tc>
        <w:tc>
          <w:tcPr>
            <w:tcW w:w="1077" w:type="dxa"/>
          </w:tcPr>
          <w:p w14:paraId="149E0A27"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w:t>
            </w:r>
          </w:p>
        </w:tc>
        <w:tc>
          <w:tcPr>
            <w:tcW w:w="1134" w:type="dxa"/>
          </w:tcPr>
          <w:p w14:paraId="0DF834EA"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-0.020***</w:t>
            </w:r>
          </w:p>
          <w:p w14:paraId="0612B813" w14:textId="77777777"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(0.009)</w:t>
            </w:r>
          </w:p>
        </w:tc>
        <w:tc>
          <w:tcPr>
            <w:tcW w:w="992" w:type="dxa"/>
          </w:tcPr>
          <w:p w14:paraId="172C53D2" w14:textId="77777777" w:rsidR="00FA45E2" w:rsidRPr="00FC5079" w:rsidRDefault="00FA45E2" w:rsidP="00FA45E2">
            <w:pPr>
              <w:rPr>
                <w:rFonts w:ascii="Times New Roman" w:hAnsi="Times New Roman" w:cs="Times New Roman"/>
                <w:sz w:val="18"/>
                <w:szCs w:val="18"/>
              </w:rPr>
            </w:pPr>
          </w:p>
        </w:tc>
        <w:tc>
          <w:tcPr>
            <w:tcW w:w="1134" w:type="dxa"/>
          </w:tcPr>
          <w:p w14:paraId="1A986B7E" w14:textId="7E314B33" w:rsidR="00FA45E2" w:rsidRPr="00FC5079" w:rsidRDefault="00FA45E2" w:rsidP="00FA45E2">
            <w:pPr>
              <w:rPr>
                <w:rFonts w:ascii="Times New Roman" w:hAnsi="Times New Roman" w:cs="Times New Roman"/>
                <w:sz w:val="18"/>
                <w:szCs w:val="18"/>
              </w:rPr>
            </w:pPr>
            <w:r w:rsidRPr="00FC5079">
              <w:rPr>
                <w:rFonts w:ascii="Times New Roman" w:hAnsi="Times New Roman" w:cs="Times New Roman"/>
                <w:sz w:val="18"/>
                <w:szCs w:val="18"/>
              </w:rPr>
              <w:t>-0.012*** (0.007)</w:t>
            </w:r>
          </w:p>
        </w:tc>
      </w:tr>
    </w:tbl>
    <w:p w14:paraId="282E5A43" w14:textId="77777777" w:rsidR="005D376B" w:rsidRPr="00F856D1" w:rsidRDefault="005D376B" w:rsidP="005D376B">
      <w:pPr>
        <w:rPr>
          <w:rFonts w:ascii="Times New Roman" w:hAnsi="Times New Roman" w:cs="Times New Roman"/>
          <w:sz w:val="20"/>
          <w:szCs w:val="20"/>
        </w:rPr>
      </w:pPr>
      <w:r w:rsidRPr="00F856D1">
        <w:rPr>
          <w:rFonts w:ascii="Times New Roman" w:hAnsi="Times New Roman" w:cs="Times New Roman"/>
          <w:sz w:val="20"/>
          <w:szCs w:val="20"/>
        </w:rPr>
        <w:t>* p&lt;.1, ** p&lt;.05, ***p&lt;.01</w:t>
      </w:r>
    </w:p>
    <w:p w14:paraId="15498180" w14:textId="122A3849" w:rsidR="005D376B" w:rsidRDefault="005D376B" w:rsidP="005D376B">
      <w:pPr>
        <w:pStyle w:val="fig3thesis"/>
      </w:pPr>
      <w:r w:rsidRPr="00EA04C9">
        <w:t xml:space="preserve">Note: For presentation purposes, the coefficient and standard error for the interaction term have been multiplied by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EA04C9">
        <w:t>. This scaling prevents the estimate from rounding to zero due to the interaction of two percentage-scale variable ai and ict specialists/trainings.</w:t>
      </w:r>
    </w:p>
    <w:p w14:paraId="3FF9D814" w14:textId="77777777" w:rsidR="005D376B" w:rsidRPr="00B356F7" w:rsidRDefault="005D376B" w:rsidP="005D376B">
      <w:pPr>
        <w:pStyle w:val="fig3thesis"/>
      </w:pPr>
      <w:r w:rsidRPr="00B356F7">
        <w:t>Source: own study based on Eurostat enterprise and labour market surveys, 2021-2024.</w:t>
      </w:r>
    </w:p>
    <w:p w14:paraId="43502101" w14:textId="363B9EE1" w:rsidR="0094083E" w:rsidRPr="00FC5079" w:rsidRDefault="0094083E" w:rsidP="000E6C86">
      <w:pPr>
        <w:pStyle w:val="Figurethesis"/>
      </w:pPr>
      <w:r w:rsidRPr="0094083E">
        <w:lastRenderedPageBreak/>
        <w:t>Table 3. Summary of cross-sectional model estimates for the effect of AI adoption and ICT Training on real wages in European sectors in the years 2021-2024</w:t>
      </w:r>
    </w:p>
    <w:tbl>
      <w:tblPr>
        <w:tblStyle w:val="TableGrid"/>
        <w:tblW w:w="9634" w:type="dxa"/>
        <w:tblLook w:val="04A0" w:firstRow="1" w:lastRow="0" w:firstColumn="1" w:lastColumn="0" w:noHBand="0" w:noVBand="1"/>
      </w:tblPr>
      <w:tblGrid>
        <w:gridCol w:w="1231"/>
        <w:gridCol w:w="1099"/>
        <w:gridCol w:w="1014"/>
        <w:gridCol w:w="998"/>
        <w:gridCol w:w="1014"/>
        <w:gridCol w:w="1023"/>
        <w:gridCol w:w="1112"/>
        <w:gridCol w:w="1044"/>
        <w:gridCol w:w="1099"/>
      </w:tblGrid>
      <w:tr w:rsidR="00B740AD" w:rsidRPr="00385AB1" w14:paraId="240AB751" w14:textId="77777777" w:rsidTr="00FE5585">
        <w:tc>
          <w:tcPr>
            <w:tcW w:w="1231" w:type="dxa"/>
          </w:tcPr>
          <w:p w14:paraId="40BF561C"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Variables</w:t>
            </w:r>
          </w:p>
        </w:tc>
        <w:tc>
          <w:tcPr>
            <w:tcW w:w="2113" w:type="dxa"/>
            <w:gridSpan w:val="2"/>
          </w:tcPr>
          <w:p w14:paraId="07574B10"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2021</w:t>
            </w:r>
          </w:p>
        </w:tc>
        <w:tc>
          <w:tcPr>
            <w:tcW w:w="2012" w:type="dxa"/>
            <w:gridSpan w:val="2"/>
          </w:tcPr>
          <w:p w14:paraId="3AE764F4"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2022</w:t>
            </w:r>
          </w:p>
        </w:tc>
        <w:tc>
          <w:tcPr>
            <w:tcW w:w="2135" w:type="dxa"/>
            <w:gridSpan w:val="2"/>
          </w:tcPr>
          <w:p w14:paraId="5A18AAB3"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2023</w:t>
            </w:r>
          </w:p>
        </w:tc>
        <w:tc>
          <w:tcPr>
            <w:tcW w:w="2143" w:type="dxa"/>
            <w:gridSpan w:val="2"/>
          </w:tcPr>
          <w:p w14:paraId="7F59687E" w14:textId="77777777" w:rsidR="00B740AD" w:rsidRPr="00385AB1" w:rsidRDefault="00B740AD" w:rsidP="00B544F9">
            <w:pPr>
              <w:rPr>
                <w:rFonts w:ascii="Times New Roman" w:hAnsi="Times New Roman" w:cs="Times New Roman"/>
              </w:rPr>
            </w:pPr>
            <w:r w:rsidRPr="00385AB1">
              <w:rPr>
                <w:rFonts w:ascii="Times New Roman" w:hAnsi="Times New Roman" w:cs="Times New Roman"/>
              </w:rPr>
              <w:t>CS 2024</w:t>
            </w:r>
          </w:p>
        </w:tc>
      </w:tr>
      <w:tr w:rsidR="00B740AD" w:rsidRPr="00385AB1" w14:paraId="4C5AFFF2" w14:textId="77777777" w:rsidTr="00FE5585">
        <w:tc>
          <w:tcPr>
            <w:tcW w:w="1231" w:type="dxa"/>
          </w:tcPr>
          <w:p w14:paraId="4A27568C" w14:textId="77777777" w:rsidR="00B740AD" w:rsidRPr="00385AB1" w:rsidRDefault="00B740AD" w:rsidP="00B544F9">
            <w:pPr>
              <w:rPr>
                <w:rFonts w:ascii="Times New Roman" w:hAnsi="Times New Roman" w:cs="Times New Roman"/>
                <w:sz w:val="18"/>
                <w:szCs w:val="18"/>
              </w:rPr>
            </w:pPr>
          </w:p>
        </w:tc>
        <w:tc>
          <w:tcPr>
            <w:tcW w:w="1099" w:type="dxa"/>
          </w:tcPr>
          <w:p w14:paraId="62301492"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014" w:type="dxa"/>
          </w:tcPr>
          <w:p w14:paraId="69920B77"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c>
          <w:tcPr>
            <w:tcW w:w="998" w:type="dxa"/>
          </w:tcPr>
          <w:p w14:paraId="22CEB9AF"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014" w:type="dxa"/>
          </w:tcPr>
          <w:p w14:paraId="6FB6462A"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c>
          <w:tcPr>
            <w:tcW w:w="1023" w:type="dxa"/>
          </w:tcPr>
          <w:p w14:paraId="3EAEA00F"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112" w:type="dxa"/>
          </w:tcPr>
          <w:p w14:paraId="4C3F416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c>
          <w:tcPr>
            <w:tcW w:w="1044" w:type="dxa"/>
          </w:tcPr>
          <w:p w14:paraId="31BC0F97"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Additive</w:t>
            </w:r>
          </w:p>
        </w:tc>
        <w:tc>
          <w:tcPr>
            <w:tcW w:w="1099" w:type="dxa"/>
          </w:tcPr>
          <w:p w14:paraId="16AED62B"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Interaction</w:t>
            </w:r>
          </w:p>
        </w:tc>
      </w:tr>
      <w:tr w:rsidR="00B740AD" w:rsidRPr="00385AB1" w14:paraId="1EAD74F2" w14:textId="77777777" w:rsidTr="00FE5585">
        <w:tc>
          <w:tcPr>
            <w:tcW w:w="1231" w:type="dxa"/>
          </w:tcPr>
          <w:p w14:paraId="5A19B5F6"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 xml:space="preserve">(log) Labour Productivity </w:t>
            </w:r>
          </w:p>
        </w:tc>
        <w:tc>
          <w:tcPr>
            <w:tcW w:w="1099" w:type="dxa"/>
          </w:tcPr>
          <w:p w14:paraId="27669069"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 xml:space="preserve">0.108* </w:t>
            </w:r>
          </w:p>
          <w:p w14:paraId="24BED128"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(0.058)</w:t>
            </w:r>
          </w:p>
        </w:tc>
        <w:tc>
          <w:tcPr>
            <w:tcW w:w="1014" w:type="dxa"/>
          </w:tcPr>
          <w:p w14:paraId="476AAA2C"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 xml:space="preserve">0.069 </w:t>
            </w:r>
          </w:p>
          <w:p w14:paraId="620F2E2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(0.055)</w:t>
            </w:r>
          </w:p>
        </w:tc>
        <w:tc>
          <w:tcPr>
            <w:tcW w:w="998" w:type="dxa"/>
          </w:tcPr>
          <w:p w14:paraId="7B698126"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0.093</w:t>
            </w:r>
          </w:p>
          <w:p w14:paraId="198C94DB"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(0.060)</w:t>
            </w:r>
          </w:p>
        </w:tc>
        <w:tc>
          <w:tcPr>
            <w:tcW w:w="1014" w:type="dxa"/>
          </w:tcPr>
          <w:p w14:paraId="41374763"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0.061</w:t>
            </w:r>
          </w:p>
          <w:p w14:paraId="00BA72CA"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(0.056)</w:t>
            </w:r>
          </w:p>
        </w:tc>
        <w:tc>
          <w:tcPr>
            <w:tcW w:w="1023" w:type="dxa"/>
          </w:tcPr>
          <w:p w14:paraId="0BD27059"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0.097 (0.069)</w:t>
            </w:r>
          </w:p>
        </w:tc>
        <w:tc>
          <w:tcPr>
            <w:tcW w:w="1112" w:type="dxa"/>
          </w:tcPr>
          <w:p w14:paraId="232CCC51" w14:textId="77777777" w:rsidR="00B740AD" w:rsidRPr="00385AB1" w:rsidRDefault="00B740AD" w:rsidP="00B544F9">
            <w:pPr>
              <w:rPr>
                <w:rFonts w:ascii="Times New Roman" w:hAnsi="Times New Roman" w:cs="Times New Roman"/>
                <w:sz w:val="18"/>
                <w:szCs w:val="18"/>
              </w:rPr>
            </w:pPr>
            <w:r w:rsidRPr="00385AB1">
              <w:rPr>
                <w:rFonts w:ascii="Times New Roman" w:hAnsi="Times New Roman" w:cs="Times New Roman"/>
                <w:sz w:val="18"/>
                <w:szCs w:val="18"/>
              </w:rPr>
              <w:t>0.091* (0.055)</w:t>
            </w:r>
          </w:p>
        </w:tc>
        <w:tc>
          <w:tcPr>
            <w:tcW w:w="1044" w:type="dxa"/>
          </w:tcPr>
          <w:p w14:paraId="08A7176F" w14:textId="3D924C26" w:rsidR="00B740AD" w:rsidRPr="00385AB1" w:rsidRDefault="00FE5585" w:rsidP="00B544F9">
            <w:pPr>
              <w:rPr>
                <w:rFonts w:ascii="Times New Roman" w:hAnsi="Times New Roman" w:cs="Times New Roman"/>
                <w:sz w:val="18"/>
                <w:szCs w:val="18"/>
              </w:rPr>
            </w:pPr>
            <w:r w:rsidRPr="00385AB1">
              <w:rPr>
                <w:rFonts w:ascii="Times New Roman" w:hAnsi="Times New Roman" w:cs="Times New Roman"/>
                <w:sz w:val="18"/>
                <w:szCs w:val="18"/>
              </w:rPr>
              <w:t>0.111 (0.069)</w:t>
            </w:r>
          </w:p>
        </w:tc>
        <w:tc>
          <w:tcPr>
            <w:tcW w:w="1099" w:type="dxa"/>
          </w:tcPr>
          <w:p w14:paraId="0D3AAA8C" w14:textId="79C2EBC6" w:rsidR="00B740AD" w:rsidRPr="00385AB1" w:rsidRDefault="0089277A" w:rsidP="00B544F9">
            <w:pPr>
              <w:rPr>
                <w:rFonts w:ascii="Times New Roman" w:hAnsi="Times New Roman" w:cs="Times New Roman"/>
                <w:sz w:val="18"/>
                <w:szCs w:val="18"/>
              </w:rPr>
            </w:pPr>
            <w:r w:rsidRPr="00385AB1">
              <w:rPr>
                <w:rFonts w:ascii="Times New Roman" w:hAnsi="Times New Roman" w:cs="Times New Roman"/>
                <w:sz w:val="18"/>
                <w:szCs w:val="18"/>
              </w:rPr>
              <w:t>0.081 (0.062)</w:t>
            </w:r>
          </w:p>
        </w:tc>
      </w:tr>
      <w:tr w:rsidR="00FE5585" w:rsidRPr="00385AB1" w14:paraId="5AC18A36" w14:textId="77777777" w:rsidTr="00FE5585">
        <w:tc>
          <w:tcPr>
            <w:tcW w:w="1231" w:type="dxa"/>
          </w:tcPr>
          <w:p w14:paraId="7F6C2CF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Share of High-Skill Occupations</w:t>
            </w:r>
          </w:p>
        </w:tc>
        <w:tc>
          <w:tcPr>
            <w:tcW w:w="1099" w:type="dxa"/>
          </w:tcPr>
          <w:p w14:paraId="7405AEAC"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0.004* </w:t>
            </w:r>
          </w:p>
          <w:p w14:paraId="190AE1DD"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5187ABF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p w14:paraId="5CDDAE13"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 (0.002)</w:t>
            </w:r>
          </w:p>
        </w:tc>
        <w:tc>
          <w:tcPr>
            <w:tcW w:w="998" w:type="dxa"/>
          </w:tcPr>
          <w:p w14:paraId="3F6BEC5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0.005* </w:t>
            </w:r>
          </w:p>
          <w:p w14:paraId="2A568C7D"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55586ACE"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p w14:paraId="3C06410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 (0.002)</w:t>
            </w:r>
          </w:p>
        </w:tc>
        <w:tc>
          <w:tcPr>
            <w:tcW w:w="1023" w:type="dxa"/>
          </w:tcPr>
          <w:p w14:paraId="56FA258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0.004 (0.002)</w:t>
            </w:r>
          </w:p>
        </w:tc>
        <w:tc>
          <w:tcPr>
            <w:tcW w:w="1112" w:type="dxa"/>
          </w:tcPr>
          <w:p w14:paraId="557E8069"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 (0.002)</w:t>
            </w:r>
          </w:p>
        </w:tc>
        <w:tc>
          <w:tcPr>
            <w:tcW w:w="1044" w:type="dxa"/>
          </w:tcPr>
          <w:p w14:paraId="71112A36" w14:textId="0DE72193"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 (0.003)</w:t>
            </w:r>
          </w:p>
        </w:tc>
        <w:tc>
          <w:tcPr>
            <w:tcW w:w="1099" w:type="dxa"/>
          </w:tcPr>
          <w:p w14:paraId="3A8D534D" w14:textId="2604AFB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 (0.002)</w:t>
            </w:r>
          </w:p>
        </w:tc>
      </w:tr>
      <w:tr w:rsidR="00FE5585" w:rsidRPr="00385AB1" w14:paraId="0C3DFD63" w14:textId="77777777" w:rsidTr="00FE5585">
        <w:tc>
          <w:tcPr>
            <w:tcW w:w="1231" w:type="dxa"/>
          </w:tcPr>
          <w:p w14:paraId="4DE0204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Firm Size Index</w:t>
            </w:r>
          </w:p>
        </w:tc>
        <w:tc>
          <w:tcPr>
            <w:tcW w:w="1099" w:type="dxa"/>
          </w:tcPr>
          <w:p w14:paraId="2A42CB1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0.002 </w:t>
            </w:r>
          </w:p>
          <w:p w14:paraId="5F74F00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2429978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0.000 </w:t>
            </w:r>
          </w:p>
          <w:p w14:paraId="6AA8205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998" w:type="dxa"/>
          </w:tcPr>
          <w:p w14:paraId="4EEC9552"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0.001 </w:t>
            </w:r>
          </w:p>
          <w:p w14:paraId="6529591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14" w:type="dxa"/>
          </w:tcPr>
          <w:p w14:paraId="7E4B62D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-0.000 </w:t>
            </w:r>
          </w:p>
          <w:p w14:paraId="2D1C387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23" w:type="dxa"/>
          </w:tcPr>
          <w:p w14:paraId="2EADE24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0.002 </w:t>
            </w:r>
          </w:p>
          <w:p w14:paraId="5FCD889D"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112" w:type="dxa"/>
          </w:tcPr>
          <w:p w14:paraId="6AFEE74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0.000 </w:t>
            </w:r>
          </w:p>
          <w:p w14:paraId="4FFC168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44" w:type="dxa"/>
          </w:tcPr>
          <w:p w14:paraId="14F9945C" w14:textId="2C1E9EA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0.000 (0.002)</w:t>
            </w:r>
          </w:p>
        </w:tc>
        <w:tc>
          <w:tcPr>
            <w:tcW w:w="1099" w:type="dxa"/>
          </w:tcPr>
          <w:p w14:paraId="45BD5A4C" w14:textId="2DB817A6"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-0.001 (0.002)</w:t>
            </w:r>
          </w:p>
        </w:tc>
      </w:tr>
      <w:tr w:rsidR="00FE5585" w:rsidRPr="00385AB1" w14:paraId="18F418A6" w14:textId="77777777" w:rsidTr="00FE5585">
        <w:tc>
          <w:tcPr>
            <w:tcW w:w="1231" w:type="dxa"/>
          </w:tcPr>
          <w:p w14:paraId="412E886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AI Adoption</w:t>
            </w:r>
          </w:p>
        </w:tc>
        <w:tc>
          <w:tcPr>
            <w:tcW w:w="1099" w:type="dxa"/>
          </w:tcPr>
          <w:p w14:paraId="313364D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-0.009*** </w:t>
            </w:r>
          </w:p>
          <w:p w14:paraId="1BB0069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4AF88B38"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0.010 </w:t>
            </w:r>
          </w:p>
          <w:p w14:paraId="3C01B311"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(0.007)</w:t>
            </w:r>
          </w:p>
        </w:tc>
        <w:tc>
          <w:tcPr>
            <w:tcW w:w="998" w:type="dxa"/>
          </w:tcPr>
          <w:p w14:paraId="283F773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-0.013*** </w:t>
            </w:r>
          </w:p>
          <w:p w14:paraId="25CCF28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42815A2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0.010 </w:t>
            </w:r>
          </w:p>
          <w:p w14:paraId="776C184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(0.010)</w:t>
            </w:r>
          </w:p>
        </w:tc>
        <w:tc>
          <w:tcPr>
            <w:tcW w:w="1023" w:type="dxa"/>
          </w:tcPr>
          <w:p w14:paraId="08EB552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-0.011*** (0.004)</w:t>
            </w:r>
          </w:p>
        </w:tc>
        <w:tc>
          <w:tcPr>
            <w:tcW w:w="1112" w:type="dxa"/>
          </w:tcPr>
          <w:p w14:paraId="472E5D0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0.008 (0.010)</w:t>
            </w:r>
          </w:p>
        </w:tc>
        <w:tc>
          <w:tcPr>
            <w:tcW w:w="1044" w:type="dxa"/>
          </w:tcPr>
          <w:p w14:paraId="58B4E283" w14:textId="22C4602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-0.007** (0.003)</w:t>
            </w:r>
          </w:p>
        </w:tc>
        <w:tc>
          <w:tcPr>
            <w:tcW w:w="1099" w:type="dxa"/>
          </w:tcPr>
          <w:p w14:paraId="2E62A22B" w14:textId="4776204E"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0.006 (0.006)</w:t>
            </w:r>
          </w:p>
        </w:tc>
      </w:tr>
      <w:tr w:rsidR="00FE5585" w:rsidRPr="00385AB1" w14:paraId="064B9897" w14:textId="77777777" w:rsidTr="00FE5585">
        <w:tc>
          <w:tcPr>
            <w:tcW w:w="1231" w:type="dxa"/>
          </w:tcPr>
          <w:p w14:paraId="676267A7"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ICT Trainings</w:t>
            </w:r>
          </w:p>
        </w:tc>
        <w:tc>
          <w:tcPr>
            <w:tcW w:w="1099" w:type="dxa"/>
          </w:tcPr>
          <w:p w14:paraId="452F5938"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0.006** </w:t>
            </w:r>
          </w:p>
          <w:p w14:paraId="447E943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470981E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0.008*** </w:t>
            </w:r>
          </w:p>
          <w:p w14:paraId="52CA9A3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998" w:type="dxa"/>
          </w:tcPr>
          <w:p w14:paraId="418C365B"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0.006** </w:t>
            </w:r>
          </w:p>
          <w:p w14:paraId="3B0E283C"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(0.003)</w:t>
            </w:r>
          </w:p>
        </w:tc>
        <w:tc>
          <w:tcPr>
            <w:tcW w:w="1014" w:type="dxa"/>
          </w:tcPr>
          <w:p w14:paraId="292A643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0.008*** </w:t>
            </w:r>
          </w:p>
          <w:p w14:paraId="5A5319F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(0.002)</w:t>
            </w:r>
          </w:p>
        </w:tc>
        <w:tc>
          <w:tcPr>
            <w:tcW w:w="1023" w:type="dxa"/>
          </w:tcPr>
          <w:p w14:paraId="4119362F"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0.006*  (0.004)</w:t>
            </w:r>
          </w:p>
        </w:tc>
        <w:tc>
          <w:tcPr>
            <w:tcW w:w="1112" w:type="dxa"/>
          </w:tcPr>
          <w:p w14:paraId="7F408E26"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0.009*** (0.003)</w:t>
            </w:r>
          </w:p>
        </w:tc>
        <w:tc>
          <w:tcPr>
            <w:tcW w:w="1044" w:type="dxa"/>
          </w:tcPr>
          <w:p w14:paraId="6A9A4947" w14:textId="2A0605CC" w:rsidR="00FE5585" w:rsidRPr="00385AB1" w:rsidRDefault="001622E9" w:rsidP="00FE5585">
            <w:pPr>
              <w:rPr>
                <w:rFonts w:ascii="Times New Roman" w:hAnsi="Times New Roman" w:cs="Times New Roman"/>
                <w:sz w:val="18"/>
                <w:szCs w:val="18"/>
              </w:rPr>
            </w:pPr>
            <w:r w:rsidRPr="00385AB1">
              <w:rPr>
                <w:rFonts w:ascii="Times New Roman" w:hAnsi="Times New Roman" w:cs="Times New Roman"/>
                <w:sz w:val="18"/>
                <w:szCs w:val="18"/>
              </w:rPr>
              <w:t>0.005  (0.004)</w:t>
            </w:r>
          </w:p>
        </w:tc>
        <w:tc>
          <w:tcPr>
            <w:tcW w:w="1099" w:type="dxa"/>
          </w:tcPr>
          <w:p w14:paraId="3BFA2433" w14:textId="3D5F217C" w:rsidR="00FE5585" w:rsidRPr="00385AB1" w:rsidRDefault="001622E9" w:rsidP="00FE5585">
            <w:pPr>
              <w:rPr>
                <w:rFonts w:ascii="Times New Roman" w:hAnsi="Times New Roman" w:cs="Times New Roman"/>
                <w:sz w:val="18"/>
                <w:szCs w:val="18"/>
              </w:rPr>
            </w:pPr>
            <w:r w:rsidRPr="00385AB1">
              <w:rPr>
                <w:rFonts w:ascii="Times New Roman" w:hAnsi="Times New Roman" w:cs="Times New Roman"/>
                <w:sz w:val="18"/>
                <w:szCs w:val="18"/>
              </w:rPr>
              <w:t>0.009***  (0.003)</w:t>
            </w:r>
          </w:p>
        </w:tc>
      </w:tr>
      <w:tr w:rsidR="00FE5585" w:rsidRPr="00385AB1" w14:paraId="3FA55E81" w14:textId="77777777" w:rsidTr="00FE5585">
        <w:tc>
          <w:tcPr>
            <w:tcW w:w="1231" w:type="dxa"/>
          </w:tcPr>
          <w:p w14:paraId="1D298717" w14:textId="44D6A90E" w:rsidR="00FE5585" w:rsidRPr="00385AB1" w:rsidRDefault="00AD3B99" w:rsidP="00FE5585">
            <w:pPr>
              <w:rPr>
                <w:rFonts w:ascii="Times New Roman" w:hAnsi="Times New Roman" w:cs="Times New Roman"/>
                <w:sz w:val="18"/>
                <w:szCs w:val="18"/>
              </w:rPr>
            </w:pPr>
            <w:r w:rsidRPr="00385AB1">
              <w:rPr>
                <w:rFonts w:ascii="Times New Roman" w:hAnsi="Times New Roman" w:cs="Times New Roman"/>
                <w:sz w:val="18"/>
                <w:szCs w:val="18"/>
              </w:rPr>
              <w:t xml:space="preserve">Interaction (AI x ICT </w:t>
            </w:r>
            <w:r>
              <w:rPr>
                <w:rFonts w:ascii="Times New Roman" w:hAnsi="Times New Roman" w:cs="Times New Roman"/>
                <w:sz w:val="18"/>
                <w:szCs w:val="18"/>
              </w:rPr>
              <w:t>Trainings</w:t>
            </w:r>
            <w:r w:rsidRPr="00385AB1">
              <w:rPr>
                <w:rFonts w:ascii="Times New Roman" w:hAnsi="Times New Roman" w:cs="Times New Roman"/>
                <w:sz w:val="18"/>
                <w:szCs w:val="18"/>
              </w:rPr>
              <w:t>)</w:t>
            </w:r>
          </w:p>
        </w:tc>
        <w:tc>
          <w:tcPr>
            <w:tcW w:w="1099" w:type="dxa"/>
          </w:tcPr>
          <w:p w14:paraId="5D30339A"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w:t>
            </w:r>
          </w:p>
        </w:tc>
        <w:tc>
          <w:tcPr>
            <w:tcW w:w="1014" w:type="dxa"/>
          </w:tcPr>
          <w:p w14:paraId="1D388845"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 xml:space="preserve">-0.025*** </w:t>
            </w:r>
          </w:p>
          <w:p w14:paraId="1CD07312"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(0.008)</w:t>
            </w:r>
          </w:p>
        </w:tc>
        <w:tc>
          <w:tcPr>
            <w:tcW w:w="998" w:type="dxa"/>
          </w:tcPr>
          <w:p w14:paraId="03DB2F44"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w:t>
            </w:r>
          </w:p>
        </w:tc>
        <w:tc>
          <w:tcPr>
            <w:tcW w:w="1014" w:type="dxa"/>
          </w:tcPr>
          <w:p w14:paraId="0AB10040"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-0.028 (0.011)</w:t>
            </w:r>
          </w:p>
        </w:tc>
        <w:tc>
          <w:tcPr>
            <w:tcW w:w="1023" w:type="dxa"/>
          </w:tcPr>
          <w:p w14:paraId="436341BC"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w:t>
            </w:r>
          </w:p>
        </w:tc>
        <w:tc>
          <w:tcPr>
            <w:tcW w:w="1112" w:type="dxa"/>
          </w:tcPr>
          <w:p w14:paraId="51DDA2C3"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-0.025***</w:t>
            </w:r>
          </w:p>
          <w:p w14:paraId="3EB9E809" w14:textId="77777777"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(0.012)</w:t>
            </w:r>
          </w:p>
        </w:tc>
        <w:tc>
          <w:tcPr>
            <w:tcW w:w="1044" w:type="dxa"/>
          </w:tcPr>
          <w:p w14:paraId="7D0768E6" w14:textId="77777777" w:rsidR="00FE5585" w:rsidRPr="00385AB1" w:rsidRDefault="00FE5585" w:rsidP="00FE5585">
            <w:pPr>
              <w:rPr>
                <w:rFonts w:ascii="Times New Roman" w:hAnsi="Times New Roman" w:cs="Times New Roman"/>
                <w:sz w:val="18"/>
                <w:szCs w:val="18"/>
              </w:rPr>
            </w:pPr>
          </w:p>
        </w:tc>
        <w:tc>
          <w:tcPr>
            <w:tcW w:w="1099" w:type="dxa"/>
          </w:tcPr>
          <w:p w14:paraId="20503246" w14:textId="69BD4060" w:rsidR="00FE5585" w:rsidRPr="00385AB1" w:rsidRDefault="00FE5585" w:rsidP="00FE5585">
            <w:pPr>
              <w:rPr>
                <w:rFonts w:ascii="Times New Roman" w:hAnsi="Times New Roman" w:cs="Times New Roman"/>
                <w:sz w:val="18"/>
                <w:szCs w:val="18"/>
              </w:rPr>
            </w:pPr>
            <w:r w:rsidRPr="00385AB1">
              <w:rPr>
                <w:rFonts w:ascii="Times New Roman" w:hAnsi="Times New Roman" w:cs="Times New Roman"/>
                <w:sz w:val="18"/>
                <w:szCs w:val="18"/>
              </w:rPr>
              <w:t>-0.017*** (0.006)</w:t>
            </w:r>
          </w:p>
        </w:tc>
      </w:tr>
    </w:tbl>
    <w:p w14:paraId="6EE3432A" w14:textId="77777777" w:rsidR="005D376B" w:rsidRPr="00385AB1" w:rsidRDefault="005D376B" w:rsidP="005D376B">
      <w:pPr>
        <w:rPr>
          <w:rFonts w:ascii="Times New Roman" w:hAnsi="Times New Roman" w:cs="Times New Roman"/>
          <w:sz w:val="20"/>
          <w:szCs w:val="20"/>
        </w:rPr>
      </w:pPr>
      <w:r w:rsidRPr="00385AB1">
        <w:rPr>
          <w:rFonts w:ascii="Times New Roman" w:hAnsi="Times New Roman" w:cs="Times New Roman"/>
          <w:sz w:val="20"/>
          <w:szCs w:val="20"/>
        </w:rPr>
        <w:t>* p&lt;.1, ** p&lt;.05, ***p&lt;.01</w:t>
      </w:r>
    </w:p>
    <w:p w14:paraId="1F94A28A" w14:textId="42D8106B" w:rsidR="005D376B" w:rsidRPr="00385AB1" w:rsidRDefault="005D376B" w:rsidP="005D376B">
      <w:pPr>
        <w:pStyle w:val="fig3thesis"/>
      </w:pPr>
      <w:r w:rsidRPr="00385AB1">
        <w:t>Note: For presentation purposes, the coefficient and standard error for the interaction term have been multiplied by</w:t>
      </w:r>
      <w:r w:rsidR="0055431D" w:rsidRPr="0055431D">
        <w:t xml:space="preserve">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0055431D" w:rsidRPr="0055431D">
        <w:t>.</w:t>
      </w:r>
      <w:r w:rsidR="0055431D">
        <w:t xml:space="preserve"> </w:t>
      </w:r>
      <w:r w:rsidRPr="00385AB1">
        <w:t>This scaling prevents the estimate from rounding to zero due to the interaction of two percentage-scale variable ai and ict specialists/trainings.</w:t>
      </w:r>
    </w:p>
    <w:p w14:paraId="446CD5A3" w14:textId="3F536B1D" w:rsidR="00B740AD" w:rsidRPr="00B356F7" w:rsidRDefault="005D376B" w:rsidP="002C3BD6">
      <w:pPr>
        <w:pStyle w:val="fig3thesis"/>
      </w:pPr>
      <w:r w:rsidRPr="00B356F7">
        <w:t>Source: own study based on Eurostat enterprise and labour market surveys, 2021-2024.</w:t>
      </w:r>
    </w:p>
    <w:p w14:paraId="6550A583" w14:textId="2844D0BB" w:rsidR="00B740AD" w:rsidRPr="00E57728" w:rsidRDefault="00B740AD" w:rsidP="00B740AD">
      <w:pPr>
        <w:pStyle w:val="Thesisbody"/>
      </w:pPr>
      <w:commentRangeStart w:id="62"/>
      <w:r w:rsidRPr="00E57728">
        <w:t>A 1 percentage point increase in sectoral AI adoption is associated with approximately 0.</w:t>
      </w:r>
      <w:r w:rsidR="00B837AF">
        <w:t>7</w:t>
      </w:r>
      <w:r>
        <w:t>-</w:t>
      </w:r>
      <w:r w:rsidRPr="00E57728">
        <w:t xml:space="preserve">1.3% lower real hourly wages in the cross-section. This is the net effect of AI adoption in the average European </w:t>
      </w:r>
      <w:commentRangeStart w:id="63"/>
      <w:r w:rsidRPr="00E57728">
        <w:t>sector</w:t>
      </w:r>
      <w:commentRangeEnd w:id="63"/>
      <w:r w:rsidR="00C00285" w:rsidRPr="00E57728">
        <w:rPr>
          <w:rStyle w:val="CommentReference"/>
          <w:sz w:val="24"/>
          <w:szCs w:val="24"/>
        </w:rPr>
        <w:commentReference w:id="63"/>
      </w:r>
      <w:r w:rsidRPr="00E57728">
        <w:t>, where displacement pressures are not offset by complementary ICT investment</w:t>
      </w:r>
      <w:commentRangeEnd w:id="62"/>
      <w:r w:rsidR="008466A6" w:rsidRPr="00E57728">
        <w:rPr>
          <w:rStyle w:val="CommentReference"/>
          <w:sz w:val="24"/>
          <w:szCs w:val="24"/>
        </w:rPr>
        <w:commentReference w:id="62"/>
      </w:r>
      <w:r w:rsidRPr="00E57728">
        <w:t xml:space="preserve">. This finding aligns with Acemoglu and Restrepo, whose wage-displacement regressions yield a coefficient of </w:t>
      </w:r>
      <w:r>
        <w:t>-</w:t>
      </w:r>
      <w:r w:rsidRPr="00E57728">
        <w:t>1.31 on task displacement (SE 0.19), implying that a 25 pp increase in task displacement reduces relative wages by 40%</w:t>
      </w:r>
      <w:r>
        <w:t xml:space="preserve"> [15]</w:t>
      </w:r>
      <w:r w:rsidRPr="00E57728">
        <w:t>. At the magnitude documented here</w:t>
      </w:r>
      <w:r>
        <w:t xml:space="preserve">, </w:t>
      </w:r>
      <w:r w:rsidRPr="00E57728">
        <w:t>roughly 1% per 1 pp of AI adoption</w:t>
      </w:r>
      <w:r>
        <w:t xml:space="preserve">, </w:t>
      </w:r>
      <w:r w:rsidRPr="00E57728">
        <w:t>the result is consistent with the robots literature of Acemoglu and Restrepo, who find that one additional robot per thousand workers reduces aggregate wages by 0.42%</w:t>
      </w:r>
      <w:r>
        <w:t xml:space="preserve"> [16]</w:t>
      </w:r>
      <w:r w:rsidRPr="00E57728">
        <w:t xml:space="preserve">. The cross-sectional negative coefficient thus captures the settled displacement equilibrium: </w:t>
      </w:r>
      <w:commentRangeStart w:id="64"/>
      <w:r w:rsidRPr="00E57728">
        <w:t>sectors</w:t>
      </w:r>
      <w:commentRangeEnd w:id="64"/>
      <w:r w:rsidR="008466A6" w:rsidRPr="00E57728">
        <w:rPr>
          <w:rStyle w:val="CommentReference"/>
          <w:sz w:val="24"/>
          <w:szCs w:val="24"/>
        </w:rPr>
        <w:commentReference w:id="64"/>
      </w:r>
      <w:r w:rsidRPr="00E57728">
        <w:t xml:space="preserve"> that have adopted AI most intensively over time are those that already automated the largest share of routine tasks, and the wage outcome reflects the long-run compression of task share for affected workers.</w:t>
      </w:r>
    </w:p>
    <w:p w14:paraId="61EA8FDE" w14:textId="77777777" w:rsidR="00B740AD" w:rsidRPr="008A4ACA" w:rsidRDefault="00B740AD" w:rsidP="00B740AD">
      <w:pPr>
        <w:pStyle w:val="Thesisbody"/>
      </w:pPr>
      <w:r w:rsidRPr="00B52771">
        <w:t xml:space="preserve">ICT training is positive and statistically significant at the 1% level in nearly every additive specification (0.007-0.008 across years). A 1 pp increase in the share of enterprises providing ICT training is associated with approximately 0.6-1.0% </w:t>
      </w:r>
      <w:r w:rsidRPr="00E96BB2">
        <w:t>higher real wages. This robust independent effect of training on wages finds external support in Falck, Heimisch, and Wiederhold in the work “Returns to ICT skills”, whose cross-country analysis</w:t>
      </w:r>
      <w:r w:rsidRPr="00B52771">
        <w:t xml:space="preserve"> of 19 European countries estimates returns to ICT skills at approximately 8% per standard deviation, identifying learning-by-doing as the core mechanism [</w:t>
      </w:r>
      <w:r>
        <w:t>36</w:t>
      </w:r>
      <w:r w:rsidRPr="00530A58">
        <w:t>]. Tomelleri, Cutuli, and Signoretti in the work “Returns  to ICT  skills in  European labour markets, trade unions and contractual cleavages”</w:t>
      </w:r>
      <w:r w:rsidRPr="00B52771">
        <w:t xml:space="preserve"> </w:t>
      </w:r>
      <w:r w:rsidRPr="00B52771">
        <w:lastRenderedPageBreak/>
        <w:t xml:space="preserve">independently </w:t>
      </w:r>
      <w:r>
        <w:t>presented</w:t>
      </w:r>
      <w:r w:rsidRPr="00B52771">
        <w:t xml:space="preserve"> this, reporting a 2.6% wage increase for each additional ICT skill deployed at work (p &lt; 0.001), stable across all model specifications</w:t>
      </w:r>
      <w:r>
        <w:t xml:space="preserve"> [37]</w:t>
      </w:r>
      <w:r w:rsidRPr="00B52771">
        <w:t>.</w:t>
      </w:r>
    </w:p>
    <w:p w14:paraId="7E9E2C75" w14:textId="77777777" w:rsidR="00B740AD" w:rsidRPr="00B35183" w:rsidRDefault="00B740AD" w:rsidP="00B740AD">
      <w:pPr>
        <w:pStyle w:val="Thesisbody"/>
      </w:pPr>
      <w:r w:rsidRPr="00730099">
        <w:t xml:space="preserve">ICT specialists, by contrast, are statistically insignificant in the additive specifications. The likely explanation is that ICT specialists are structurally concentrated in Sector J (Information and Communication), which also commands the highest productivity in the panel. Because log productivity is controlled for, the wage variation that ICT specialists would otherwise explain is absorbed. This is </w:t>
      </w:r>
      <w:r>
        <w:t xml:space="preserve">also presented </w:t>
      </w:r>
      <w:r w:rsidRPr="00730099">
        <w:t xml:space="preserve">by Barisic, Ghodsi, and Stehrer, whose cross-country sectoral analysis of 32 countries and 38 industries finds that ICT capital investment has an insignificant effect on wages </w:t>
      </w:r>
      <w:r w:rsidRPr="00EC070C">
        <w:t>once total factor productivity is controlled, while TFP itself shows a strongly positive association [38].</w:t>
      </w:r>
    </w:p>
    <w:p w14:paraId="0E1F8E85" w14:textId="69499C66" w:rsidR="00B740AD" w:rsidRPr="00896DEC" w:rsidRDefault="00B740AD" w:rsidP="00B740AD">
      <w:pPr>
        <w:pStyle w:val="thesisheading3"/>
      </w:pPr>
      <w:bookmarkStart w:id="65" w:name="_Toc232672452"/>
      <w:r w:rsidRPr="00896DEC">
        <w:t>3.1.</w:t>
      </w:r>
      <w:r w:rsidR="002C667F">
        <w:t>2</w:t>
      </w:r>
      <w:r w:rsidRPr="00896DEC">
        <w:t>. Interaction specifications and marginal effects</w:t>
      </w:r>
      <w:bookmarkEnd w:id="65"/>
    </w:p>
    <w:p w14:paraId="4CDE1CD3" w14:textId="7E2EDA76" w:rsidR="00EC33F3" w:rsidRDefault="006343E9" w:rsidP="006343E9">
      <w:pPr>
        <w:pStyle w:val="Thesisbody"/>
      </w:pPr>
      <w:r w:rsidRPr="006343E9">
        <w:t>In a second step, multiplicative interaction terms between AI adoption and  ICT specialists and ICT training are introduced into the cross-sectional models. The inclusion of these interaction terms leads to a systematic change in the coefficient on AI adoption: the AI coefficient turns from negative and highly significant in the additive specifications (−0.009 to −0.013) to small, positive, and statistically insignificant in the interaction specifications (0.004–0.012, p&gt;0.1). This pattern is fully consistent with the logic of interaction models discussed by Brambor, Clark and Golder</w:t>
      </w:r>
      <w:r w:rsidRPr="00B14C9E">
        <w:t>. They stated that once an interaction is added, the coefficient on a constitutive term</w:t>
      </w:r>
      <w:r w:rsidR="00B14C9E" w:rsidRPr="00B14C9E">
        <w:t xml:space="preserve">, </w:t>
      </w:r>
      <w:r w:rsidR="006131B4" w:rsidRPr="00B14C9E">
        <w:t xml:space="preserve"> presented in this work as AI Adoption</w:t>
      </w:r>
      <w:r w:rsidR="00B14C9E" w:rsidRPr="00B14C9E">
        <w:t>,</w:t>
      </w:r>
      <w:r w:rsidRPr="00B14C9E">
        <w:t xml:space="preserve"> no longer measures an “average” effect</w:t>
      </w:r>
      <w:r w:rsidR="006131B4" w:rsidRPr="00B14C9E">
        <w:t>.</w:t>
      </w:r>
      <w:r w:rsidRPr="00B14C9E">
        <w:t xml:space="preserve"> </w:t>
      </w:r>
      <w:r w:rsidR="006131B4" w:rsidRPr="00B14C9E">
        <w:t xml:space="preserve">Instead, </w:t>
      </w:r>
      <w:r w:rsidRPr="00B14C9E">
        <w:t xml:space="preserve"> the effect evaluated at the boundary where the moderator equals zero. At that boundary condition (ICT = 0), no substantive interpretation is warranted, because such a configuration does not occur in the data [32].</w:t>
      </w:r>
    </w:p>
    <w:p w14:paraId="21A242C4" w14:textId="6686D573" w:rsidR="00B740AD" w:rsidRPr="0092676F" w:rsidRDefault="008B3F80" w:rsidP="00400D1C">
      <w:pPr>
        <w:pStyle w:val="Thesisbody"/>
      </w:pPr>
      <w:r w:rsidRPr="008B3F80">
        <w:t xml:space="preserve">The interaction coefficient is negative and statistically significant at the 1% level across all years and both ICT measures. To interpret what this means at realistic levels of ICT capacity, marginal effects of AI adoption are calculated at the mean and at the 25th, 50th, and 75th percentiles of the ICT distribution </w:t>
      </w:r>
      <w:r w:rsidR="00B740AD" w:rsidRPr="008B3F80">
        <w:t>[3</w:t>
      </w:r>
      <w:r w:rsidR="004D48AE" w:rsidRPr="008B3F80">
        <w:t>2</w:t>
      </w:r>
      <w:r w:rsidR="00B740AD" w:rsidRPr="008B3F80">
        <w:t>].</w:t>
      </w:r>
      <w:r w:rsidR="00B740AD" w:rsidRPr="0092676F">
        <w:t xml:space="preserve">  ICT specialists become statistically significant in the interaction models. As Brambor, Clark and Golder explain, including the interaction term allows the specialist variable to capture its pure, non-AI-related contribution to wages more cleanly, isolating the portion of the wage–specialist correlation that is not mediated by AI adoption [3</w:t>
      </w:r>
      <w:r w:rsidR="00B05078">
        <w:t>2</w:t>
      </w:r>
      <w:r w:rsidR="00B740AD" w:rsidRPr="0092676F">
        <w:t xml:space="preserve">].  </w:t>
      </w:r>
      <w:r w:rsidR="00400D1C" w:rsidRPr="00400D1C">
        <w:t>However, when marginal effects are evaluated</w:t>
      </w:r>
      <w:r w:rsidR="00400D1C">
        <w:t>,</w:t>
      </w:r>
      <w:r w:rsidR="00400D1C" w:rsidRPr="00400D1C">
        <w:t xml:space="preserve"> none of them is statistically </w:t>
      </w:r>
      <w:r w:rsidR="00400D1C" w:rsidRPr="00400D1C">
        <w:lastRenderedPageBreak/>
        <w:t>distinguishable from zero at conventional significance levels</w:t>
      </w:r>
      <w:r w:rsidR="000B44DD">
        <w:t xml:space="preserve"> for both Specialist and Training model specification</w:t>
      </w:r>
      <w:r w:rsidR="00C775C2">
        <w:t>s</w:t>
      </w:r>
      <w:r w:rsidR="00400D1C" w:rsidRPr="00400D1C">
        <w:t>.</w:t>
      </w:r>
      <w:r w:rsidR="00EE749E">
        <w:t xml:space="preserve"> The results presented in the Table 4.</w:t>
      </w:r>
    </w:p>
    <w:p w14:paraId="2C999A16" w14:textId="6752ABCB" w:rsidR="00B740AD" w:rsidRPr="00007ED4" w:rsidRDefault="00B740AD" w:rsidP="000E6C86">
      <w:pPr>
        <w:pStyle w:val="Figurethesis"/>
      </w:pPr>
      <w:r w:rsidRPr="00007ED4">
        <w:t xml:space="preserve">Table </w:t>
      </w:r>
      <w:r w:rsidR="00E54595">
        <w:t>4</w:t>
      </w:r>
      <w:r w:rsidRPr="00007ED4">
        <w:t>. Summary of the marginal effects of AI adoption on real wages across different levels of ICT capacity in European sectors in the years 2021-2024</w:t>
      </w:r>
    </w:p>
    <w:tbl>
      <w:tblPr>
        <w:tblStyle w:val="TableGrid"/>
        <w:tblW w:w="0" w:type="auto"/>
        <w:tblInd w:w="704" w:type="dxa"/>
        <w:tblLook w:val="04A0" w:firstRow="1" w:lastRow="0" w:firstColumn="1" w:lastColumn="0" w:noHBand="0" w:noVBand="1"/>
      </w:tblPr>
      <w:tblGrid>
        <w:gridCol w:w="696"/>
        <w:gridCol w:w="1714"/>
        <w:gridCol w:w="1843"/>
        <w:gridCol w:w="1984"/>
        <w:gridCol w:w="1891"/>
      </w:tblGrid>
      <w:tr w:rsidR="00BB7073" w:rsidRPr="00EA04C9" w14:paraId="67C12E67" w14:textId="77777777" w:rsidTr="00BB7073">
        <w:tc>
          <w:tcPr>
            <w:tcW w:w="696" w:type="dxa"/>
          </w:tcPr>
          <w:p w14:paraId="462310E4" w14:textId="2CEABC0F" w:rsidR="00BB7073" w:rsidRPr="008905EF" w:rsidRDefault="00BB7073" w:rsidP="00BB7073">
            <w:pPr>
              <w:jc w:val="center"/>
              <w:rPr>
                <w:rFonts w:ascii="Times New Roman" w:hAnsi="Times New Roman" w:cs="Times New Roman"/>
                <w:sz w:val="24"/>
                <w:szCs w:val="24"/>
              </w:rPr>
            </w:pPr>
            <w:r w:rsidRPr="008905EF">
              <w:rPr>
                <w:rFonts w:ascii="Times New Roman" w:hAnsi="Times New Roman" w:cs="Times New Roman"/>
                <w:sz w:val="24"/>
                <w:szCs w:val="24"/>
              </w:rPr>
              <w:t xml:space="preserve">Year </w:t>
            </w:r>
          </w:p>
        </w:tc>
        <w:tc>
          <w:tcPr>
            <w:tcW w:w="1714" w:type="dxa"/>
          </w:tcPr>
          <w:p w14:paraId="4A4BE6CD" w14:textId="443D5CE5" w:rsidR="00BB7073" w:rsidRPr="008905EF" w:rsidRDefault="00BB7073" w:rsidP="00BB7073">
            <w:pPr>
              <w:jc w:val="center"/>
              <w:rPr>
                <w:rFonts w:ascii="Times New Roman" w:hAnsi="Times New Roman" w:cs="Times New Roman"/>
                <w:sz w:val="24"/>
                <w:szCs w:val="24"/>
              </w:rPr>
            </w:pPr>
            <w:r w:rsidRPr="008905EF">
              <w:rPr>
                <w:rFonts w:ascii="Times New Roman" w:hAnsi="Times New Roman" w:cs="Times New Roman"/>
                <w:sz w:val="24"/>
                <w:szCs w:val="24"/>
              </w:rPr>
              <w:t xml:space="preserve">ME at low ICT </w:t>
            </w:r>
          </w:p>
        </w:tc>
        <w:tc>
          <w:tcPr>
            <w:tcW w:w="1843" w:type="dxa"/>
          </w:tcPr>
          <w:p w14:paraId="5CE2167F" w14:textId="0121A80B" w:rsidR="00BB7073" w:rsidRPr="008905EF" w:rsidRDefault="00BB7073" w:rsidP="00BB7073">
            <w:pPr>
              <w:jc w:val="center"/>
              <w:rPr>
                <w:rFonts w:ascii="Times New Roman" w:hAnsi="Times New Roman" w:cs="Times New Roman"/>
                <w:sz w:val="24"/>
                <w:szCs w:val="24"/>
              </w:rPr>
            </w:pPr>
            <w:r w:rsidRPr="008905EF">
              <w:rPr>
                <w:rFonts w:ascii="Times New Roman" w:hAnsi="Times New Roman" w:cs="Times New Roman"/>
                <w:sz w:val="24"/>
                <w:szCs w:val="24"/>
              </w:rPr>
              <w:t xml:space="preserve">ME at med ICT </w:t>
            </w:r>
          </w:p>
        </w:tc>
        <w:tc>
          <w:tcPr>
            <w:tcW w:w="1984" w:type="dxa"/>
          </w:tcPr>
          <w:p w14:paraId="6885DFAD" w14:textId="0338623A" w:rsidR="00BB7073" w:rsidRPr="008905EF" w:rsidRDefault="00BB7073" w:rsidP="00BB7073">
            <w:pPr>
              <w:jc w:val="center"/>
              <w:rPr>
                <w:rFonts w:ascii="Times New Roman" w:hAnsi="Times New Roman" w:cs="Times New Roman"/>
                <w:sz w:val="24"/>
                <w:szCs w:val="24"/>
              </w:rPr>
            </w:pPr>
            <w:r w:rsidRPr="008905EF">
              <w:rPr>
                <w:rFonts w:ascii="Times New Roman" w:hAnsi="Times New Roman" w:cs="Times New Roman"/>
                <w:sz w:val="24"/>
                <w:szCs w:val="24"/>
              </w:rPr>
              <w:t xml:space="preserve">ME at high ICT </w:t>
            </w:r>
          </w:p>
        </w:tc>
        <w:tc>
          <w:tcPr>
            <w:tcW w:w="1891" w:type="dxa"/>
          </w:tcPr>
          <w:p w14:paraId="6AAC1C29" w14:textId="251CEF57" w:rsidR="00BB7073" w:rsidRPr="008905EF" w:rsidRDefault="00BB7073" w:rsidP="00BB7073">
            <w:pPr>
              <w:jc w:val="center"/>
              <w:rPr>
                <w:rFonts w:ascii="Times New Roman" w:hAnsi="Times New Roman" w:cs="Times New Roman"/>
                <w:sz w:val="24"/>
                <w:szCs w:val="24"/>
              </w:rPr>
            </w:pPr>
            <w:r w:rsidRPr="008905EF">
              <w:rPr>
                <w:rFonts w:ascii="Times New Roman" w:hAnsi="Times New Roman" w:cs="Times New Roman"/>
                <w:sz w:val="24"/>
                <w:szCs w:val="24"/>
              </w:rPr>
              <w:t>ME at the Mean</w:t>
            </w:r>
          </w:p>
        </w:tc>
      </w:tr>
      <w:tr w:rsidR="00BB7073" w:rsidRPr="00EA04C9" w14:paraId="51E25DCD" w14:textId="77777777" w:rsidTr="00833A21">
        <w:tc>
          <w:tcPr>
            <w:tcW w:w="8128" w:type="dxa"/>
            <w:gridSpan w:val="5"/>
          </w:tcPr>
          <w:p w14:paraId="4F141E7C" w14:textId="51368C73" w:rsidR="00BB7073" w:rsidRPr="008905EF" w:rsidRDefault="00BB7073" w:rsidP="00BB7073">
            <w:pPr>
              <w:jc w:val="center"/>
              <w:rPr>
                <w:rFonts w:ascii="Times New Roman" w:hAnsi="Times New Roman" w:cs="Times New Roman"/>
                <w:sz w:val="24"/>
                <w:szCs w:val="24"/>
              </w:rPr>
            </w:pPr>
            <w:r w:rsidRPr="008905EF">
              <w:rPr>
                <w:rFonts w:ascii="Times New Roman" w:hAnsi="Times New Roman" w:cs="Times New Roman"/>
                <w:sz w:val="24"/>
                <w:szCs w:val="24"/>
              </w:rPr>
              <w:t>ICT Specialist specification</w:t>
            </w:r>
          </w:p>
        </w:tc>
      </w:tr>
      <w:tr w:rsidR="00BB7073" w:rsidRPr="00EA04C9" w14:paraId="5CBEA89C" w14:textId="77777777" w:rsidTr="00833A21">
        <w:tc>
          <w:tcPr>
            <w:tcW w:w="696" w:type="dxa"/>
          </w:tcPr>
          <w:p w14:paraId="3A08D934"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2021</w:t>
            </w:r>
          </w:p>
        </w:tc>
        <w:tc>
          <w:tcPr>
            <w:tcW w:w="1714" w:type="dxa"/>
          </w:tcPr>
          <w:p w14:paraId="230AA773"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0.0030 </w:t>
            </w:r>
          </w:p>
          <w:p w14:paraId="00817444" w14:textId="07E2CE22"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(0.0053)</w:t>
            </w:r>
          </w:p>
        </w:tc>
        <w:tc>
          <w:tcPr>
            <w:tcW w:w="1843" w:type="dxa"/>
          </w:tcPr>
          <w:p w14:paraId="62742620"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0.0022 </w:t>
            </w:r>
          </w:p>
          <w:p w14:paraId="0155F60D" w14:textId="6AC6A9FC"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(0.0050)</w:t>
            </w:r>
          </w:p>
        </w:tc>
        <w:tc>
          <w:tcPr>
            <w:tcW w:w="1984" w:type="dxa"/>
          </w:tcPr>
          <w:p w14:paraId="79ACB9C3"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0.0006 </w:t>
            </w:r>
          </w:p>
          <w:p w14:paraId="59CCFDAE" w14:textId="6AF95131"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(0.0044)</w:t>
            </w:r>
          </w:p>
        </w:tc>
        <w:tc>
          <w:tcPr>
            <w:tcW w:w="1891" w:type="dxa"/>
          </w:tcPr>
          <w:p w14:paraId="1E608C5E"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0.0009 </w:t>
            </w:r>
          </w:p>
          <w:p w14:paraId="282CE0F4" w14:textId="1E542D74"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(0.0045)</w:t>
            </w:r>
          </w:p>
        </w:tc>
      </w:tr>
      <w:tr w:rsidR="00BB7073" w:rsidRPr="00EA04C9" w14:paraId="243C7898" w14:textId="77777777" w:rsidTr="00833A21">
        <w:tc>
          <w:tcPr>
            <w:tcW w:w="696" w:type="dxa"/>
          </w:tcPr>
          <w:p w14:paraId="19575CD0"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2022</w:t>
            </w:r>
          </w:p>
        </w:tc>
        <w:tc>
          <w:tcPr>
            <w:tcW w:w="1714" w:type="dxa"/>
          </w:tcPr>
          <w:p w14:paraId="4D91619B"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0.0055 </w:t>
            </w:r>
          </w:p>
          <w:p w14:paraId="47905FDE" w14:textId="25191041"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(0.0074)</w:t>
            </w:r>
          </w:p>
        </w:tc>
        <w:tc>
          <w:tcPr>
            <w:tcW w:w="1843" w:type="dxa"/>
          </w:tcPr>
          <w:p w14:paraId="78BDD173"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0.0044 </w:t>
            </w:r>
          </w:p>
          <w:p w14:paraId="08BAAC5B" w14:textId="1CE783F3"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(0.0070)</w:t>
            </w:r>
          </w:p>
        </w:tc>
        <w:tc>
          <w:tcPr>
            <w:tcW w:w="1984" w:type="dxa"/>
          </w:tcPr>
          <w:p w14:paraId="4F6CCC01"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0.0025 </w:t>
            </w:r>
          </w:p>
          <w:p w14:paraId="7C72D754" w14:textId="725F5C82"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(0.0062)</w:t>
            </w:r>
          </w:p>
        </w:tc>
        <w:tc>
          <w:tcPr>
            <w:tcW w:w="1891" w:type="dxa"/>
          </w:tcPr>
          <w:p w14:paraId="024A4387"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0.0028 </w:t>
            </w:r>
          </w:p>
          <w:p w14:paraId="5CBB9B2A" w14:textId="78F5A1BA"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(0.0064)</w:t>
            </w:r>
          </w:p>
        </w:tc>
      </w:tr>
      <w:tr w:rsidR="00BB7073" w:rsidRPr="00EA04C9" w14:paraId="69E8B81A" w14:textId="77777777" w:rsidTr="00833A21">
        <w:tc>
          <w:tcPr>
            <w:tcW w:w="696" w:type="dxa"/>
          </w:tcPr>
          <w:p w14:paraId="3EEB2CFF"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2023</w:t>
            </w:r>
          </w:p>
        </w:tc>
        <w:tc>
          <w:tcPr>
            <w:tcW w:w="1714" w:type="dxa"/>
          </w:tcPr>
          <w:p w14:paraId="7077277A"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0.0041 </w:t>
            </w:r>
          </w:p>
          <w:p w14:paraId="5F29FAF1" w14:textId="5D5A68E6"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(0.0075)</w:t>
            </w:r>
          </w:p>
        </w:tc>
        <w:tc>
          <w:tcPr>
            <w:tcW w:w="1843" w:type="dxa"/>
          </w:tcPr>
          <w:p w14:paraId="6E92AA74"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0.0030 </w:t>
            </w:r>
          </w:p>
          <w:p w14:paraId="688CD441" w14:textId="2AA74870"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(0.0071)</w:t>
            </w:r>
          </w:p>
        </w:tc>
        <w:tc>
          <w:tcPr>
            <w:tcW w:w="1984" w:type="dxa"/>
          </w:tcPr>
          <w:p w14:paraId="419BF421"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0.0011 </w:t>
            </w:r>
          </w:p>
          <w:p w14:paraId="7DB7A03F" w14:textId="1BDB280B"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(0.0063)</w:t>
            </w:r>
          </w:p>
        </w:tc>
        <w:tc>
          <w:tcPr>
            <w:tcW w:w="1891" w:type="dxa"/>
          </w:tcPr>
          <w:p w14:paraId="73C3ECEC"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0.0014 </w:t>
            </w:r>
          </w:p>
          <w:p w14:paraId="088B7A8A" w14:textId="760D3555"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(0.0064)</w:t>
            </w:r>
          </w:p>
        </w:tc>
      </w:tr>
      <w:tr w:rsidR="00BB7073" w:rsidRPr="00EA04C9" w14:paraId="0E645BC0" w14:textId="77777777" w:rsidTr="00833A21">
        <w:trPr>
          <w:trHeight w:val="99"/>
        </w:trPr>
        <w:tc>
          <w:tcPr>
            <w:tcW w:w="696" w:type="dxa"/>
          </w:tcPr>
          <w:p w14:paraId="1FEBB196"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2024</w:t>
            </w:r>
          </w:p>
        </w:tc>
        <w:tc>
          <w:tcPr>
            <w:tcW w:w="1714" w:type="dxa"/>
          </w:tcPr>
          <w:p w14:paraId="7827D1C4"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0.0018</w:t>
            </w:r>
          </w:p>
          <w:p w14:paraId="30088FCD" w14:textId="430033EC"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(0.0056)</w:t>
            </w:r>
          </w:p>
        </w:tc>
        <w:tc>
          <w:tcPr>
            <w:tcW w:w="1843" w:type="dxa"/>
          </w:tcPr>
          <w:p w14:paraId="669B32D0"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0.0011 </w:t>
            </w:r>
          </w:p>
          <w:p w14:paraId="538169D0" w14:textId="0BA22612"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(0.0052)</w:t>
            </w:r>
          </w:p>
        </w:tc>
        <w:tc>
          <w:tcPr>
            <w:tcW w:w="1984" w:type="dxa"/>
          </w:tcPr>
          <w:p w14:paraId="4772E8A7"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-0.0001 </w:t>
            </w:r>
          </w:p>
          <w:p w14:paraId="26C52F33" w14:textId="16F1706E"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(0.0047)</w:t>
            </w:r>
          </w:p>
        </w:tc>
        <w:tc>
          <w:tcPr>
            <w:tcW w:w="1891" w:type="dxa"/>
          </w:tcPr>
          <w:p w14:paraId="46702BA5"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0.0001 </w:t>
            </w:r>
          </w:p>
          <w:p w14:paraId="75B07ACF" w14:textId="3E6511FF"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(0.0048)</w:t>
            </w:r>
          </w:p>
        </w:tc>
      </w:tr>
      <w:tr w:rsidR="00BB7073" w:rsidRPr="00EA04C9" w14:paraId="1CF8F48C" w14:textId="77777777" w:rsidTr="00833A21">
        <w:tc>
          <w:tcPr>
            <w:tcW w:w="8128" w:type="dxa"/>
            <w:gridSpan w:val="5"/>
          </w:tcPr>
          <w:p w14:paraId="335D4A52" w14:textId="7BC61C3D" w:rsidR="00BB7073" w:rsidRPr="008905EF" w:rsidRDefault="00BB7073" w:rsidP="00BB7073">
            <w:pPr>
              <w:jc w:val="center"/>
              <w:rPr>
                <w:rFonts w:ascii="Times New Roman" w:hAnsi="Times New Roman" w:cs="Times New Roman"/>
                <w:sz w:val="24"/>
                <w:szCs w:val="24"/>
              </w:rPr>
            </w:pPr>
            <w:r w:rsidRPr="008905EF">
              <w:rPr>
                <w:rFonts w:ascii="Times New Roman" w:hAnsi="Times New Roman" w:cs="Times New Roman"/>
                <w:sz w:val="24"/>
                <w:szCs w:val="24"/>
              </w:rPr>
              <w:t>ICT Training specification</w:t>
            </w:r>
          </w:p>
        </w:tc>
      </w:tr>
      <w:tr w:rsidR="00BB7073" w:rsidRPr="00EA04C9" w14:paraId="0C047761" w14:textId="77777777" w:rsidTr="00833A21">
        <w:tc>
          <w:tcPr>
            <w:tcW w:w="696" w:type="dxa"/>
          </w:tcPr>
          <w:p w14:paraId="518AA2FC" w14:textId="5D4F97E4"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2021</w:t>
            </w:r>
          </w:p>
        </w:tc>
        <w:tc>
          <w:tcPr>
            <w:tcW w:w="1714" w:type="dxa"/>
          </w:tcPr>
          <w:p w14:paraId="3BE771B0"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0.0071 </w:t>
            </w:r>
          </w:p>
          <w:p w14:paraId="4E9B7F7A" w14:textId="584721C5"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(0.0065)</w:t>
            </w:r>
          </w:p>
        </w:tc>
        <w:tc>
          <w:tcPr>
            <w:tcW w:w="1843" w:type="dxa"/>
          </w:tcPr>
          <w:p w14:paraId="014D4AA9"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0.0057 </w:t>
            </w:r>
          </w:p>
          <w:p w14:paraId="3E7654AB" w14:textId="391BF9DC"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(0.0060)</w:t>
            </w:r>
          </w:p>
        </w:tc>
        <w:tc>
          <w:tcPr>
            <w:tcW w:w="1984" w:type="dxa"/>
          </w:tcPr>
          <w:p w14:paraId="03032D02"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0.0029 </w:t>
            </w:r>
          </w:p>
          <w:p w14:paraId="5C9B0CCB" w14:textId="61974371"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(0.0052)</w:t>
            </w:r>
          </w:p>
        </w:tc>
        <w:tc>
          <w:tcPr>
            <w:tcW w:w="1891" w:type="dxa"/>
          </w:tcPr>
          <w:p w14:paraId="225185B7"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0.0041 </w:t>
            </w:r>
          </w:p>
          <w:p w14:paraId="4346BE6F" w14:textId="48A2A2EF"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(0.0056)</w:t>
            </w:r>
          </w:p>
        </w:tc>
      </w:tr>
      <w:tr w:rsidR="00BB7073" w:rsidRPr="00EA04C9" w14:paraId="6EE141C0" w14:textId="77777777" w:rsidTr="00833A21">
        <w:tc>
          <w:tcPr>
            <w:tcW w:w="696" w:type="dxa"/>
          </w:tcPr>
          <w:p w14:paraId="15CA60A6" w14:textId="57F1696D"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2022</w:t>
            </w:r>
          </w:p>
        </w:tc>
        <w:tc>
          <w:tcPr>
            <w:tcW w:w="1714" w:type="dxa"/>
          </w:tcPr>
          <w:p w14:paraId="7D6A5B7A"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0.0067 </w:t>
            </w:r>
          </w:p>
          <w:p w14:paraId="0FEA8637" w14:textId="39012EBA"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(0.0088)</w:t>
            </w:r>
          </w:p>
        </w:tc>
        <w:tc>
          <w:tcPr>
            <w:tcW w:w="1843" w:type="dxa"/>
          </w:tcPr>
          <w:p w14:paraId="6989954B"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0.0051 </w:t>
            </w:r>
          </w:p>
          <w:p w14:paraId="332BB184" w14:textId="0D35F1CA"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(0.0082)</w:t>
            </w:r>
          </w:p>
        </w:tc>
        <w:tc>
          <w:tcPr>
            <w:tcW w:w="1984" w:type="dxa"/>
          </w:tcPr>
          <w:p w14:paraId="23124DC3"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0.0020 </w:t>
            </w:r>
          </w:p>
          <w:p w14:paraId="2E45DE02" w14:textId="2BE248DF"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(0.0071)</w:t>
            </w:r>
          </w:p>
        </w:tc>
        <w:tc>
          <w:tcPr>
            <w:tcW w:w="1891" w:type="dxa"/>
          </w:tcPr>
          <w:p w14:paraId="4B7702D2"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0.0033 </w:t>
            </w:r>
          </w:p>
          <w:p w14:paraId="4962D063" w14:textId="2C837D9F"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(0.0076)</w:t>
            </w:r>
          </w:p>
        </w:tc>
      </w:tr>
      <w:tr w:rsidR="00BB7073" w:rsidRPr="00EA04C9" w14:paraId="206F225F" w14:textId="77777777" w:rsidTr="00833A21">
        <w:tc>
          <w:tcPr>
            <w:tcW w:w="696" w:type="dxa"/>
          </w:tcPr>
          <w:p w14:paraId="191DD46B" w14:textId="21B756DB"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2023</w:t>
            </w:r>
          </w:p>
        </w:tc>
        <w:tc>
          <w:tcPr>
            <w:tcW w:w="1714" w:type="dxa"/>
          </w:tcPr>
          <w:p w14:paraId="79D38465"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0.0048 </w:t>
            </w:r>
          </w:p>
          <w:p w14:paraId="286AC1C6" w14:textId="7444433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(0.0086)</w:t>
            </w:r>
          </w:p>
        </w:tc>
        <w:tc>
          <w:tcPr>
            <w:tcW w:w="1843" w:type="dxa"/>
          </w:tcPr>
          <w:p w14:paraId="24288433"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0.0033 </w:t>
            </w:r>
          </w:p>
          <w:p w14:paraId="2298858C" w14:textId="5E314B74"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(0.0080)</w:t>
            </w:r>
          </w:p>
        </w:tc>
        <w:tc>
          <w:tcPr>
            <w:tcW w:w="1984" w:type="dxa"/>
          </w:tcPr>
          <w:p w14:paraId="319BC5B6"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0.0005 </w:t>
            </w:r>
          </w:p>
          <w:p w14:paraId="504823AD" w14:textId="103DE58B"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(0.0068)</w:t>
            </w:r>
          </w:p>
        </w:tc>
        <w:tc>
          <w:tcPr>
            <w:tcW w:w="1891" w:type="dxa"/>
          </w:tcPr>
          <w:p w14:paraId="284DCAA8"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0.0017 </w:t>
            </w:r>
          </w:p>
          <w:p w14:paraId="7A8D7930" w14:textId="2FB405C3"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(0.0073)</w:t>
            </w:r>
          </w:p>
        </w:tc>
      </w:tr>
      <w:tr w:rsidR="00BB7073" w:rsidRPr="00EA04C9" w14:paraId="1274CB46" w14:textId="77777777" w:rsidTr="00833A21">
        <w:tc>
          <w:tcPr>
            <w:tcW w:w="696" w:type="dxa"/>
          </w:tcPr>
          <w:p w14:paraId="62865AC5" w14:textId="04ADAB2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2024</w:t>
            </w:r>
          </w:p>
        </w:tc>
        <w:tc>
          <w:tcPr>
            <w:tcW w:w="1714" w:type="dxa"/>
          </w:tcPr>
          <w:p w14:paraId="6D8F9A36"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0.0040 </w:t>
            </w:r>
          </w:p>
          <w:p w14:paraId="5755239D" w14:textId="428B1ACA"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(0.0050)</w:t>
            </w:r>
          </w:p>
        </w:tc>
        <w:tc>
          <w:tcPr>
            <w:tcW w:w="1843" w:type="dxa"/>
          </w:tcPr>
          <w:p w14:paraId="40824B80"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0.0031 </w:t>
            </w:r>
          </w:p>
          <w:p w14:paraId="78441506" w14:textId="416450F3"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(0.0047)</w:t>
            </w:r>
          </w:p>
        </w:tc>
        <w:tc>
          <w:tcPr>
            <w:tcW w:w="1984" w:type="dxa"/>
          </w:tcPr>
          <w:p w14:paraId="5A31EECA"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0.0011 </w:t>
            </w:r>
          </w:p>
          <w:p w14:paraId="66E782F6" w14:textId="3FFCA425"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(0.0041)</w:t>
            </w:r>
          </w:p>
        </w:tc>
        <w:tc>
          <w:tcPr>
            <w:tcW w:w="1891" w:type="dxa"/>
          </w:tcPr>
          <w:p w14:paraId="61079F02" w14:textId="77777777"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 xml:space="preserve">0.0020 </w:t>
            </w:r>
          </w:p>
          <w:p w14:paraId="5A97F3E7" w14:textId="4B644714" w:rsidR="00BB7073" w:rsidRPr="008905EF" w:rsidRDefault="00BB7073" w:rsidP="00BB7073">
            <w:pPr>
              <w:rPr>
                <w:rFonts w:ascii="Times New Roman" w:hAnsi="Times New Roman" w:cs="Times New Roman"/>
                <w:sz w:val="24"/>
                <w:szCs w:val="24"/>
              </w:rPr>
            </w:pPr>
            <w:r w:rsidRPr="008905EF">
              <w:rPr>
                <w:rFonts w:ascii="Times New Roman" w:hAnsi="Times New Roman" w:cs="Times New Roman"/>
                <w:sz w:val="24"/>
                <w:szCs w:val="24"/>
              </w:rPr>
              <w:t>(0.0044)</w:t>
            </w:r>
          </w:p>
        </w:tc>
      </w:tr>
    </w:tbl>
    <w:p w14:paraId="710CFACB" w14:textId="3AE9EBC0" w:rsidR="00B740AD" w:rsidRDefault="00B740AD" w:rsidP="00815708">
      <w:pPr>
        <w:pStyle w:val="fig3thesis"/>
      </w:pPr>
      <w:r w:rsidRPr="007C2845">
        <w:rPr>
          <w:iCs/>
        </w:rPr>
        <w:t>Source:</w:t>
      </w:r>
      <w:r w:rsidRPr="007C2845">
        <w:t> own study based on Eurostat enterprise and labour market surveys, 2021-2024.</w:t>
      </w:r>
    </w:p>
    <w:p w14:paraId="68795365" w14:textId="262CCFA5" w:rsidR="00707C82" w:rsidRPr="00707C82" w:rsidRDefault="00707C82" w:rsidP="00707C82">
      <w:pPr>
        <w:pStyle w:val="fig3thesis"/>
      </w:pPr>
      <w:r>
        <w:rPr>
          <w:iCs/>
        </w:rPr>
        <w:t>Note</w:t>
      </w:r>
      <w:r w:rsidRPr="007C2845">
        <w:rPr>
          <w:iCs/>
        </w:rPr>
        <w:t>:</w:t>
      </w:r>
      <w:r w:rsidRPr="007C2845">
        <w:t> </w:t>
      </w:r>
      <w:r>
        <w:t>coefficient and standard errors in brackets presented</w:t>
      </w:r>
      <w:r w:rsidRPr="007C2845">
        <w:t>.</w:t>
      </w:r>
      <w:r w:rsidR="00F139E1">
        <w:t xml:space="preserve"> </w:t>
      </w:r>
    </w:p>
    <w:p w14:paraId="0D59177A" w14:textId="677E9229" w:rsidR="00BF4BF3" w:rsidRPr="00BF4BF3" w:rsidRDefault="00BF4BF3" w:rsidP="00B740AD">
      <w:pPr>
        <w:pStyle w:val="Thesisbody"/>
      </w:pPr>
      <w:r w:rsidRPr="00BF4BF3">
        <w:t>The cross-sectional evidence partially supports H2, with an important qualification. H2 predicted that sectors with structurally higher AI adoption would pay higher wages on average (reinstatement premium), with this premium diminishing at higher ICT capacity. The additive models show a negative AI coefficient, meaning that structurally high-AI sectors pay lower average wages, so the first component of H2 is not confirmed. This is consistent with the Acemoglu and Restrepo displacement equilibrium: sectors that have automated the most intensively are those that displaced the most routine-task workers, and this displacement is reflected in suppressed average wages rather than a reinstatement premium</w:t>
      </w:r>
      <w:r w:rsidR="00926EA5">
        <w:t xml:space="preserve"> [15,18]</w:t>
      </w:r>
      <w:r w:rsidRPr="00BF4BF3">
        <w:t>. The second component of H2</w:t>
      </w:r>
      <w:r w:rsidR="004D54B5">
        <w:t>,</w:t>
      </w:r>
      <w:r w:rsidRPr="00BF4BF3">
        <w:t xml:space="preserve"> that the AI–wage relationship is moderated by ICT capacity</w:t>
      </w:r>
      <w:r w:rsidR="004D54B5">
        <w:t xml:space="preserve">, </w:t>
      </w:r>
      <w:r w:rsidRPr="00BF4BF3">
        <w:t xml:space="preserve"> is</w:t>
      </w:r>
      <w:r w:rsidR="004D54B5">
        <w:t xml:space="preserve"> </w:t>
      </w:r>
      <w:r w:rsidRPr="00BF4BF3">
        <w:t xml:space="preserve">supported partially. The negative and significant interaction coefficient is consistent with a moderating role of ICT capacity, but the marginal effects of AI adoption are statistically insignificant at all evaluated ICT levels and in all years. The cross-section therefore </w:t>
      </w:r>
      <w:r w:rsidR="00677086">
        <w:t xml:space="preserve">does not </w:t>
      </w:r>
      <w:r w:rsidRPr="00BF4BF3">
        <w:t xml:space="preserve">provide evidence on the </w:t>
      </w:r>
      <w:r w:rsidR="00677086">
        <w:t xml:space="preserve">second </w:t>
      </w:r>
      <w:r w:rsidRPr="00BF4BF3">
        <w:t>moderation hypothesis</w:t>
      </w:r>
      <w:r w:rsidR="00677086">
        <w:t>.</w:t>
      </w:r>
    </w:p>
    <w:p w14:paraId="1C0BDEA8" w14:textId="2DE5F90C" w:rsidR="00F01E68" w:rsidRPr="00EA7E5F" w:rsidRDefault="00EA7E5F" w:rsidP="00EA7E5F">
      <w:pPr>
        <w:pStyle w:val="thesisheading3"/>
      </w:pPr>
      <w:bookmarkStart w:id="66" w:name="_Toc232672453"/>
      <w:r w:rsidRPr="00EA7E5F">
        <w:lastRenderedPageBreak/>
        <w:t>3.1.</w:t>
      </w:r>
      <w:r w:rsidR="002C667F">
        <w:t>3</w:t>
      </w:r>
      <w:r w:rsidRPr="00EA7E5F">
        <w:t>. Diagnostic testing and model selection</w:t>
      </w:r>
      <w:bookmarkEnd w:id="66"/>
    </w:p>
    <w:p w14:paraId="309F1CAE" w14:textId="2DE58CE4" w:rsidR="00F01E68" w:rsidRDefault="00F01E68" w:rsidP="00E123DC">
      <w:pPr>
        <w:pStyle w:val="Thesisbody"/>
      </w:pPr>
      <w:r w:rsidRPr="00F01E68">
        <w:t>Having presented the cross-sectional estimation results, this section assesses the statistical validity of the adopted specifications. The diagnostic evidence informs both the choice of standard error estimator and the preference for interaction over additive specifications.</w:t>
      </w:r>
      <w:r w:rsidR="00A561FC">
        <w:t xml:space="preserve"> The results of the diagnostic test of the models are presented in Table</w:t>
      </w:r>
      <w:r w:rsidR="004D0B76">
        <w:t xml:space="preserve"> A4</w:t>
      </w:r>
      <w:r w:rsidR="00A561FC">
        <w:t xml:space="preserve"> in  Appendix</w:t>
      </w:r>
      <w:r w:rsidR="004D0B76">
        <w:t>.</w:t>
      </w:r>
      <w:r w:rsidR="00A561FC">
        <w:t xml:space="preserve"> </w:t>
      </w:r>
    </w:p>
    <w:p w14:paraId="7619F1ED" w14:textId="517A641E" w:rsidR="009026C0" w:rsidRPr="009026C0" w:rsidRDefault="009026C0" w:rsidP="00E123DC">
      <w:pPr>
        <w:pStyle w:val="Thesisbody"/>
      </w:pPr>
      <w:r w:rsidRPr="009026C0">
        <w:t>To assess the validity of the homoskedasticity assumption, the Breusch-Pagan test was applied to all estimated cross-sectional specifications. The null hypothesis states that error variance is constant across observations, while the alternative indicates that variance depends on the independent variables. As Wooldridge notes, heteroskedasticity does not bias OLS coefficient estimates but invalidates standard errors, t-statistics, and F-statistics</w:t>
      </w:r>
      <w:r>
        <w:t xml:space="preserve"> </w:t>
      </w:r>
      <w:r w:rsidRPr="00EA04C9">
        <w:t xml:space="preserve"> [</w:t>
      </w:r>
      <w:r w:rsidR="0011420F">
        <w:t>30</w:t>
      </w:r>
      <w:r w:rsidRPr="00EA04C9">
        <w:t>]</w:t>
      </w:r>
      <w:r w:rsidRPr="009026C0">
        <w:t>. The Breusch-Pagan test confirmed heteroskedasticity in </w:t>
      </w:r>
      <w:r w:rsidR="00CC1C30" w:rsidRPr="00CC1C30">
        <w:t xml:space="preserve">all </w:t>
      </w:r>
      <w:r w:rsidRPr="009026C0">
        <w:t xml:space="preserve">estimated specifications. This result is consistent with the nature of cross-country sectoral data where units exhibit fundamentally different variance structures, as documented in the </w:t>
      </w:r>
      <w:r w:rsidR="000D43FD">
        <w:t>data analysis chapter in</w:t>
      </w:r>
      <w:r w:rsidRPr="009026C0">
        <w:t xml:space="preserve"> distribution analysis</w:t>
      </w:r>
      <w:r w:rsidR="00B32E64">
        <w:t xml:space="preserve"> part</w:t>
      </w:r>
      <w:r w:rsidRPr="009026C0">
        <w:t>. Given the small sample of 134 observations per cross-section, standard HC0 robust estimators may perform poorly. Following Long and Ervin (2000) and White (1985), the HC3 variant of the heteroskedasticity-consistent covariance estimator was adopted for all heteroskedastic specifications, as it provides superior finite-sample performance and reduces over-rejection under the null</w:t>
      </w:r>
      <w:r w:rsidR="000F4E89">
        <w:t xml:space="preserve"> </w:t>
      </w:r>
      <w:r w:rsidR="000F4E89" w:rsidRPr="00EA04C9">
        <w:t>[</w:t>
      </w:r>
      <w:r w:rsidR="00ED4806">
        <w:t>3</w:t>
      </w:r>
      <w:r w:rsidR="00AA559E">
        <w:t>3</w:t>
      </w:r>
      <w:r w:rsidR="00ED4806">
        <w:t>, 3</w:t>
      </w:r>
      <w:r w:rsidR="00AA559E">
        <w:t>4</w:t>
      </w:r>
      <w:r w:rsidR="000F4E89" w:rsidRPr="00EA04C9">
        <w:t>]</w:t>
      </w:r>
      <w:r w:rsidRPr="009026C0">
        <w:t>.</w:t>
      </w:r>
    </w:p>
    <w:p w14:paraId="3CE127BD" w14:textId="49BC45BB" w:rsidR="00590EF7" w:rsidRDefault="000C155A" w:rsidP="00E123DC">
      <w:pPr>
        <w:pStyle w:val="Thesisbody"/>
      </w:pPr>
      <w:r w:rsidRPr="000C155A">
        <w:t xml:space="preserve">The Ramsey RESET test was applied to assess whether the linear functional form is adequate. </w:t>
      </w:r>
      <w:r w:rsidR="00D31264" w:rsidRPr="00D31264">
        <w:t>The null was rejected at the 0.1% level in all additive specifications. This rejection motivated the introduction of the multiplicative AI × ICT interaction term, which partially captures non-linear moderating effects. However, even with interaction terms, the RESET test continued to reject the null across all specifications</w:t>
      </w:r>
      <w:r w:rsidR="00121115">
        <w:t xml:space="preserve">: </w:t>
      </w:r>
      <w:r w:rsidR="00D31264" w:rsidRPr="00D31264">
        <w:t>for example, the ICT training interaction model in 2024 returned F = 14.20, p &lt; 0.001. Residual non-linearity therefore persists and is treated as a limitation of the linear cross-sectional framework. This is discussed further in the limitations section.</w:t>
      </w:r>
    </w:p>
    <w:p w14:paraId="763FCEE3" w14:textId="6E62435E" w:rsidR="00C6327F" w:rsidRDefault="00C6327F" w:rsidP="00E123DC">
      <w:pPr>
        <w:pStyle w:val="Thesisbody"/>
      </w:pPr>
      <w:r w:rsidRPr="00C6327F">
        <w:t>Variance inflation factors (VIF) were computed in two ways. First, VIFs were calculated for the numeric regressors only, excluding country and sector dummies, to isolate collinearity among substantive predictors. Second, VIFs were computed for the full specification including dummies, to reflect the estimation environment actually faced by the model. Both sets of results are reported in the appendix (Tables A</w:t>
      </w:r>
      <w:r>
        <w:t>5</w:t>
      </w:r>
      <w:r w:rsidRPr="00C6327F">
        <w:t xml:space="preserve"> and A</w:t>
      </w:r>
      <w:r>
        <w:t>6</w:t>
      </w:r>
      <w:r w:rsidRPr="00C6327F">
        <w:t>).</w:t>
      </w:r>
    </w:p>
    <w:p w14:paraId="2D6E2076" w14:textId="6F7BDC5A" w:rsidR="00C6327F" w:rsidRDefault="0046193D" w:rsidP="00E123DC">
      <w:pPr>
        <w:pStyle w:val="Thesisbody"/>
      </w:pPr>
      <w:r w:rsidRPr="0046193D">
        <w:lastRenderedPageBreak/>
        <w:t xml:space="preserve">In the additive specifications without dummies, all substantive regressors show VIFs well below 10 across all four years. For the ICT specialist specification, AI adoption ranges from 3.48 to 5.44, ICT specialists from 6.60 to 8.10, productivity from 1.54 to 1.76, and firm size from 1.16 to 1.18. For the ICT training specification, values are similarly moderate (AI adoption 3.98–6.79, ICT training 7.34–8.07). This confirms that multicollinearity among the substantive predictors does not </w:t>
      </w:r>
      <w:r>
        <w:t>represent</w:t>
      </w:r>
      <w:r w:rsidRPr="0046193D">
        <w:t xml:space="preserve"> an inference problem in the additive specifications.</w:t>
      </w:r>
    </w:p>
    <w:p w14:paraId="668DB6F8" w14:textId="4D0C336C" w:rsidR="0046193D" w:rsidRPr="009110C6" w:rsidRDefault="00306E5D" w:rsidP="00E123DC">
      <w:pPr>
        <w:pStyle w:val="Thesisbody"/>
      </w:pPr>
      <w:r w:rsidRPr="00306E5D">
        <w:t>In the interaction specifications without dummies, VIFs for AI adoption and the interaction term increase substantially</w:t>
      </w:r>
      <w:r>
        <w:t xml:space="preserve">. The </w:t>
      </w:r>
      <w:r w:rsidRPr="00306E5D">
        <w:t>AI adoption reaches 13–28 in the ICT specialist specification and 16–27 in the ICT training specification, and the interaction terms reach 17–28 and 18–28 respectively. This is a well-documented consequence of including a multiplicative term alongside its constituent variables, and does not indicate model misspecification</w:t>
      </w:r>
      <w:r w:rsidR="00741EF6">
        <w:t xml:space="preserve"> [34]</w:t>
      </w:r>
      <w:r w:rsidRPr="00306E5D">
        <w:t>. As Wooldridge emphasises, structural multicollinearity of this kind does not bias coefficient estimates</w:t>
      </w:r>
      <w:r w:rsidR="005908BB">
        <w:t>.</w:t>
      </w:r>
      <w:r w:rsidRPr="00306E5D">
        <w:t xml:space="preserve"> </w:t>
      </w:r>
      <w:r w:rsidR="005908BB">
        <w:t>I</w:t>
      </w:r>
      <w:r w:rsidRPr="00306E5D">
        <w:t xml:space="preserve">t inflates standard errors, making statistical significance harder to achieve. This is one additional reason why inference on the moderating effect relies on marginal effects and their confidence </w:t>
      </w:r>
      <w:r w:rsidRPr="009110C6">
        <w:t>intervals rather than on the raw interaction coefficient</w:t>
      </w:r>
      <w:r w:rsidR="00741EF6" w:rsidRPr="009110C6">
        <w:t xml:space="preserve"> [30]</w:t>
      </w:r>
      <w:r w:rsidRPr="009110C6">
        <w:t>.</w:t>
      </w:r>
    </w:p>
    <w:p w14:paraId="1904FA0B" w14:textId="37C5C22A" w:rsidR="00921C48" w:rsidRPr="008E06A4" w:rsidRDefault="009D7163" w:rsidP="00E123DC">
      <w:pPr>
        <w:pStyle w:val="Thesisbody"/>
      </w:pPr>
      <w:r w:rsidRPr="00A97B16">
        <w:t xml:space="preserve">When dummies are included in the VIF computation, values for structural regressors such as ICT specialists, tertiary education, and the ‘Information Technology and Communication’ sector dummy </w:t>
      </w:r>
      <w:r w:rsidR="000B4EDC" w:rsidRPr="00A97B16">
        <w:t>became</w:t>
      </w:r>
      <w:r w:rsidRPr="00A97B16">
        <w:t xml:space="preserve"> substantially higher</w:t>
      </w:r>
      <w:r w:rsidR="004833B1" w:rsidRPr="00A97B16">
        <w:t xml:space="preserve"> for both interactive and additive specifications</w:t>
      </w:r>
      <w:r w:rsidR="000B4EDC" w:rsidRPr="00A97B16">
        <w:t>:</w:t>
      </w:r>
      <w:r w:rsidRPr="00A97B16">
        <w:t xml:space="preserve"> </w:t>
      </w:r>
      <w:r w:rsidR="000B4EDC" w:rsidRPr="00A97B16">
        <w:t xml:space="preserve">from </w:t>
      </w:r>
      <w:r w:rsidRPr="00A97B16">
        <w:t>29</w:t>
      </w:r>
      <w:r w:rsidR="000B4EDC" w:rsidRPr="00A97B16">
        <w:t xml:space="preserve"> to </w:t>
      </w:r>
      <w:r w:rsidRPr="00A97B16">
        <w:t>4,</w:t>
      </w:r>
      <w:r w:rsidR="000B4EDC" w:rsidRPr="00A97B16">
        <w:t xml:space="preserve"> from 21 to 24,</w:t>
      </w:r>
      <w:r w:rsidRPr="00A97B16">
        <w:t xml:space="preserve"> </w:t>
      </w:r>
      <w:r w:rsidR="000B4EDC" w:rsidRPr="00A97B16">
        <w:t xml:space="preserve">from </w:t>
      </w:r>
      <w:r w:rsidRPr="00A97B16">
        <w:t>33</w:t>
      </w:r>
      <w:r w:rsidR="000B4EDC" w:rsidRPr="00A97B16">
        <w:t xml:space="preserve"> to </w:t>
      </w:r>
      <w:r w:rsidRPr="00A97B16">
        <w:t>38</w:t>
      </w:r>
      <w:r w:rsidR="000B4EDC" w:rsidRPr="00A97B16">
        <w:t xml:space="preserve"> respectively</w:t>
      </w:r>
      <w:r w:rsidRPr="00A97B16">
        <w:t xml:space="preserve">. </w:t>
      </w:r>
      <w:r w:rsidR="00921C48" w:rsidRPr="00A97B16">
        <w:t>Following Allison and Wooldridge, these elevated values reflect group-mean differences across country and sector categories rather than problematic collinearity among the variables of interest and do not distort inference on the substantive parameters</w:t>
      </w:r>
      <w:r w:rsidR="00945891" w:rsidRPr="00A97B16">
        <w:t xml:space="preserve"> [30, 35]</w:t>
      </w:r>
      <w:r w:rsidR="00921C48" w:rsidRPr="00A97B16">
        <w:t>.</w:t>
      </w:r>
    </w:p>
    <w:p w14:paraId="347535FC" w14:textId="207DE69E" w:rsidR="00590EF7" w:rsidRDefault="003E61CC" w:rsidP="00E123DC">
      <w:pPr>
        <w:pStyle w:val="Thesisbody"/>
      </w:pPr>
      <w:r w:rsidRPr="003E61CC">
        <w:t>All wage-level specifications with country and sector fixed effects achieved R² between 0.978 and 0.984, and adjusted R² between 0.970 and 0.978. The high explanatory power reflects that country fixed effects absorb the dominant share of wage dispersion across Europe. The narrow R²</w:t>
      </w:r>
      <w:r w:rsidR="004B294B">
        <w:t xml:space="preserve">, </w:t>
      </w:r>
      <w:r w:rsidRPr="003E61CC">
        <w:t>adjusted R² gap (0.5</w:t>
      </w:r>
      <w:r w:rsidR="004B294B">
        <w:t>-</w:t>
      </w:r>
      <w:r w:rsidRPr="003E61CC">
        <w:t xml:space="preserve">0.8 percentage points) confirms that the included regressors contribute meaningful explanatory power beyond chance. Model selection using AIC and BIC consistently favoured interaction specifications over additive models across all </w:t>
      </w:r>
      <w:r w:rsidRPr="00E81900">
        <w:t>four years</w:t>
      </w:r>
      <w:r w:rsidR="00AF2F47" w:rsidRPr="00E81900">
        <w:t xml:space="preserve"> [</w:t>
      </w:r>
      <w:r w:rsidR="00FD5EB4" w:rsidRPr="00E81900">
        <w:t>26</w:t>
      </w:r>
      <w:r w:rsidR="00AF2F47" w:rsidRPr="00E81900">
        <w:t>]</w:t>
      </w:r>
      <w:r w:rsidR="00E40716" w:rsidRPr="00E81900">
        <w:t>.</w:t>
      </w:r>
      <w:r w:rsidR="00E40716">
        <w:t xml:space="preserve"> </w:t>
      </w:r>
      <w:r w:rsidRPr="003E61CC">
        <w:t xml:space="preserve"> In 2021, the ICT training interaction model achieved AIC = </w:t>
      </w:r>
      <w:r w:rsidR="00656048">
        <w:t>-</w:t>
      </w:r>
      <w:r w:rsidR="00E81900" w:rsidRPr="00E35001">
        <w:t>238.1</w:t>
      </w:r>
      <w:r w:rsidRPr="003E61CC">
        <w:t xml:space="preserve">and BIC = </w:t>
      </w:r>
      <w:r w:rsidR="00656048">
        <w:t>-</w:t>
      </w:r>
      <w:r w:rsidR="00E81900" w:rsidRPr="00E35001">
        <w:t>128.0</w:t>
      </w:r>
      <w:r w:rsidRPr="003E61CC">
        <w:t xml:space="preserve">, compared to AIC = </w:t>
      </w:r>
      <w:r w:rsidR="00656048">
        <w:t>-</w:t>
      </w:r>
      <w:r w:rsidR="00E81900" w:rsidRPr="00E35001">
        <w:t>234.9</w:t>
      </w:r>
      <w:r w:rsidR="00E81900">
        <w:t xml:space="preserve"> </w:t>
      </w:r>
      <w:r w:rsidRPr="003E61CC">
        <w:t xml:space="preserve">and BIC = </w:t>
      </w:r>
      <w:r w:rsidR="00E81900" w:rsidRPr="00E35001">
        <w:t>-124.8</w:t>
      </w:r>
      <w:r w:rsidR="00E81900">
        <w:t xml:space="preserve"> </w:t>
      </w:r>
      <w:r w:rsidRPr="003E61CC">
        <w:t>for the additive ICT specialists model, a pattern that held across 2022</w:t>
      </w:r>
      <w:r w:rsidR="004B294B">
        <w:t>-</w:t>
      </w:r>
      <w:r w:rsidRPr="003E61CC">
        <w:t>2024</w:t>
      </w:r>
      <w:r w:rsidR="004B294B">
        <w:t xml:space="preserve"> as well</w:t>
      </w:r>
      <w:r w:rsidRPr="003E61CC">
        <w:t>.</w:t>
      </w:r>
    </w:p>
    <w:p w14:paraId="69BC8CEA" w14:textId="12090C5A" w:rsidR="00F01289" w:rsidRDefault="00F01289" w:rsidP="00E123DC">
      <w:pPr>
        <w:pStyle w:val="Thesisbody"/>
      </w:pPr>
      <w:r w:rsidRPr="00F01289">
        <w:lastRenderedPageBreak/>
        <w:t>Based on the diagnostic evidence, the interaction specifications with country and sector fixed effects and HC3-corrected standard errors are the preferred models for inference. The choice rests on four grounds. First, AIC and BIC consistently favour interaction specifications over additive models across all four years and both ICT measures, confirming that the interaction between AI adoption and ICT capacity provides a statistically superior description of the wage-determination process. Second, the jump in R² from 0.804 (no country fixed effects) to approximately 0.981 (with country fixed effects) confirms that national wage-setting institutions explain a substantial share of wage variation that sector-level variables alone cannot capture</w:t>
      </w:r>
      <w:r>
        <w:t>.</w:t>
      </w:r>
      <w:r w:rsidRPr="00F01289">
        <w:t xml:space="preserve"> </w:t>
      </w:r>
      <w:r>
        <w:t>O</w:t>
      </w:r>
      <w:r w:rsidRPr="00F01289">
        <w:t>mitting country fixed effects would produce severe omitted variable bias. Third, HC3-corrected standard errors are mandatory throughout, as the Breusch-Pagan test confirmed heteroskedasticity in all 16 estimated specifications (p &lt; 0.05 in every case)</w:t>
      </w:r>
      <w:r>
        <w:t>.</w:t>
      </w:r>
      <w:r w:rsidRPr="00F01289">
        <w:t xml:space="preserve"> </w:t>
      </w:r>
      <w:r>
        <w:t>T</w:t>
      </w:r>
      <w:r w:rsidRPr="00F01289">
        <w:t>he HC3 estimator is preferred over HC0 given the modest sample of 134 observations per cross-section, where HC0 would systematically over-reject the null. Fourth, all specifications fail the Ramsey RESET test, indicating that residual non-linearity persists beyond what the linear interaction term can capture</w:t>
      </w:r>
      <w:r>
        <w:t>.</w:t>
      </w:r>
      <w:r w:rsidRPr="00F01289">
        <w:t xml:space="preserve"> </w:t>
      </w:r>
      <w:r>
        <w:t>T</w:t>
      </w:r>
      <w:r w:rsidRPr="00F01289">
        <w:t>his is treated as a structural limitation of the cross-sectional design rather than a ground for abandoning the specification.</w:t>
      </w:r>
    </w:p>
    <w:p w14:paraId="7C880B0E" w14:textId="1EAE11DA" w:rsidR="00164F0B" w:rsidRDefault="00164F0B" w:rsidP="00E123DC">
      <w:pPr>
        <w:pStyle w:val="Thesisbody"/>
      </w:pPr>
      <w:r w:rsidRPr="00164F0B">
        <w:t>Two additional qualifications apply. Structural multicollinearity in the interaction specifications is documented and expected from the product construction</w:t>
      </w:r>
      <w:r>
        <w:t>. According to the literature,</w:t>
      </w:r>
      <w:r w:rsidRPr="00164F0B">
        <w:t xml:space="preserve"> it does not bias coefficient estimates but reduces precision, which reinforces the </w:t>
      </w:r>
      <w:r>
        <w:t>confidence</w:t>
      </w:r>
      <w:r w:rsidRPr="00164F0B">
        <w:t xml:space="preserve"> on marginal effects rather than raw coefficients as the unit of inference. However, the marginal effects of AI adoption evaluated across the full ICT distribution are statistically insignificant at conventional levels in all years and both specifications, meaning that the cross-sectional interaction models do not provide statistically reliable evidence of a varying AI–wage gradient. The interaction specifications are therefore retained as the primary vehicle for examining the moderation hypothesis on descriptive and information-criteria grounds, while the additive models serve as displacement-baseline benchmarks. </w:t>
      </w:r>
    </w:p>
    <w:p w14:paraId="68CAD85B" w14:textId="77777777" w:rsidR="00847970" w:rsidRPr="005F3F29" w:rsidRDefault="00847970" w:rsidP="00847970">
      <w:pPr>
        <w:pStyle w:val="Thesisheading2"/>
      </w:pPr>
      <w:bookmarkStart w:id="67" w:name="_Toc232672454"/>
      <w:r w:rsidRPr="005F3F29">
        <w:t>3.2. Panel Models: Testing Within-Sector Dynamics (Hypothesis 1)</w:t>
      </w:r>
      <w:bookmarkEnd w:id="67"/>
    </w:p>
    <w:p w14:paraId="3E2883E8" w14:textId="7DE49FA2" w:rsidR="002274BB" w:rsidRDefault="009C2743" w:rsidP="009F4123">
      <w:pPr>
        <w:pStyle w:val="Thesisbody"/>
      </w:pPr>
      <w:commentRangeStart w:id="68"/>
      <w:r w:rsidRPr="004A524F">
        <w:t>To test whether within-sector increases in AI adoption are associated with negative wage pressures (H1), which is explicitly about within</w:t>
      </w:r>
      <w:r w:rsidRPr="004A524F">
        <w:noBreakHyphen/>
        <w:t>sector wage dynamics over time, the preferred estimator is a two</w:t>
      </w:r>
      <w:r w:rsidRPr="004A524F">
        <w:noBreakHyphen/>
        <w:t>way Fixed Effects (FE) panel model with country–sector and year effects. This specification exploits only within</w:t>
      </w:r>
      <w:r w:rsidRPr="004A524F">
        <w:noBreakHyphen/>
        <w:t>entity variation and differences out all time</w:t>
      </w:r>
      <w:r w:rsidRPr="004A524F">
        <w:noBreakHyphen/>
        <w:t xml:space="preserve">invariant sectoral and country characteristics, while the year dummies absorb common macroeconomic </w:t>
      </w:r>
      <w:r w:rsidRPr="004A524F">
        <w:lastRenderedPageBreak/>
        <w:t xml:space="preserve">shocks that affected all European labour markets between 2021 and 2024, such as the 2022 inflation spike and subsequent partial recovery </w:t>
      </w:r>
      <w:r w:rsidRPr="00332CEF">
        <w:t>[</w:t>
      </w:r>
      <w:r w:rsidR="00332CEF" w:rsidRPr="00332CEF">
        <w:t>26</w:t>
      </w:r>
      <w:r w:rsidRPr="00332CEF">
        <w:t>].</w:t>
      </w:r>
      <w:r w:rsidRPr="004A524F">
        <w:t> </w:t>
      </w:r>
      <w:commentRangeEnd w:id="68"/>
      <w:r w:rsidR="00C127E7">
        <w:rPr>
          <w:rStyle w:val="CommentReference"/>
          <w:sz w:val="24"/>
          <w:szCs w:val="24"/>
        </w:rPr>
        <w:commentReference w:id="68"/>
      </w:r>
    </w:p>
    <w:p w14:paraId="6BFBE70A" w14:textId="29354D37" w:rsidR="009042C1" w:rsidRDefault="009042C1" w:rsidP="009F4123">
      <w:pPr>
        <w:pStyle w:val="Thesisbody"/>
      </w:pPr>
      <w:commentRangeStart w:id="69"/>
      <w:r w:rsidRPr="009042C1">
        <w:t>The two-way Fixed Effects models</w:t>
      </w:r>
      <w:r>
        <w:t>’ results</w:t>
      </w:r>
      <w:r w:rsidRPr="009042C1">
        <w:t xml:space="preserve"> provide support for the first component of H1 and no support for the second. In the ICT specialist specification, within-sector increases in AI adoption are associated with a statistically significant wage decline, consistent with a short-run displacement effect. The interaction term AI × ICT Specialists is positive and marginally significant, and the marginal effects decline slightly across the ICT distribution</w:t>
      </w:r>
      <w:r w:rsidR="006109FE">
        <w:t>. T</w:t>
      </w:r>
      <w:r w:rsidRPr="009042C1">
        <w:t>he displacement effect remains negative and significant throughout, indicating that ICT specialist capacity moderates but does not reverse the wage pressure. In the ICT training specification, the AI coefficient is insignificant, and the interaction term AI × ICT Trainings is also not significan</w:t>
      </w:r>
      <w:r w:rsidR="006109FE">
        <w:t>t</w:t>
      </w:r>
      <w:r w:rsidRPr="009042C1">
        <w:t>, providing no evidence that ICT training weakens displacement within sectors. ICT training itself operates as an independent positive wage channel. The detailed results and diagnostics are presented in the subsections below.</w:t>
      </w:r>
      <w:commentRangeEnd w:id="69"/>
      <w:r w:rsidR="00C127E7">
        <w:rPr>
          <w:rStyle w:val="CommentReference"/>
          <w:sz w:val="24"/>
          <w:szCs w:val="24"/>
        </w:rPr>
        <w:commentReference w:id="69"/>
      </w:r>
    </w:p>
    <w:p w14:paraId="70043338" w14:textId="6C2DD9C9" w:rsidR="001E0D15" w:rsidRDefault="00B740AD" w:rsidP="001E0D15">
      <w:pPr>
        <w:pStyle w:val="thesisheading3"/>
      </w:pPr>
      <w:bookmarkStart w:id="70" w:name="_Toc232672455"/>
      <w:r w:rsidRPr="009C559D">
        <w:t>3.2.2. Two-way fixed effects estimates and hypothesis testing</w:t>
      </w:r>
      <w:bookmarkEnd w:id="70"/>
    </w:p>
    <w:p w14:paraId="63AAE42F" w14:textId="2DB4326D" w:rsidR="009A2F18" w:rsidRDefault="009A2F18" w:rsidP="002C440E">
      <w:pPr>
        <w:pStyle w:val="Thesisbody"/>
      </w:pPr>
      <w:r>
        <w:t>The result</w:t>
      </w:r>
      <w:r w:rsidR="005D1EBB">
        <w:t>s</w:t>
      </w:r>
      <w:r>
        <w:t xml:space="preserve"> of the Two-Way Fixed Effect model estimations </w:t>
      </w:r>
      <w:r w:rsidR="005D1EBB">
        <w:t>are</w:t>
      </w:r>
      <w:r w:rsidR="00880643">
        <w:t xml:space="preserve"> </w:t>
      </w:r>
      <w:r>
        <w:t xml:space="preserve">presented in the Table 5. </w:t>
      </w:r>
      <w:r w:rsidRPr="00915DA6">
        <w:t xml:space="preserve">In the two-way Fixed Effects model with the ICT specialist variable, a one percentage point within-sector increase in AI adoption is associated with a 0.35% reduction in real wages (−0.0035, </w:t>
      </w:r>
      <w:commentRangeStart w:id="71"/>
      <w:r w:rsidRPr="00915DA6">
        <w:t>p = 0.022</w:t>
      </w:r>
      <w:commentRangeEnd w:id="71"/>
      <w:r w:rsidR="00C127E7" w:rsidRPr="00915DA6">
        <w:rPr>
          <w:rStyle w:val="CommentReference"/>
          <w:sz w:val="24"/>
          <w:szCs w:val="24"/>
        </w:rPr>
        <w:commentReference w:id="71"/>
      </w:r>
      <w:r w:rsidRPr="00915DA6">
        <w:t>). This finding</w:t>
      </w:r>
      <w:r w:rsidR="005D1EBB">
        <w:t xml:space="preserve"> again</w:t>
      </w:r>
      <w:r w:rsidRPr="00915DA6">
        <w:t xml:space="preserve"> is consistent with the displacement mechanism formalised by Acemoglu and Restrepo, who documented a comparable within-unit negative wage effect in their robots analysis</w:t>
      </w:r>
      <w:r w:rsidR="005D1EBB">
        <w:t xml:space="preserve">: </w:t>
      </w:r>
      <w:r w:rsidRPr="00915DA6">
        <w:t xml:space="preserve">−0.42% per robot per thousand workers across US commuting zones </w:t>
      </w:r>
      <w:r>
        <w:t>[16]</w:t>
      </w:r>
      <w:r w:rsidRPr="00915DA6">
        <w:t xml:space="preserve">. The interaction term AI × ICT Specialists is positive and marginally significant </w:t>
      </w:r>
      <w:commentRangeStart w:id="72"/>
      <w:r w:rsidRPr="00915DA6">
        <w:t>(+</w:t>
      </w:r>
      <w:commentRangeEnd w:id="72"/>
      <w:r w:rsidR="00C127E7" w:rsidRPr="00915DA6">
        <w:rPr>
          <w:rStyle w:val="CommentReference"/>
          <w:sz w:val="24"/>
          <w:szCs w:val="24"/>
        </w:rPr>
        <w:commentReference w:id="72"/>
      </w:r>
      <w:r w:rsidRPr="00915DA6">
        <w:t>0.0034, p &lt; 0.1), suggesting that the negative wage effect of AI is somewhat weaker in sectors with a higher share of ICT specialists.</w:t>
      </w:r>
    </w:p>
    <w:p w14:paraId="31127815" w14:textId="55060998" w:rsidR="00B740AD" w:rsidRPr="009C559D" w:rsidRDefault="00B740AD" w:rsidP="000E6C86">
      <w:pPr>
        <w:pStyle w:val="Figurethesis"/>
      </w:pPr>
      <w:r w:rsidRPr="00345708">
        <w:t>Table 5. Summary of the Two-Way Fixed Effects model estimates for the within-sector impact of AI adoption on real wages in European sectors in the years 2021-2024</w:t>
      </w:r>
    </w:p>
    <w:tbl>
      <w:tblPr>
        <w:tblStyle w:val="TableGrid"/>
        <w:tblW w:w="8930" w:type="dxa"/>
        <w:tblInd w:w="137" w:type="dxa"/>
        <w:tblLook w:val="04A0" w:firstRow="1" w:lastRow="0" w:firstColumn="1" w:lastColumn="0" w:noHBand="0" w:noVBand="1"/>
      </w:tblPr>
      <w:tblGrid>
        <w:gridCol w:w="2977"/>
        <w:gridCol w:w="2977"/>
        <w:gridCol w:w="2976"/>
      </w:tblGrid>
      <w:tr w:rsidR="00B740AD" w:rsidRPr="00EA04C9" w14:paraId="39AE8C86" w14:textId="77777777" w:rsidTr="00F87ED6">
        <w:tc>
          <w:tcPr>
            <w:tcW w:w="2977" w:type="dxa"/>
          </w:tcPr>
          <w:p w14:paraId="2C9589FB" w14:textId="5D35E01C" w:rsidR="00B740AD" w:rsidRPr="00F87ED6" w:rsidRDefault="002A388F" w:rsidP="00F87ED6">
            <w:pPr>
              <w:tabs>
                <w:tab w:val="left" w:pos="148"/>
              </w:tabs>
              <w:jc w:val="center"/>
              <w:rPr>
                <w:rFonts w:ascii="Times New Roman" w:hAnsi="Times New Roman" w:cs="Times New Roman"/>
                <w:b/>
                <w:bCs/>
              </w:rPr>
            </w:pPr>
            <w:r w:rsidRPr="00F87ED6">
              <w:rPr>
                <w:rFonts w:ascii="Times New Roman" w:hAnsi="Times New Roman" w:cs="Times New Roman"/>
                <w:b/>
                <w:bCs/>
              </w:rPr>
              <w:t>Variable</w:t>
            </w:r>
            <w:r w:rsidR="00F87ED6" w:rsidRPr="00F87ED6">
              <w:rPr>
                <w:rFonts w:ascii="Times New Roman" w:hAnsi="Times New Roman" w:cs="Times New Roman"/>
                <w:b/>
                <w:bCs/>
              </w:rPr>
              <w:t>s</w:t>
            </w:r>
          </w:p>
        </w:tc>
        <w:tc>
          <w:tcPr>
            <w:tcW w:w="2977" w:type="dxa"/>
          </w:tcPr>
          <w:p w14:paraId="7543974F" w14:textId="77777777" w:rsidR="00B740AD" w:rsidRPr="00CC7F14" w:rsidRDefault="00B740AD" w:rsidP="00DB6391">
            <w:pPr>
              <w:tabs>
                <w:tab w:val="left" w:pos="148"/>
              </w:tabs>
              <w:jc w:val="center"/>
              <w:rPr>
                <w:rFonts w:ascii="Times New Roman" w:hAnsi="Times New Roman" w:cs="Times New Roman"/>
                <w:b/>
                <w:bCs/>
              </w:rPr>
            </w:pPr>
            <w:r w:rsidRPr="00CC7F14">
              <w:rPr>
                <w:rFonts w:ascii="Times New Roman" w:hAnsi="Times New Roman" w:cs="Times New Roman"/>
                <w:b/>
                <w:bCs/>
              </w:rPr>
              <w:t>FE (2-way</w:t>
            </w:r>
            <w:r w:rsidR="002A388F" w:rsidRPr="00CC7F14">
              <w:rPr>
                <w:rFonts w:ascii="Times New Roman" w:hAnsi="Times New Roman" w:cs="Times New Roman"/>
                <w:b/>
                <w:bCs/>
              </w:rPr>
              <w:t>)</w:t>
            </w:r>
          </w:p>
          <w:p w14:paraId="7FDB3F8A" w14:textId="661F80E3" w:rsidR="002A388F" w:rsidRPr="00CC7F14" w:rsidRDefault="002A388F" w:rsidP="00DB6391">
            <w:pPr>
              <w:tabs>
                <w:tab w:val="left" w:pos="148"/>
              </w:tabs>
              <w:jc w:val="center"/>
              <w:rPr>
                <w:rFonts w:ascii="Times New Roman" w:hAnsi="Times New Roman" w:cs="Times New Roman"/>
                <w:b/>
                <w:bCs/>
              </w:rPr>
            </w:pPr>
            <w:r w:rsidRPr="00CC7F14">
              <w:rPr>
                <w:rFonts w:ascii="Times New Roman" w:hAnsi="Times New Roman" w:cs="Times New Roman"/>
                <w:b/>
                <w:bCs/>
              </w:rPr>
              <w:t>ICT Specialist specification</w:t>
            </w:r>
          </w:p>
        </w:tc>
        <w:tc>
          <w:tcPr>
            <w:tcW w:w="2976" w:type="dxa"/>
          </w:tcPr>
          <w:p w14:paraId="06FE2BB8" w14:textId="77777777" w:rsidR="00B740AD" w:rsidRPr="00CC7F14" w:rsidRDefault="00B740AD" w:rsidP="00DB6391">
            <w:pPr>
              <w:tabs>
                <w:tab w:val="left" w:pos="148"/>
              </w:tabs>
              <w:jc w:val="center"/>
              <w:rPr>
                <w:rFonts w:ascii="Times New Roman" w:hAnsi="Times New Roman" w:cs="Times New Roman"/>
                <w:b/>
                <w:bCs/>
              </w:rPr>
            </w:pPr>
            <w:r w:rsidRPr="00CC7F14">
              <w:rPr>
                <w:rFonts w:ascii="Times New Roman" w:hAnsi="Times New Roman" w:cs="Times New Roman"/>
                <w:b/>
                <w:bCs/>
              </w:rPr>
              <w:t>FE (2-way)</w:t>
            </w:r>
          </w:p>
          <w:p w14:paraId="19219DC7" w14:textId="413AE808" w:rsidR="002A388F" w:rsidRPr="00CC7F14" w:rsidRDefault="002A388F" w:rsidP="00DB6391">
            <w:pPr>
              <w:tabs>
                <w:tab w:val="left" w:pos="148"/>
              </w:tabs>
              <w:jc w:val="center"/>
              <w:rPr>
                <w:rFonts w:ascii="Times New Roman" w:hAnsi="Times New Roman" w:cs="Times New Roman"/>
                <w:b/>
                <w:bCs/>
              </w:rPr>
            </w:pPr>
            <w:r w:rsidRPr="00CC7F14">
              <w:rPr>
                <w:rFonts w:ascii="Times New Roman" w:hAnsi="Times New Roman" w:cs="Times New Roman"/>
                <w:b/>
                <w:bCs/>
              </w:rPr>
              <w:t>ICT Training specification</w:t>
            </w:r>
          </w:p>
        </w:tc>
      </w:tr>
      <w:tr w:rsidR="00B740AD" w:rsidRPr="00EA04C9" w14:paraId="76023FF3" w14:textId="77777777" w:rsidTr="00F87ED6">
        <w:tc>
          <w:tcPr>
            <w:tcW w:w="2977" w:type="dxa"/>
          </w:tcPr>
          <w:p w14:paraId="7851B11D" w14:textId="0B3F937B" w:rsidR="00B740AD" w:rsidRPr="002D529A" w:rsidRDefault="002A388F"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t>AI Adoption</w:t>
            </w:r>
          </w:p>
        </w:tc>
        <w:tc>
          <w:tcPr>
            <w:tcW w:w="2977" w:type="dxa"/>
          </w:tcPr>
          <w:p w14:paraId="7104ADD4" w14:textId="43F92D0C" w:rsidR="00B740AD" w:rsidRPr="002D529A" w:rsidRDefault="00605459"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-0.0035</w:t>
            </w:r>
            <w:r w:rsidR="00B740AD" w:rsidRPr="002D529A">
              <w:rPr>
                <w:rFonts w:ascii="Times New Roman" w:hAnsi="Times New Roman" w:cs="Times New Roman"/>
                <w:sz w:val="24"/>
                <w:szCs w:val="24"/>
              </w:rPr>
              <w:t>** (0.001</w:t>
            </w:r>
            <w:r w:rsidRPr="002D529A">
              <w:rPr>
                <w:rFonts w:ascii="Times New Roman" w:hAnsi="Times New Roman" w:cs="Times New Roman"/>
                <w:sz w:val="24"/>
                <w:szCs w:val="24"/>
              </w:rPr>
              <w:t>5</w:t>
            </w:r>
            <w:r w:rsidR="00B740AD" w:rsidRPr="002D529A">
              <w:rPr>
                <w:rFonts w:ascii="Times New Roman" w:hAnsi="Times New Roman" w:cs="Times New Roman"/>
                <w:sz w:val="24"/>
                <w:szCs w:val="24"/>
              </w:rPr>
              <w:t>)</w:t>
            </w:r>
          </w:p>
        </w:tc>
        <w:tc>
          <w:tcPr>
            <w:tcW w:w="2976" w:type="dxa"/>
          </w:tcPr>
          <w:p w14:paraId="5B8D8770" w14:textId="77777777" w:rsidR="00B740AD" w:rsidRPr="002D529A" w:rsidRDefault="00B740AD" w:rsidP="00DB6391">
            <w:pPr>
              <w:rPr>
                <w:rFonts w:ascii="Times New Roman" w:hAnsi="Times New Roman" w:cs="Times New Roman"/>
                <w:sz w:val="24"/>
                <w:szCs w:val="24"/>
              </w:rPr>
            </w:pPr>
            <w:r w:rsidRPr="002D529A">
              <w:rPr>
                <w:rFonts w:ascii="Times New Roman" w:hAnsi="Times New Roman" w:cs="Times New Roman"/>
                <w:sz w:val="24"/>
                <w:szCs w:val="24"/>
              </w:rPr>
              <w:t>-0.0006</w:t>
            </w:r>
          </w:p>
          <w:p w14:paraId="5F91C367" w14:textId="77777777"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(0.0016)</w:t>
            </w:r>
          </w:p>
        </w:tc>
      </w:tr>
      <w:tr w:rsidR="00B740AD" w:rsidRPr="00EA04C9" w14:paraId="0E55798F" w14:textId="77777777" w:rsidTr="00F87ED6">
        <w:tc>
          <w:tcPr>
            <w:tcW w:w="2977" w:type="dxa"/>
          </w:tcPr>
          <w:p w14:paraId="4F5C3EF1" w14:textId="597FCB46" w:rsidR="00B740AD" w:rsidRPr="002D529A" w:rsidRDefault="002A388F"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t>ICT Specialist</w:t>
            </w:r>
            <w:r w:rsidR="000E5B86" w:rsidRPr="002D529A">
              <w:rPr>
                <w:rFonts w:ascii="Times New Roman" w:hAnsi="Times New Roman" w:cs="Times New Roman"/>
                <w:sz w:val="24"/>
                <w:szCs w:val="24"/>
              </w:rPr>
              <w:t>s</w:t>
            </w:r>
            <w:r w:rsidRPr="002D529A">
              <w:rPr>
                <w:rFonts w:ascii="Times New Roman" w:hAnsi="Times New Roman" w:cs="Times New Roman"/>
                <w:sz w:val="24"/>
                <w:szCs w:val="24"/>
              </w:rPr>
              <w:t xml:space="preserve"> </w:t>
            </w:r>
          </w:p>
        </w:tc>
        <w:tc>
          <w:tcPr>
            <w:tcW w:w="2977" w:type="dxa"/>
          </w:tcPr>
          <w:p w14:paraId="20E79286" w14:textId="37404C7B"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w:t>
            </w:r>
            <w:r w:rsidR="00592277" w:rsidRPr="002D529A">
              <w:rPr>
                <w:rFonts w:ascii="Times New Roman" w:hAnsi="Times New Roman" w:cs="Times New Roman"/>
                <w:sz w:val="24"/>
                <w:szCs w:val="24"/>
              </w:rPr>
              <w:t>07</w:t>
            </w:r>
            <w:r w:rsidRPr="002D529A">
              <w:rPr>
                <w:rFonts w:ascii="Times New Roman" w:hAnsi="Times New Roman" w:cs="Times New Roman"/>
                <w:sz w:val="24"/>
                <w:szCs w:val="24"/>
              </w:rPr>
              <w:t xml:space="preserve"> (0.0019)</w:t>
            </w:r>
          </w:p>
        </w:tc>
        <w:tc>
          <w:tcPr>
            <w:tcW w:w="2976" w:type="dxa"/>
          </w:tcPr>
          <w:p w14:paraId="6EECD287" w14:textId="77777777"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w:t>
            </w:r>
          </w:p>
        </w:tc>
      </w:tr>
      <w:tr w:rsidR="00B740AD" w:rsidRPr="00EA04C9" w14:paraId="656B9128" w14:textId="77777777" w:rsidTr="00F87ED6">
        <w:tc>
          <w:tcPr>
            <w:tcW w:w="2977" w:type="dxa"/>
          </w:tcPr>
          <w:p w14:paraId="002527D0" w14:textId="0BDA1AC5" w:rsidR="00B740AD" w:rsidRPr="002D529A" w:rsidRDefault="002A388F"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t xml:space="preserve">Interaction( AI x ICT </w:t>
            </w:r>
            <w:r w:rsidR="003A39FA" w:rsidRPr="002D529A">
              <w:rPr>
                <w:rFonts w:ascii="Times New Roman" w:hAnsi="Times New Roman" w:cs="Times New Roman"/>
                <w:sz w:val="24"/>
                <w:szCs w:val="24"/>
              </w:rPr>
              <w:t>Specialists</w:t>
            </w:r>
            <w:r w:rsidRPr="002D529A">
              <w:rPr>
                <w:rFonts w:ascii="Times New Roman" w:hAnsi="Times New Roman" w:cs="Times New Roman"/>
                <w:sz w:val="24"/>
                <w:szCs w:val="24"/>
              </w:rPr>
              <w:t xml:space="preserve">) </w:t>
            </w:r>
          </w:p>
        </w:tc>
        <w:tc>
          <w:tcPr>
            <w:tcW w:w="2977" w:type="dxa"/>
          </w:tcPr>
          <w:p w14:paraId="2C750744" w14:textId="42A91D43" w:rsidR="00B740AD" w:rsidRPr="002D529A" w:rsidRDefault="00D06B69"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0.0034</w:t>
            </w:r>
            <w:r w:rsidR="00592277" w:rsidRPr="002D529A">
              <w:rPr>
                <w:rFonts w:ascii="Times New Roman" w:hAnsi="Times New Roman" w:cs="Times New Roman"/>
                <w:sz w:val="24"/>
                <w:szCs w:val="24"/>
              </w:rPr>
              <w:t xml:space="preserve">* </w:t>
            </w:r>
            <w:r w:rsidR="00B740AD" w:rsidRPr="002D529A">
              <w:rPr>
                <w:rFonts w:ascii="Times New Roman" w:hAnsi="Times New Roman" w:cs="Times New Roman"/>
                <w:sz w:val="24"/>
                <w:szCs w:val="24"/>
              </w:rPr>
              <w:t>(</w:t>
            </w:r>
            <w:r w:rsidRPr="002D529A">
              <w:rPr>
                <w:rFonts w:ascii="Times New Roman" w:hAnsi="Times New Roman" w:cs="Times New Roman"/>
                <w:sz w:val="24"/>
                <w:szCs w:val="24"/>
              </w:rPr>
              <w:t>0.00</w:t>
            </w:r>
            <w:r w:rsidR="00592277" w:rsidRPr="002D529A">
              <w:rPr>
                <w:rFonts w:ascii="Times New Roman" w:hAnsi="Times New Roman" w:cs="Times New Roman"/>
                <w:sz w:val="24"/>
                <w:szCs w:val="24"/>
              </w:rPr>
              <w:t>20</w:t>
            </w:r>
            <w:r w:rsidR="00B740AD" w:rsidRPr="002D529A">
              <w:rPr>
                <w:rFonts w:ascii="Times New Roman" w:hAnsi="Times New Roman" w:cs="Times New Roman"/>
                <w:sz w:val="24"/>
                <w:szCs w:val="24"/>
              </w:rPr>
              <w:t>)</w:t>
            </w:r>
          </w:p>
        </w:tc>
        <w:tc>
          <w:tcPr>
            <w:tcW w:w="2976" w:type="dxa"/>
          </w:tcPr>
          <w:p w14:paraId="20A49818" w14:textId="77777777"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w:t>
            </w:r>
          </w:p>
        </w:tc>
      </w:tr>
      <w:tr w:rsidR="00783C0A" w:rsidRPr="00EA04C9" w14:paraId="307945B7" w14:textId="77777777" w:rsidTr="00F87ED6">
        <w:tc>
          <w:tcPr>
            <w:tcW w:w="2977" w:type="dxa"/>
          </w:tcPr>
          <w:p w14:paraId="63F71EFB" w14:textId="27FB6A93" w:rsidR="00783C0A" w:rsidRPr="002D529A" w:rsidRDefault="000E5B86"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t>(log) Labour Productivity</w:t>
            </w:r>
          </w:p>
        </w:tc>
        <w:tc>
          <w:tcPr>
            <w:tcW w:w="2977" w:type="dxa"/>
          </w:tcPr>
          <w:p w14:paraId="1A6C6737" w14:textId="2804C9C2" w:rsidR="00783C0A" w:rsidRPr="002D529A" w:rsidRDefault="00783C0A"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0.2224 (0.0646)***</w:t>
            </w:r>
          </w:p>
        </w:tc>
        <w:tc>
          <w:tcPr>
            <w:tcW w:w="2976" w:type="dxa"/>
          </w:tcPr>
          <w:p w14:paraId="4BC06F43" w14:textId="337C7C57" w:rsidR="00783C0A" w:rsidRPr="002D529A" w:rsidRDefault="000E5B86"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0.2143 (0.0559)***</w:t>
            </w:r>
          </w:p>
        </w:tc>
      </w:tr>
      <w:tr w:rsidR="00783C0A" w:rsidRPr="00EA04C9" w14:paraId="4B2112D6" w14:textId="77777777" w:rsidTr="00F87ED6">
        <w:tc>
          <w:tcPr>
            <w:tcW w:w="2977" w:type="dxa"/>
          </w:tcPr>
          <w:p w14:paraId="3774584B" w14:textId="6E0C0746" w:rsidR="00783C0A" w:rsidRPr="002D529A" w:rsidRDefault="000E5B86"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t>Firm Size Index</w:t>
            </w:r>
          </w:p>
        </w:tc>
        <w:tc>
          <w:tcPr>
            <w:tcW w:w="2977" w:type="dxa"/>
          </w:tcPr>
          <w:p w14:paraId="056C14C9" w14:textId="450F5AA0" w:rsidR="00783C0A" w:rsidRPr="002D529A" w:rsidRDefault="00783C0A"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-0.0021 (0.0020)</w:t>
            </w:r>
          </w:p>
        </w:tc>
        <w:tc>
          <w:tcPr>
            <w:tcW w:w="2976" w:type="dxa"/>
          </w:tcPr>
          <w:p w14:paraId="1E6606D6" w14:textId="3B1F1F85" w:rsidR="00783C0A" w:rsidRPr="002D529A" w:rsidRDefault="000E5B86"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-0.0017 (0.0020)</w:t>
            </w:r>
          </w:p>
        </w:tc>
      </w:tr>
      <w:tr w:rsidR="00783C0A" w:rsidRPr="00EA04C9" w14:paraId="221DB5A8" w14:textId="77777777" w:rsidTr="00F87ED6">
        <w:tc>
          <w:tcPr>
            <w:tcW w:w="2977" w:type="dxa"/>
          </w:tcPr>
          <w:p w14:paraId="1342B5CA" w14:textId="5D33B50D" w:rsidR="00783C0A" w:rsidRPr="002D529A" w:rsidRDefault="00CC7F14"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lang w:val="pl-PL"/>
              </w:rPr>
              <w:t>Tertiary Education Rate</w:t>
            </w:r>
          </w:p>
        </w:tc>
        <w:tc>
          <w:tcPr>
            <w:tcW w:w="2977" w:type="dxa"/>
          </w:tcPr>
          <w:p w14:paraId="0144D330" w14:textId="1BBBED0B" w:rsidR="00783C0A" w:rsidRPr="002D529A" w:rsidRDefault="00783C0A" w:rsidP="00DB6391">
            <w:pPr>
              <w:tabs>
                <w:tab w:val="left" w:pos="148"/>
              </w:tabs>
              <w:rPr>
                <w:rFonts w:ascii="Times New Roman" w:hAnsi="Times New Roman" w:cs="Times New Roman"/>
                <w:sz w:val="24"/>
                <w:szCs w:val="24"/>
              </w:rPr>
            </w:pPr>
            <w:commentRangeStart w:id="73"/>
            <w:r w:rsidRPr="002D529A">
              <w:rPr>
                <w:rFonts w:ascii="Times New Roman" w:hAnsi="Times New Roman" w:cs="Times New Roman"/>
                <w:sz w:val="24"/>
                <w:szCs w:val="24"/>
              </w:rPr>
              <w:t>-0.0002 (0.0016)</w:t>
            </w:r>
            <w:commentRangeEnd w:id="73"/>
            <w:r w:rsidR="00C127E7" w:rsidRPr="002D529A">
              <w:rPr>
                <w:rStyle w:val="CommentReference"/>
                <w:rFonts w:ascii="Times New Roman" w:hAnsi="Times New Roman" w:cs="Times New Roman"/>
                <w:sz w:val="24"/>
                <w:szCs w:val="24"/>
              </w:rPr>
              <w:commentReference w:id="73"/>
            </w:r>
          </w:p>
        </w:tc>
        <w:tc>
          <w:tcPr>
            <w:tcW w:w="2976" w:type="dxa"/>
          </w:tcPr>
          <w:p w14:paraId="486692E2" w14:textId="77777777" w:rsidR="00783C0A" w:rsidRPr="002D529A" w:rsidRDefault="00783C0A" w:rsidP="00DB6391">
            <w:pPr>
              <w:tabs>
                <w:tab w:val="left" w:pos="148"/>
              </w:tabs>
              <w:rPr>
                <w:rFonts w:ascii="Times New Roman" w:hAnsi="Times New Roman" w:cs="Times New Roman"/>
                <w:sz w:val="24"/>
                <w:szCs w:val="24"/>
              </w:rPr>
            </w:pPr>
          </w:p>
        </w:tc>
      </w:tr>
      <w:tr w:rsidR="00783C0A" w:rsidRPr="00EA04C9" w14:paraId="7BD991F5" w14:textId="77777777" w:rsidTr="00F87ED6">
        <w:tc>
          <w:tcPr>
            <w:tcW w:w="2977" w:type="dxa"/>
          </w:tcPr>
          <w:p w14:paraId="68CEACE5" w14:textId="38183F89" w:rsidR="00783C0A" w:rsidRPr="002D529A" w:rsidRDefault="000E5B86"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lastRenderedPageBreak/>
              <w:t>Share of High-Skill Occupations</w:t>
            </w:r>
          </w:p>
        </w:tc>
        <w:tc>
          <w:tcPr>
            <w:tcW w:w="2977" w:type="dxa"/>
          </w:tcPr>
          <w:p w14:paraId="5BCBB63D" w14:textId="5B913679" w:rsidR="00783C0A" w:rsidRPr="002D529A" w:rsidRDefault="00FE19FB"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w:t>
            </w:r>
          </w:p>
        </w:tc>
        <w:tc>
          <w:tcPr>
            <w:tcW w:w="2976" w:type="dxa"/>
          </w:tcPr>
          <w:p w14:paraId="311B3554" w14:textId="475D929E" w:rsidR="00783C0A" w:rsidRPr="002D529A" w:rsidRDefault="000E5B86"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0.0035 (0.0018)**</w:t>
            </w:r>
          </w:p>
        </w:tc>
      </w:tr>
      <w:tr w:rsidR="00B740AD" w:rsidRPr="00EA04C9" w14:paraId="793CE46D" w14:textId="77777777" w:rsidTr="00F87ED6">
        <w:tc>
          <w:tcPr>
            <w:tcW w:w="2977" w:type="dxa"/>
          </w:tcPr>
          <w:p w14:paraId="6AAC8D76" w14:textId="014034DD" w:rsidR="00B740AD" w:rsidRPr="002D529A" w:rsidRDefault="000E5B86"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t>ICT trainings</w:t>
            </w:r>
          </w:p>
        </w:tc>
        <w:tc>
          <w:tcPr>
            <w:tcW w:w="2977" w:type="dxa"/>
          </w:tcPr>
          <w:p w14:paraId="78BBD137" w14:textId="77777777"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w:t>
            </w:r>
          </w:p>
        </w:tc>
        <w:tc>
          <w:tcPr>
            <w:tcW w:w="2976" w:type="dxa"/>
          </w:tcPr>
          <w:p w14:paraId="585613A7" w14:textId="77777777"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0.0040*** (0.0015)</w:t>
            </w:r>
          </w:p>
        </w:tc>
      </w:tr>
      <w:tr w:rsidR="00B740AD" w:rsidRPr="00E124E8" w14:paraId="03B1023F" w14:textId="77777777" w:rsidTr="002D529A">
        <w:trPr>
          <w:trHeight w:val="62"/>
        </w:trPr>
        <w:tc>
          <w:tcPr>
            <w:tcW w:w="2977" w:type="dxa"/>
          </w:tcPr>
          <w:p w14:paraId="301425FB" w14:textId="1E461EF4" w:rsidR="00B740AD" w:rsidRPr="002D529A" w:rsidRDefault="000E5B86" w:rsidP="00E174FE">
            <w:pPr>
              <w:tabs>
                <w:tab w:val="left" w:pos="148"/>
              </w:tabs>
              <w:rPr>
                <w:rFonts w:ascii="Times New Roman" w:hAnsi="Times New Roman" w:cs="Times New Roman"/>
                <w:sz w:val="24"/>
                <w:szCs w:val="24"/>
              </w:rPr>
            </w:pPr>
            <w:r w:rsidRPr="002D529A">
              <w:rPr>
                <w:rFonts w:ascii="Times New Roman" w:hAnsi="Times New Roman" w:cs="Times New Roman"/>
                <w:sz w:val="24"/>
                <w:szCs w:val="24"/>
              </w:rPr>
              <w:t>Interaction( AI x ICT Trainings)</w:t>
            </w:r>
          </w:p>
        </w:tc>
        <w:tc>
          <w:tcPr>
            <w:tcW w:w="2977" w:type="dxa"/>
          </w:tcPr>
          <w:p w14:paraId="1001D5BE" w14:textId="77777777"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w:t>
            </w:r>
          </w:p>
        </w:tc>
        <w:tc>
          <w:tcPr>
            <w:tcW w:w="2976" w:type="dxa"/>
          </w:tcPr>
          <w:p w14:paraId="31719F69" w14:textId="4AB4010F" w:rsidR="00B740AD" w:rsidRPr="002D529A" w:rsidRDefault="00B740AD" w:rsidP="00DB6391">
            <w:pPr>
              <w:rPr>
                <w:rFonts w:ascii="Times New Roman" w:hAnsi="Times New Roman" w:cs="Times New Roman"/>
                <w:sz w:val="24"/>
                <w:szCs w:val="24"/>
              </w:rPr>
            </w:pPr>
            <w:r w:rsidRPr="002D529A">
              <w:rPr>
                <w:rFonts w:ascii="Times New Roman" w:hAnsi="Times New Roman" w:cs="Times New Roman"/>
                <w:sz w:val="24"/>
                <w:szCs w:val="24"/>
              </w:rPr>
              <w:t>-</w:t>
            </w:r>
            <w:r w:rsidR="001D048E" w:rsidRPr="002D529A">
              <w:rPr>
                <w:rFonts w:ascii="Times New Roman" w:hAnsi="Times New Roman" w:cs="Times New Roman"/>
                <w:sz w:val="24"/>
                <w:szCs w:val="24"/>
              </w:rPr>
              <w:t>0.0007</w:t>
            </w:r>
          </w:p>
          <w:p w14:paraId="6EFD3A43" w14:textId="7FB4A7A2" w:rsidR="00B740AD" w:rsidRPr="002D529A" w:rsidRDefault="00B740AD" w:rsidP="00DB6391">
            <w:pPr>
              <w:tabs>
                <w:tab w:val="left" w:pos="148"/>
              </w:tabs>
              <w:rPr>
                <w:rFonts w:ascii="Times New Roman" w:hAnsi="Times New Roman" w:cs="Times New Roman"/>
                <w:sz w:val="24"/>
                <w:szCs w:val="24"/>
              </w:rPr>
            </w:pPr>
            <w:r w:rsidRPr="002D529A">
              <w:rPr>
                <w:rFonts w:ascii="Times New Roman" w:hAnsi="Times New Roman" w:cs="Times New Roman"/>
                <w:sz w:val="24"/>
                <w:szCs w:val="24"/>
              </w:rPr>
              <w:t>(</w:t>
            </w:r>
            <w:r w:rsidR="001D048E" w:rsidRPr="002D529A">
              <w:rPr>
                <w:rFonts w:ascii="Times New Roman" w:hAnsi="Times New Roman" w:cs="Times New Roman"/>
                <w:sz w:val="24"/>
                <w:szCs w:val="24"/>
              </w:rPr>
              <w:t>0.00</w:t>
            </w:r>
            <w:r w:rsidRPr="002D529A">
              <w:rPr>
                <w:rFonts w:ascii="Times New Roman" w:hAnsi="Times New Roman" w:cs="Times New Roman"/>
                <w:sz w:val="24"/>
                <w:szCs w:val="24"/>
              </w:rPr>
              <w:t>26)</w:t>
            </w:r>
          </w:p>
        </w:tc>
      </w:tr>
    </w:tbl>
    <w:p w14:paraId="38AFDF90" w14:textId="77777777" w:rsidR="00B740AD" w:rsidRPr="00345708" w:rsidRDefault="00B740AD" w:rsidP="00A80C39">
      <w:pPr>
        <w:pStyle w:val="fig3thesis"/>
      </w:pPr>
      <w:r w:rsidRPr="00345708">
        <w:t>* p&lt;0.1, ** p&lt;0.05, *** p&lt;0.01. Standard errors are reported in the brackets.</w:t>
      </w:r>
    </w:p>
    <w:p w14:paraId="4E206563" w14:textId="77777777" w:rsidR="00B740AD" w:rsidRDefault="00B740AD" w:rsidP="00B740AD">
      <w:pPr>
        <w:pStyle w:val="fig3thesis"/>
      </w:pPr>
      <w:r w:rsidRPr="00345708">
        <w:t>Source: own study based on Eurostat enterprise and labour market surveys, 2021-2024.</w:t>
      </w:r>
    </w:p>
    <w:p w14:paraId="1CF34B8F" w14:textId="471E835F" w:rsidR="00AD3D25" w:rsidRDefault="00D06B69" w:rsidP="006C0E5D">
      <w:pPr>
        <w:pStyle w:val="fig3thesis"/>
      </w:pPr>
      <w:r w:rsidRPr="00385AB1">
        <w:t xml:space="preserve">Note: For presentation purposes, the coefficient and standard error for the interaction term have been multiplied by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385AB1">
        <w:t>. This scaling prevents the estimate from rounding to zero due to the interaction of two percentage-scale variable ai and ict specialists/trainings.</w:t>
      </w:r>
    </w:p>
    <w:p w14:paraId="592C6078" w14:textId="6F8EC2E0" w:rsidR="00AD3D25" w:rsidRPr="00AD3D25" w:rsidRDefault="00AD3D25" w:rsidP="00AD437E">
      <w:pPr>
        <w:pStyle w:val="Thesisbody"/>
      </w:pPr>
      <w:commentRangeStart w:id="74"/>
      <w:r w:rsidRPr="00CF292F">
        <w:t>To</w:t>
      </w:r>
      <w:commentRangeEnd w:id="74"/>
      <w:r w:rsidR="00C127E7" w:rsidRPr="00CF292F">
        <w:rPr>
          <w:rStyle w:val="CommentReference"/>
          <w:sz w:val="24"/>
          <w:szCs w:val="24"/>
        </w:rPr>
        <w:commentReference w:id="74"/>
      </w:r>
      <w:r w:rsidRPr="00CF292F">
        <w:t xml:space="preserve"> assess whether this </w:t>
      </w:r>
      <w:r>
        <w:t>weakening</w:t>
      </w:r>
      <w:r w:rsidRPr="00CF292F">
        <w:t xml:space="preserve"> is economically meaningful, marginal effects of AI adoption on real wages are computed at low, medium, and high levels of ICT specialist shares, as well as at the sample mean. The results are presented in the Table </w:t>
      </w:r>
      <w:r w:rsidR="006C0E5D">
        <w:t>6</w:t>
      </w:r>
      <w:r w:rsidRPr="00CF292F">
        <w:t>. At low ICT specialist shares, a one percentage point increase in AI adoption is associated with a −0.309% change in real wages (SE 0.00131, p = 0.020). At the sample mean, the marginal effect is −0.261% (SE 0.00109, p = 0.017), and even at high ICT specialist shares it remains −0.253% (SE 0.00105, p = 0.017). Two conclusions follow from this pattern. First, all marginal effects are negative and statistically significant across the full distribution of ICT specialisation, confirming that the displacement effect of AI on wages persists regardless of how ICT-intensive a sector is</w:t>
      </w:r>
      <w:r w:rsidR="0065209F">
        <w:t>. T</w:t>
      </w:r>
      <w:r w:rsidRPr="00CF292F">
        <w:t>he interaction moderates but does not eliminate it. Second, the gradient across ICT levels is shallow: the difference between the marginal effect at low and high ICT specialist shares is only 0.056 percentage points, which is small relative to the baseline effect of −0.309%. This means that while higher ICT specialist capacity does provide a modest buffer against AI-driven wage displacement, it does not constitute a quantitatively strong moderating channel within the short 2021–2024 window. The displacement-dominant interpretation is therefore robust. The ICT specialist coefficient itself is not statistically significant (−0.0007, SE 0.0019), indicating that the share of ICT specialists does not independently drive within-sector wage dynamics once the interaction with AI is accounted for.</w:t>
      </w:r>
    </w:p>
    <w:p w14:paraId="75D6EE37" w14:textId="197A7CD6" w:rsidR="00A56677" w:rsidRDefault="007B2082" w:rsidP="000E6C86">
      <w:pPr>
        <w:pStyle w:val="Figurethesis"/>
      </w:pPr>
      <w:r w:rsidRPr="007B2082">
        <w:t>Table 6. Marginal effects of AI adoption on real wages at selected levels of ICT specialist share, Two-Way Fixed Effects model, European sectors, 2021–2024</w:t>
      </w:r>
    </w:p>
    <w:tbl>
      <w:tblPr>
        <w:tblStyle w:val="TableGrid"/>
        <w:tblW w:w="0" w:type="auto"/>
        <w:tblLook w:val="04A0" w:firstRow="1" w:lastRow="0" w:firstColumn="1" w:lastColumn="0" w:noHBand="0" w:noVBand="1"/>
      </w:tblPr>
      <w:tblGrid>
        <w:gridCol w:w="1985"/>
        <w:gridCol w:w="2268"/>
        <w:gridCol w:w="2285"/>
        <w:gridCol w:w="1818"/>
      </w:tblGrid>
      <w:tr w:rsidR="00014D49" w:rsidRPr="00EA04C9" w14:paraId="3A7DE636" w14:textId="77777777" w:rsidTr="003F2837">
        <w:tc>
          <w:tcPr>
            <w:tcW w:w="1985" w:type="dxa"/>
          </w:tcPr>
          <w:p w14:paraId="2A95F120" w14:textId="77777777" w:rsidR="00014D49" w:rsidRPr="002D529A" w:rsidRDefault="00014D49" w:rsidP="003F2837">
            <w:pPr>
              <w:rPr>
                <w:rFonts w:ascii="Times New Roman" w:hAnsi="Times New Roman" w:cs="Times New Roman"/>
                <w:sz w:val="24"/>
                <w:szCs w:val="24"/>
              </w:rPr>
            </w:pPr>
            <w:r w:rsidRPr="002D529A">
              <w:rPr>
                <w:rFonts w:ascii="Times New Roman" w:hAnsi="Times New Roman" w:cs="Times New Roman"/>
                <w:sz w:val="24"/>
                <w:szCs w:val="24"/>
              </w:rPr>
              <w:t>ME at low ICT spec</w:t>
            </w:r>
          </w:p>
        </w:tc>
        <w:tc>
          <w:tcPr>
            <w:tcW w:w="2268" w:type="dxa"/>
          </w:tcPr>
          <w:p w14:paraId="555034C9" w14:textId="77777777" w:rsidR="00014D49" w:rsidRPr="002D529A" w:rsidRDefault="00014D49" w:rsidP="003F2837">
            <w:pPr>
              <w:rPr>
                <w:rFonts w:ascii="Times New Roman" w:hAnsi="Times New Roman" w:cs="Times New Roman"/>
                <w:sz w:val="24"/>
                <w:szCs w:val="24"/>
              </w:rPr>
            </w:pPr>
            <w:r w:rsidRPr="002D529A">
              <w:rPr>
                <w:rFonts w:ascii="Times New Roman" w:hAnsi="Times New Roman" w:cs="Times New Roman"/>
                <w:sz w:val="24"/>
                <w:szCs w:val="24"/>
              </w:rPr>
              <w:t>ME at med ICT spec</w:t>
            </w:r>
          </w:p>
        </w:tc>
        <w:tc>
          <w:tcPr>
            <w:tcW w:w="2285" w:type="dxa"/>
          </w:tcPr>
          <w:p w14:paraId="0105ECE6" w14:textId="77777777" w:rsidR="00014D49" w:rsidRPr="002D529A" w:rsidRDefault="00014D49" w:rsidP="003F2837">
            <w:pPr>
              <w:rPr>
                <w:rFonts w:ascii="Times New Roman" w:hAnsi="Times New Roman" w:cs="Times New Roman"/>
                <w:sz w:val="24"/>
                <w:szCs w:val="24"/>
              </w:rPr>
            </w:pPr>
            <w:r w:rsidRPr="002D529A">
              <w:rPr>
                <w:rFonts w:ascii="Times New Roman" w:hAnsi="Times New Roman" w:cs="Times New Roman"/>
                <w:sz w:val="24"/>
                <w:szCs w:val="24"/>
              </w:rPr>
              <w:t>ME at high ICT spec</w:t>
            </w:r>
          </w:p>
        </w:tc>
        <w:tc>
          <w:tcPr>
            <w:tcW w:w="1818" w:type="dxa"/>
          </w:tcPr>
          <w:p w14:paraId="5B5DD9EB" w14:textId="77777777" w:rsidR="00014D49" w:rsidRPr="002D529A" w:rsidRDefault="00014D49" w:rsidP="003F2837">
            <w:pPr>
              <w:rPr>
                <w:rFonts w:ascii="Times New Roman" w:hAnsi="Times New Roman" w:cs="Times New Roman"/>
                <w:sz w:val="24"/>
                <w:szCs w:val="24"/>
              </w:rPr>
            </w:pPr>
            <w:r w:rsidRPr="002D529A">
              <w:rPr>
                <w:rFonts w:ascii="Times New Roman" w:hAnsi="Times New Roman" w:cs="Times New Roman"/>
                <w:sz w:val="24"/>
                <w:szCs w:val="24"/>
              </w:rPr>
              <w:t>ME at the Mean</w:t>
            </w:r>
          </w:p>
        </w:tc>
      </w:tr>
      <w:tr w:rsidR="00014D49" w:rsidRPr="00EA04C9" w14:paraId="14566048" w14:textId="77777777" w:rsidTr="003F2837">
        <w:tc>
          <w:tcPr>
            <w:tcW w:w="1985" w:type="dxa"/>
          </w:tcPr>
          <w:p w14:paraId="07A5F77D" w14:textId="6D10C877" w:rsidR="00014D49" w:rsidRPr="002D529A" w:rsidRDefault="00014D49" w:rsidP="003F2837">
            <w:pPr>
              <w:rPr>
                <w:rFonts w:ascii="Times New Roman" w:hAnsi="Times New Roman" w:cs="Times New Roman"/>
                <w:sz w:val="24"/>
                <w:szCs w:val="24"/>
              </w:rPr>
            </w:pPr>
            <w:r w:rsidRPr="002D529A">
              <w:rPr>
                <w:rFonts w:ascii="Times New Roman" w:hAnsi="Times New Roman" w:cs="Times New Roman"/>
                <w:sz w:val="24"/>
                <w:szCs w:val="24"/>
              </w:rPr>
              <w:t>-0.00309** (0.00131)</w:t>
            </w:r>
          </w:p>
        </w:tc>
        <w:tc>
          <w:tcPr>
            <w:tcW w:w="2268" w:type="dxa"/>
          </w:tcPr>
          <w:p w14:paraId="051433EE" w14:textId="57D9D1C5" w:rsidR="00014D49" w:rsidRPr="002D529A" w:rsidRDefault="00014D49" w:rsidP="003F2837">
            <w:pPr>
              <w:rPr>
                <w:rFonts w:ascii="Times New Roman" w:hAnsi="Times New Roman" w:cs="Times New Roman"/>
                <w:sz w:val="24"/>
                <w:szCs w:val="24"/>
              </w:rPr>
            </w:pPr>
            <w:r w:rsidRPr="002D529A">
              <w:rPr>
                <w:rFonts w:ascii="Times New Roman" w:hAnsi="Times New Roman" w:cs="Times New Roman"/>
                <w:sz w:val="24"/>
                <w:szCs w:val="24"/>
              </w:rPr>
              <w:t>-0.00292** (0.00123)</w:t>
            </w:r>
          </w:p>
        </w:tc>
        <w:tc>
          <w:tcPr>
            <w:tcW w:w="2285" w:type="dxa"/>
          </w:tcPr>
          <w:p w14:paraId="7318E9CE" w14:textId="083B9438" w:rsidR="00014D49" w:rsidRPr="002D529A" w:rsidRDefault="00014D49" w:rsidP="003F2837">
            <w:pPr>
              <w:rPr>
                <w:rFonts w:ascii="Times New Roman" w:hAnsi="Times New Roman" w:cs="Times New Roman"/>
                <w:sz w:val="24"/>
                <w:szCs w:val="24"/>
              </w:rPr>
            </w:pPr>
            <w:r w:rsidRPr="002D529A">
              <w:rPr>
                <w:rFonts w:ascii="Times New Roman" w:hAnsi="Times New Roman" w:cs="Times New Roman"/>
                <w:sz w:val="24"/>
                <w:szCs w:val="24"/>
              </w:rPr>
              <w:t>-0.00253** (0.00105)</w:t>
            </w:r>
          </w:p>
        </w:tc>
        <w:tc>
          <w:tcPr>
            <w:tcW w:w="1818" w:type="dxa"/>
          </w:tcPr>
          <w:p w14:paraId="1DCE7475" w14:textId="23716133" w:rsidR="00014D49" w:rsidRPr="002D529A" w:rsidRDefault="006C312B" w:rsidP="003F2837">
            <w:pPr>
              <w:rPr>
                <w:rFonts w:ascii="Times New Roman" w:hAnsi="Times New Roman" w:cs="Times New Roman"/>
                <w:sz w:val="24"/>
                <w:szCs w:val="24"/>
              </w:rPr>
            </w:pPr>
            <w:r w:rsidRPr="002D529A">
              <w:rPr>
                <w:rFonts w:ascii="Times New Roman" w:hAnsi="Times New Roman" w:cs="Times New Roman"/>
                <w:sz w:val="24"/>
                <w:szCs w:val="24"/>
              </w:rPr>
              <w:t xml:space="preserve">-0.00261** </w:t>
            </w:r>
            <w:r w:rsidR="00014D49" w:rsidRPr="002D529A">
              <w:rPr>
                <w:rFonts w:ascii="Times New Roman" w:hAnsi="Times New Roman" w:cs="Times New Roman"/>
                <w:sz w:val="24"/>
                <w:szCs w:val="24"/>
              </w:rPr>
              <w:t>(</w:t>
            </w:r>
            <w:r w:rsidRPr="002D529A">
              <w:rPr>
                <w:rFonts w:ascii="Times New Roman" w:hAnsi="Times New Roman" w:cs="Times New Roman"/>
                <w:sz w:val="24"/>
                <w:szCs w:val="24"/>
              </w:rPr>
              <w:t>0.00109</w:t>
            </w:r>
            <w:r w:rsidR="00014D49" w:rsidRPr="002D529A">
              <w:rPr>
                <w:rFonts w:ascii="Times New Roman" w:hAnsi="Times New Roman" w:cs="Times New Roman"/>
                <w:sz w:val="24"/>
                <w:szCs w:val="24"/>
              </w:rPr>
              <w:t>)</w:t>
            </w:r>
          </w:p>
        </w:tc>
      </w:tr>
    </w:tbl>
    <w:p w14:paraId="22664A66" w14:textId="3711702C" w:rsidR="00CF292F" w:rsidRDefault="00960699" w:rsidP="000445E3">
      <w:pPr>
        <w:pStyle w:val="fig3thesis"/>
      </w:pPr>
      <w:r w:rsidRPr="00960699">
        <w:t xml:space="preserve">* p&lt;0.1, ** p&lt;0.05, *** p&lt;0.01. Standard errors are reported in parentheses. </w:t>
      </w:r>
      <w:r w:rsidRPr="00960699">
        <w:br/>
      </w:r>
      <w:r w:rsidR="000445E3" w:rsidRPr="00345708">
        <w:t>Source: own study based on Eurostat enterprise and labour market surveys, 2021-2024.</w:t>
      </w:r>
    </w:p>
    <w:p w14:paraId="00B27A54" w14:textId="3A2E893A" w:rsidR="00445354" w:rsidRPr="00750EAE" w:rsidRDefault="00445354" w:rsidP="00217562">
      <w:pPr>
        <w:pStyle w:val="Thesisbody"/>
      </w:pPr>
      <w:r w:rsidRPr="00445354">
        <w:t xml:space="preserve">The two-way FE results for the training track are notably different. A one percentage point within-sector increase in the share of enterprises providing ICT training is associated with a </w:t>
      </w:r>
      <w:r w:rsidRPr="00445354">
        <w:lastRenderedPageBreak/>
        <w:t xml:space="preserve">0.40% increase in real wages (+0.0040, p = 0.009). This training wage premium is consistent with the literature: Dearden, Reed, and Van Reenen find that a one percentage point increase in workforce training is associated with a 0.3% increase in hourly wages in British industries </w:t>
      </w:r>
      <w:r>
        <w:t>[40]</w:t>
      </w:r>
      <w:r w:rsidRPr="00445354">
        <w:t xml:space="preserve">. The 0.40% estimate here falls within the same range. The AI coefficient (−0.0006, p = 0.703) and the interaction term (−0.0007, SE 0.0026, p = 0.783) are both insignificant in the two-way specification. </w:t>
      </w:r>
    </w:p>
    <w:p w14:paraId="53CC7519" w14:textId="011F9FD7" w:rsidR="00217562" w:rsidRPr="00217562" w:rsidRDefault="00217562" w:rsidP="00217562">
      <w:pPr>
        <w:pStyle w:val="Thesisbody"/>
      </w:pPr>
      <w:r w:rsidRPr="00217562">
        <w:t>The contrast between the two ICT tracks can be interpreted through the lens of task-based and human capital theory. Hiring ICT specialists mainly changes the composition of the workforce, bringing in new employees whose entry wages may differ from current salary averages but without necessarily changing the task content or productivity of existing workers. ICT training, by contrast, represents investment in the skills of the current workforce. In the context of Acemoglu and Restrepo's task-based framework, such training can be viewed as a channel that helps current employees shift toward AI-complementary, non-automated tasks</w:t>
      </w:r>
      <w:r w:rsidR="0050251F">
        <w:t xml:space="preserve">, </w:t>
      </w:r>
      <w:r w:rsidRPr="00217562">
        <w:t>which is the mechanism through</w:t>
      </w:r>
      <w:r w:rsidR="0050251F">
        <w:t xml:space="preserve"> </w:t>
      </w:r>
      <w:r w:rsidRPr="00217562">
        <w:t>which new technologies raise wages and the labour share</w:t>
      </w:r>
      <w:r w:rsidR="0050251F">
        <w:t xml:space="preserve"> [15, 18]</w:t>
      </w:r>
      <w:r w:rsidRPr="00217562">
        <w:t>.</w:t>
      </w:r>
    </w:p>
    <w:p w14:paraId="6EA2108F" w14:textId="040557DE" w:rsidR="00217562" w:rsidRDefault="00217562" w:rsidP="00B46256">
      <w:pPr>
        <w:pStyle w:val="Thesisbody"/>
      </w:pPr>
      <w:r w:rsidRPr="00217562">
        <w:t>H</w:t>
      </w:r>
      <w:r w:rsidR="004B378F">
        <w:t xml:space="preserve">ypothesis </w:t>
      </w:r>
      <w:r w:rsidRPr="00217562">
        <w:t xml:space="preserve">1 states two within-sector mechanisms: (a) increases in AI adoption generate negative wage pressures (displacement effect), and (b) this displacement is reduced in sectors with higher ICT training investment. Based on the panel model results, </w:t>
      </w:r>
      <w:r w:rsidR="00B46256">
        <w:t>we can see the following picture: i</w:t>
      </w:r>
      <w:r w:rsidRPr="00217562">
        <w:t>n the ICT specialist specification, a one percentage point rise in AI adoption is associated with a 0.35% decline in real wages, providing support for the first part of H1. Moreover,</w:t>
      </w:r>
      <w:r w:rsidR="00630777" w:rsidRPr="00630777">
        <w:t xml:space="preserve"> </w:t>
      </w:r>
      <w:r w:rsidRPr="00217562">
        <w:t>marginally significant interaction term is consistent with the moderating mechanism posited in H1</w:t>
      </w:r>
      <w:r w:rsidR="001952B6">
        <w:t>:</w:t>
      </w:r>
      <w:r w:rsidRPr="00217562">
        <w:t xml:space="preserve"> the </w:t>
      </w:r>
      <w:r w:rsidR="00536EF3">
        <w:t>weakening</w:t>
      </w:r>
      <w:r w:rsidRPr="00217562">
        <w:t xml:space="preserve"> of AI-driven displacement in sectors with higher ICT specialist shares. However, this moderation is </w:t>
      </w:r>
      <w:r w:rsidRPr="00DC4960">
        <w:t>partial:</w:t>
      </w:r>
      <w:r w:rsidRPr="00217562">
        <w:t xml:space="preserve"> the marginal effects of AI adoption remain negative and statistically significant across the full distribution of ICT specialists (ME at the mean = −0.00261, p = 0.017), indicating that even in the most ICT-specialist-intensive sectors in the sample, the displacement effect is not fully offset. </w:t>
      </w:r>
      <w:r w:rsidR="00DC4960">
        <w:t xml:space="preserve">Additionally, taking into consideration the VIF values </w:t>
      </w:r>
      <w:r w:rsidRPr="00217562">
        <w:t>for AI adoption (5.26) and the interaction term (5.50) are within acceptable bounds, confirming that multicollinearity is not driving these estimates.</w:t>
      </w:r>
    </w:p>
    <w:p w14:paraId="07B5AE45" w14:textId="7356EB1C" w:rsidR="00DC4960" w:rsidRPr="00385AB1" w:rsidRDefault="000445E3" w:rsidP="000E6C86">
      <w:pPr>
        <w:pStyle w:val="Figurethesis"/>
      </w:pPr>
      <w:r w:rsidRPr="000445E3">
        <w:t>Table 7. Variance Inflation Factors (VIF) for the Two-Way Fixed Effects interaction model specifications, European sectors, 2021–2024</w:t>
      </w:r>
    </w:p>
    <w:tbl>
      <w:tblPr>
        <w:tblStyle w:val="TableGrid"/>
        <w:tblW w:w="0" w:type="auto"/>
        <w:jc w:val="center"/>
        <w:tblLook w:val="04A0" w:firstRow="1" w:lastRow="0" w:firstColumn="1" w:lastColumn="0" w:noHBand="0" w:noVBand="1"/>
      </w:tblPr>
      <w:tblGrid>
        <w:gridCol w:w="3530"/>
        <w:gridCol w:w="1999"/>
        <w:gridCol w:w="1842"/>
      </w:tblGrid>
      <w:tr w:rsidR="00DC4960" w:rsidRPr="00385AB1" w14:paraId="4F44F036" w14:textId="77777777" w:rsidTr="003024D1">
        <w:trPr>
          <w:jc w:val="center"/>
        </w:trPr>
        <w:tc>
          <w:tcPr>
            <w:tcW w:w="3530" w:type="dxa"/>
            <w:vAlign w:val="center"/>
          </w:tcPr>
          <w:p w14:paraId="5FEB3860" w14:textId="77777777" w:rsidR="00DC4960" w:rsidRPr="00244D81" w:rsidRDefault="00DC4960" w:rsidP="00244D81">
            <w:pPr>
              <w:jc w:val="center"/>
              <w:rPr>
                <w:rFonts w:ascii="Times New Roman" w:hAnsi="Times New Roman" w:cs="Times New Roman"/>
                <w:b/>
                <w:bCs/>
                <w:sz w:val="24"/>
                <w:szCs w:val="24"/>
              </w:rPr>
            </w:pPr>
            <w:r w:rsidRPr="00244D81">
              <w:rPr>
                <w:rFonts w:ascii="Times New Roman" w:hAnsi="Times New Roman" w:cs="Times New Roman"/>
                <w:b/>
                <w:bCs/>
                <w:sz w:val="24"/>
                <w:szCs w:val="24"/>
              </w:rPr>
              <w:t>Variable</w:t>
            </w:r>
          </w:p>
        </w:tc>
        <w:tc>
          <w:tcPr>
            <w:tcW w:w="1999" w:type="dxa"/>
            <w:vAlign w:val="center"/>
          </w:tcPr>
          <w:p w14:paraId="5DDE9443" w14:textId="77777777" w:rsidR="00DC4960" w:rsidRPr="00244D81" w:rsidRDefault="00DC4960" w:rsidP="00244D81">
            <w:pPr>
              <w:jc w:val="center"/>
              <w:rPr>
                <w:rFonts w:ascii="Times New Roman" w:hAnsi="Times New Roman" w:cs="Times New Roman"/>
                <w:b/>
                <w:bCs/>
                <w:sz w:val="24"/>
                <w:szCs w:val="24"/>
              </w:rPr>
            </w:pPr>
            <w:r w:rsidRPr="00244D81">
              <w:rPr>
                <w:rFonts w:ascii="Times New Roman" w:hAnsi="Times New Roman" w:cs="Times New Roman"/>
                <w:b/>
                <w:bCs/>
                <w:sz w:val="24"/>
                <w:szCs w:val="24"/>
              </w:rPr>
              <w:t>ICT specialist specification</w:t>
            </w:r>
          </w:p>
        </w:tc>
        <w:tc>
          <w:tcPr>
            <w:tcW w:w="1842" w:type="dxa"/>
            <w:vAlign w:val="center"/>
          </w:tcPr>
          <w:p w14:paraId="3EEAC2EE" w14:textId="77777777" w:rsidR="00DC4960" w:rsidRPr="00244D81" w:rsidRDefault="00DC4960" w:rsidP="00244D81">
            <w:pPr>
              <w:jc w:val="center"/>
              <w:rPr>
                <w:rFonts w:ascii="Times New Roman" w:hAnsi="Times New Roman" w:cs="Times New Roman"/>
                <w:b/>
                <w:bCs/>
                <w:sz w:val="24"/>
                <w:szCs w:val="24"/>
              </w:rPr>
            </w:pPr>
            <w:r w:rsidRPr="00244D81">
              <w:rPr>
                <w:rFonts w:ascii="Times New Roman" w:hAnsi="Times New Roman" w:cs="Times New Roman"/>
                <w:b/>
                <w:bCs/>
                <w:sz w:val="24"/>
                <w:szCs w:val="24"/>
              </w:rPr>
              <w:t>ICT trainings specification</w:t>
            </w:r>
          </w:p>
        </w:tc>
      </w:tr>
      <w:tr w:rsidR="00DC4960" w:rsidRPr="00385AB1" w14:paraId="63FABD30" w14:textId="77777777" w:rsidTr="003024D1">
        <w:trPr>
          <w:jc w:val="center"/>
        </w:trPr>
        <w:tc>
          <w:tcPr>
            <w:tcW w:w="3530" w:type="dxa"/>
          </w:tcPr>
          <w:p w14:paraId="22C039F6"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ICT Specialist</w:t>
            </w:r>
          </w:p>
        </w:tc>
        <w:tc>
          <w:tcPr>
            <w:tcW w:w="1999" w:type="dxa"/>
          </w:tcPr>
          <w:p w14:paraId="437C4CE3" w14:textId="4130751C"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1.1</w:t>
            </w:r>
            <w:r w:rsidR="00F603FF" w:rsidRPr="002D529A">
              <w:rPr>
                <w:rFonts w:ascii="Times New Roman" w:hAnsi="Times New Roman" w:cs="Times New Roman"/>
                <w:sz w:val="24"/>
                <w:szCs w:val="24"/>
              </w:rPr>
              <w:t>4</w:t>
            </w:r>
          </w:p>
        </w:tc>
        <w:tc>
          <w:tcPr>
            <w:tcW w:w="1842" w:type="dxa"/>
          </w:tcPr>
          <w:p w14:paraId="129E74FD" w14:textId="77777777"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w:t>
            </w:r>
          </w:p>
        </w:tc>
      </w:tr>
      <w:tr w:rsidR="00DC4960" w:rsidRPr="00385AB1" w14:paraId="568BE8DB" w14:textId="77777777" w:rsidTr="003024D1">
        <w:trPr>
          <w:jc w:val="center"/>
        </w:trPr>
        <w:tc>
          <w:tcPr>
            <w:tcW w:w="3530" w:type="dxa"/>
          </w:tcPr>
          <w:p w14:paraId="2538CBE2"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ICT Trainings</w:t>
            </w:r>
          </w:p>
        </w:tc>
        <w:tc>
          <w:tcPr>
            <w:tcW w:w="1999" w:type="dxa"/>
          </w:tcPr>
          <w:p w14:paraId="0EF250BB" w14:textId="77777777"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w:t>
            </w:r>
          </w:p>
        </w:tc>
        <w:tc>
          <w:tcPr>
            <w:tcW w:w="1842" w:type="dxa"/>
          </w:tcPr>
          <w:p w14:paraId="010FCF2F" w14:textId="035FA8D7"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1.1</w:t>
            </w:r>
            <w:r w:rsidR="00F603FF" w:rsidRPr="002D529A">
              <w:rPr>
                <w:rFonts w:ascii="Times New Roman" w:hAnsi="Times New Roman" w:cs="Times New Roman"/>
                <w:sz w:val="24"/>
                <w:szCs w:val="24"/>
              </w:rPr>
              <w:t>6</w:t>
            </w:r>
          </w:p>
        </w:tc>
      </w:tr>
      <w:tr w:rsidR="00DC4960" w:rsidRPr="00385AB1" w14:paraId="2E17F048" w14:textId="77777777" w:rsidTr="003024D1">
        <w:trPr>
          <w:jc w:val="center"/>
        </w:trPr>
        <w:tc>
          <w:tcPr>
            <w:tcW w:w="3530" w:type="dxa"/>
          </w:tcPr>
          <w:p w14:paraId="50710EE6"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lang w:val="pl-PL"/>
              </w:rPr>
              <w:lastRenderedPageBreak/>
              <w:t>Tertiary Education Rate</w:t>
            </w:r>
          </w:p>
        </w:tc>
        <w:tc>
          <w:tcPr>
            <w:tcW w:w="1999" w:type="dxa"/>
          </w:tcPr>
          <w:p w14:paraId="1C555DBB" w14:textId="602D9944"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1.01</w:t>
            </w:r>
          </w:p>
        </w:tc>
        <w:tc>
          <w:tcPr>
            <w:tcW w:w="1842" w:type="dxa"/>
          </w:tcPr>
          <w:p w14:paraId="11F9900D" w14:textId="77777777"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w:t>
            </w:r>
          </w:p>
        </w:tc>
      </w:tr>
      <w:tr w:rsidR="00DC4960" w:rsidRPr="00385AB1" w14:paraId="02305D30" w14:textId="77777777" w:rsidTr="003024D1">
        <w:trPr>
          <w:jc w:val="center"/>
        </w:trPr>
        <w:tc>
          <w:tcPr>
            <w:tcW w:w="3530" w:type="dxa"/>
          </w:tcPr>
          <w:p w14:paraId="6769BE6A"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Share of High-Skill Occupations</w:t>
            </w:r>
          </w:p>
        </w:tc>
        <w:tc>
          <w:tcPr>
            <w:tcW w:w="1999" w:type="dxa"/>
          </w:tcPr>
          <w:p w14:paraId="5EBAD48E" w14:textId="77777777"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w:t>
            </w:r>
          </w:p>
        </w:tc>
        <w:tc>
          <w:tcPr>
            <w:tcW w:w="1842" w:type="dxa"/>
          </w:tcPr>
          <w:p w14:paraId="40792294" w14:textId="56D2C7C6"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1.0</w:t>
            </w:r>
            <w:r w:rsidR="00F603FF" w:rsidRPr="002D529A">
              <w:rPr>
                <w:rFonts w:ascii="Times New Roman" w:hAnsi="Times New Roman" w:cs="Times New Roman"/>
                <w:sz w:val="24"/>
                <w:szCs w:val="24"/>
              </w:rPr>
              <w:t>3</w:t>
            </w:r>
          </w:p>
        </w:tc>
      </w:tr>
      <w:tr w:rsidR="00DC4960" w:rsidRPr="00385AB1" w14:paraId="665A30C4" w14:textId="77777777" w:rsidTr="003024D1">
        <w:trPr>
          <w:jc w:val="center"/>
        </w:trPr>
        <w:tc>
          <w:tcPr>
            <w:tcW w:w="3530" w:type="dxa"/>
          </w:tcPr>
          <w:p w14:paraId="1473B09D"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(log) Labour Productivity</w:t>
            </w:r>
          </w:p>
        </w:tc>
        <w:tc>
          <w:tcPr>
            <w:tcW w:w="1999" w:type="dxa"/>
          </w:tcPr>
          <w:p w14:paraId="354B3707" w14:textId="5C9D7C78"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1.0</w:t>
            </w:r>
            <w:r w:rsidR="00F603FF" w:rsidRPr="002D529A">
              <w:rPr>
                <w:rFonts w:ascii="Times New Roman" w:hAnsi="Times New Roman" w:cs="Times New Roman"/>
                <w:sz w:val="24"/>
                <w:szCs w:val="24"/>
              </w:rPr>
              <w:t>3</w:t>
            </w:r>
          </w:p>
        </w:tc>
        <w:tc>
          <w:tcPr>
            <w:tcW w:w="1842" w:type="dxa"/>
          </w:tcPr>
          <w:p w14:paraId="218AD6AB" w14:textId="3D7AE8FB"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1.04</w:t>
            </w:r>
          </w:p>
        </w:tc>
      </w:tr>
      <w:tr w:rsidR="00DC4960" w:rsidRPr="00385AB1" w14:paraId="09EF351E" w14:textId="77777777" w:rsidTr="003024D1">
        <w:trPr>
          <w:jc w:val="center"/>
        </w:trPr>
        <w:tc>
          <w:tcPr>
            <w:tcW w:w="3530" w:type="dxa"/>
          </w:tcPr>
          <w:p w14:paraId="2D0DB675"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AI Adoption</w:t>
            </w:r>
          </w:p>
        </w:tc>
        <w:tc>
          <w:tcPr>
            <w:tcW w:w="1999" w:type="dxa"/>
          </w:tcPr>
          <w:p w14:paraId="021D6586" w14:textId="3AE8697E"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5.26</w:t>
            </w:r>
          </w:p>
        </w:tc>
        <w:tc>
          <w:tcPr>
            <w:tcW w:w="1842" w:type="dxa"/>
          </w:tcPr>
          <w:p w14:paraId="3CCC6FF1" w14:textId="08D7C6E9"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6.53</w:t>
            </w:r>
          </w:p>
        </w:tc>
      </w:tr>
      <w:tr w:rsidR="00DC4960" w:rsidRPr="00385AB1" w14:paraId="7C3387DD" w14:textId="77777777" w:rsidTr="003024D1">
        <w:trPr>
          <w:jc w:val="center"/>
        </w:trPr>
        <w:tc>
          <w:tcPr>
            <w:tcW w:w="3530" w:type="dxa"/>
          </w:tcPr>
          <w:p w14:paraId="38D56BBB"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Firm Size Index</w:t>
            </w:r>
          </w:p>
        </w:tc>
        <w:tc>
          <w:tcPr>
            <w:tcW w:w="1999" w:type="dxa"/>
          </w:tcPr>
          <w:p w14:paraId="6E92C8BC" w14:textId="3DAFCCEE"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1.0</w:t>
            </w:r>
            <w:r w:rsidR="00F603FF" w:rsidRPr="002D529A">
              <w:rPr>
                <w:rFonts w:ascii="Times New Roman" w:hAnsi="Times New Roman" w:cs="Times New Roman"/>
                <w:sz w:val="24"/>
                <w:szCs w:val="24"/>
              </w:rPr>
              <w:t>3</w:t>
            </w:r>
          </w:p>
        </w:tc>
        <w:tc>
          <w:tcPr>
            <w:tcW w:w="1842" w:type="dxa"/>
          </w:tcPr>
          <w:p w14:paraId="102BD268" w14:textId="4D3D4A62"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1.02</w:t>
            </w:r>
          </w:p>
        </w:tc>
      </w:tr>
      <w:tr w:rsidR="00DC4960" w:rsidRPr="00385AB1" w14:paraId="6CFC0946" w14:textId="77777777" w:rsidTr="003024D1">
        <w:trPr>
          <w:jc w:val="center"/>
        </w:trPr>
        <w:tc>
          <w:tcPr>
            <w:tcW w:w="3530" w:type="dxa"/>
          </w:tcPr>
          <w:p w14:paraId="5FF0304E"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Interaction (AI x ICT Specialist)</w:t>
            </w:r>
          </w:p>
        </w:tc>
        <w:tc>
          <w:tcPr>
            <w:tcW w:w="1999" w:type="dxa"/>
          </w:tcPr>
          <w:p w14:paraId="1C7A0677" w14:textId="14EE8B35" w:rsidR="00DC4960" w:rsidRPr="002D529A" w:rsidRDefault="00DC4960" w:rsidP="007508C2">
            <w:pPr>
              <w:jc w:val="center"/>
              <w:rPr>
                <w:rFonts w:ascii="Times New Roman" w:hAnsi="Times New Roman" w:cs="Times New Roman"/>
                <w:sz w:val="24"/>
                <w:szCs w:val="24"/>
                <w:lang w:val="pl-PL"/>
              </w:rPr>
            </w:pPr>
            <w:r w:rsidRPr="002D529A">
              <w:rPr>
                <w:rFonts w:ascii="Times New Roman" w:hAnsi="Times New Roman" w:cs="Times New Roman"/>
                <w:sz w:val="24"/>
                <w:szCs w:val="24"/>
              </w:rPr>
              <w:t>5.50</w:t>
            </w:r>
          </w:p>
        </w:tc>
        <w:tc>
          <w:tcPr>
            <w:tcW w:w="1842" w:type="dxa"/>
          </w:tcPr>
          <w:p w14:paraId="1056CCD0" w14:textId="77777777" w:rsidR="00DC4960" w:rsidRPr="002D529A" w:rsidRDefault="00DC4960" w:rsidP="007508C2">
            <w:pPr>
              <w:jc w:val="center"/>
              <w:rPr>
                <w:rFonts w:ascii="Times New Roman" w:hAnsi="Times New Roman" w:cs="Times New Roman"/>
                <w:sz w:val="24"/>
                <w:szCs w:val="24"/>
                <w:lang w:val="pl-PL"/>
              </w:rPr>
            </w:pPr>
            <w:r w:rsidRPr="002D529A">
              <w:rPr>
                <w:rFonts w:ascii="Times New Roman" w:hAnsi="Times New Roman" w:cs="Times New Roman"/>
                <w:sz w:val="24"/>
                <w:szCs w:val="24"/>
                <w:lang w:val="pl-PL"/>
              </w:rPr>
              <w:t>-</w:t>
            </w:r>
          </w:p>
        </w:tc>
      </w:tr>
      <w:tr w:rsidR="00DC4960" w:rsidRPr="00385AB1" w14:paraId="3DAD1FF9" w14:textId="77777777" w:rsidTr="003024D1">
        <w:trPr>
          <w:jc w:val="center"/>
        </w:trPr>
        <w:tc>
          <w:tcPr>
            <w:tcW w:w="3530" w:type="dxa"/>
          </w:tcPr>
          <w:p w14:paraId="1BFCA7BC" w14:textId="77777777" w:rsidR="00DC4960" w:rsidRPr="002D529A" w:rsidRDefault="00DC4960" w:rsidP="009C46C2">
            <w:pPr>
              <w:rPr>
                <w:rFonts w:ascii="Times New Roman" w:hAnsi="Times New Roman" w:cs="Times New Roman"/>
                <w:sz w:val="24"/>
                <w:szCs w:val="24"/>
              </w:rPr>
            </w:pPr>
            <w:r w:rsidRPr="002D529A">
              <w:rPr>
                <w:rFonts w:ascii="Times New Roman" w:hAnsi="Times New Roman" w:cs="Times New Roman"/>
                <w:sz w:val="24"/>
                <w:szCs w:val="24"/>
              </w:rPr>
              <w:t>Interaction (AI x ICT Trainings)</w:t>
            </w:r>
          </w:p>
        </w:tc>
        <w:tc>
          <w:tcPr>
            <w:tcW w:w="1999" w:type="dxa"/>
          </w:tcPr>
          <w:p w14:paraId="46BBA0F4" w14:textId="77777777"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w:t>
            </w:r>
          </w:p>
        </w:tc>
        <w:tc>
          <w:tcPr>
            <w:tcW w:w="1842" w:type="dxa"/>
          </w:tcPr>
          <w:p w14:paraId="271A7953" w14:textId="6B27C769" w:rsidR="00DC4960" w:rsidRPr="002D529A" w:rsidRDefault="00DC4960" w:rsidP="007508C2">
            <w:pPr>
              <w:jc w:val="center"/>
              <w:rPr>
                <w:rFonts w:ascii="Times New Roman" w:hAnsi="Times New Roman" w:cs="Times New Roman"/>
                <w:sz w:val="24"/>
                <w:szCs w:val="24"/>
              </w:rPr>
            </w:pPr>
            <w:r w:rsidRPr="002D529A">
              <w:rPr>
                <w:rFonts w:ascii="Times New Roman" w:hAnsi="Times New Roman" w:cs="Times New Roman"/>
                <w:sz w:val="24"/>
                <w:szCs w:val="24"/>
              </w:rPr>
              <w:t>6.73</w:t>
            </w:r>
          </w:p>
        </w:tc>
      </w:tr>
    </w:tbl>
    <w:p w14:paraId="1DA391AB" w14:textId="7AB0FC75" w:rsidR="00DC4960" w:rsidRPr="000445E3" w:rsidRDefault="000445E3" w:rsidP="003C038A">
      <w:pPr>
        <w:pStyle w:val="fig3thesis"/>
        <w:ind w:firstLine="0"/>
        <w:jc w:val="center"/>
      </w:pPr>
      <w:r w:rsidRPr="00345708">
        <w:t>Source: own study based on Eurostat enterprise and labour market surveys, 2021-2024.</w:t>
      </w:r>
    </w:p>
    <w:p w14:paraId="5A624172" w14:textId="2DB7CDD6" w:rsidR="00217562" w:rsidRDefault="00217562" w:rsidP="00217562">
      <w:pPr>
        <w:pStyle w:val="Thesisbody"/>
      </w:pPr>
      <w:r w:rsidRPr="00217562">
        <w:t>In the ICT training specification, the AI coefficient is small and insignificant, and the interaction term AI × ICT Trainings is also not significant</w:t>
      </w:r>
      <w:r w:rsidR="00C15C95" w:rsidRPr="00C15C95">
        <w:t>.</w:t>
      </w:r>
      <w:r w:rsidR="00C15C95">
        <w:t xml:space="preserve"> S</w:t>
      </w:r>
      <w:r w:rsidRPr="00217562">
        <w:t>o</w:t>
      </w:r>
      <w:r w:rsidR="00C15C95">
        <w:t>,</w:t>
      </w:r>
      <w:r w:rsidRPr="00217562">
        <w:t xml:space="preserve"> there is no within-sector evidence that ICT training weakens the negative wage effect of AI. ICT training itself has a positive and significant within-sector effect on wages</w:t>
      </w:r>
      <w:r w:rsidR="003144F8">
        <w:t>,</w:t>
      </w:r>
      <w:r w:rsidRPr="00217562">
        <w:t xml:space="preserve"> indicating that training operates as an </w:t>
      </w:r>
      <w:r w:rsidRPr="00D3326C">
        <w:t>independent wage-enhancing channel</w:t>
      </w:r>
      <w:r w:rsidRPr="00217562">
        <w:t> rather than as a detected moderator of AI-caused displacement in the short run.</w:t>
      </w:r>
    </w:p>
    <w:p w14:paraId="274E1617" w14:textId="0F33BFE1" w:rsidR="00D31739" w:rsidRPr="00D31739" w:rsidRDefault="00D31739" w:rsidP="00D31739">
      <w:pPr>
        <w:pStyle w:val="Thesisbody"/>
      </w:pPr>
      <w:r w:rsidRPr="00D31739">
        <w:t>Taken together, the two-way FE results provide only partial support for H1. The hypothesis contains two components, and the evidence for each differs. The first component</w:t>
      </w:r>
      <w:r>
        <w:t xml:space="preserve">, </w:t>
      </w:r>
      <w:r w:rsidRPr="00D31739">
        <w:t> that within-sector increases in AI adoption generate negative wage pressures</w:t>
      </w:r>
      <w:r>
        <w:t>,</w:t>
      </w:r>
      <w:r w:rsidRPr="00D31739">
        <w:t xml:space="preserve"> is supported. Both specifications produce a negative AI coefficient, and in the ICT specialist model it is statistically significant</w:t>
      </w:r>
      <w:r w:rsidR="00DE3722">
        <w:t xml:space="preserve">, </w:t>
      </w:r>
      <w:r w:rsidRPr="00D31739">
        <w:t>consistent with a displacement effect.</w:t>
      </w:r>
    </w:p>
    <w:p w14:paraId="79B228A0" w14:textId="186F18F1" w:rsidR="00D31739" w:rsidRPr="00D31739" w:rsidRDefault="00D31739" w:rsidP="00D31739">
      <w:pPr>
        <w:pStyle w:val="Thesisbody"/>
      </w:pPr>
      <w:r w:rsidRPr="00D31739">
        <w:t>The second component</w:t>
      </w:r>
      <w:r>
        <w:t>,</w:t>
      </w:r>
      <w:r w:rsidRPr="00D31739">
        <w:t> that this displacement is weaker in sectors with higher ICT investment</w:t>
      </w:r>
      <w:r>
        <w:t>,</w:t>
      </w:r>
      <w:r w:rsidRPr="00D31739">
        <w:t xml:space="preserve"> receives </w:t>
      </w:r>
      <w:r w:rsidR="00952833">
        <w:t>partial</w:t>
      </w:r>
      <w:r w:rsidRPr="00D31739">
        <w:t xml:space="preserve"> support. In the ICT specialist model, the positive and marginally significant interaction term and the declining gradient of marginal effects point in the predicted direction: the wage penalty from AI is slightly smaller where ICT specialist capacity is higher. However, the effect is never reversed and the moderation is quantitatively small. In the ICT training model, the interaction term is entirely insignificant, providing no evidence that ICT training reduces AI-driven wage displacement within sectors.</w:t>
      </w:r>
    </w:p>
    <w:p w14:paraId="42CD6BC6" w14:textId="6FDCAA63" w:rsidR="00D31739" w:rsidRPr="00D31739" w:rsidRDefault="00D31739" w:rsidP="00D31739">
      <w:pPr>
        <w:pStyle w:val="Thesisbody"/>
      </w:pPr>
      <w:r w:rsidRPr="00D31739">
        <w:t>Formally, H1 cannot be accepted</w:t>
      </w:r>
      <w:commentRangeStart w:id="75"/>
      <w:r w:rsidRPr="00D31739">
        <w:t xml:space="preserve"> in its strong form</w:t>
      </w:r>
      <w:commentRangeEnd w:id="75"/>
      <w:r w:rsidR="00C127E7" w:rsidRPr="00D31739">
        <w:rPr>
          <w:rStyle w:val="CommentReference"/>
          <w:sz w:val="24"/>
          <w:szCs w:val="24"/>
        </w:rPr>
        <w:commentReference w:id="75"/>
      </w:r>
      <w:r w:rsidRPr="00D31739">
        <w:t>. The first component is retained as supported</w:t>
      </w:r>
      <w:r w:rsidR="00571BCA">
        <w:t>, however,</w:t>
      </w:r>
      <w:r w:rsidRPr="00D31739">
        <w:t xml:space="preserve"> the moderating mechanism finds weak directional support only through the ICT specialist channel, and no support through the ICT training channel.</w:t>
      </w:r>
    </w:p>
    <w:p w14:paraId="79AE3D95" w14:textId="2B491F71" w:rsidR="00BC5438" w:rsidRPr="00F35379" w:rsidRDefault="00F35379" w:rsidP="009C559D">
      <w:pPr>
        <w:pStyle w:val="thesisheading3"/>
      </w:pPr>
      <w:bookmarkStart w:id="76" w:name="_Toc232672456"/>
      <w:r w:rsidRPr="00F35379">
        <w:t>3.2.1. Panel diagnostics and specification choice</w:t>
      </w:r>
      <w:bookmarkEnd w:id="76"/>
    </w:p>
    <w:p w14:paraId="771D30F3" w14:textId="66A895F9" w:rsidR="002D00AE" w:rsidRDefault="002D00AE" w:rsidP="002D00AE">
      <w:pPr>
        <w:pStyle w:val="Thesisbody"/>
      </w:pPr>
      <w:commentRangeStart w:id="77"/>
      <w:r w:rsidRPr="00604790">
        <w:t>The</w:t>
      </w:r>
      <w:commentRangeEnd w:id="77"/>
      <w:r w:rsidR="0000445F" w:rsidRPr="00604790">
        <w:rPr>
          <w:rStyle w:val="CommentReference"/>
          <w:sz w:val="24"/>
          <w:szCs w:val="24"/>
        </w:rPr>
        <w:commentReference w:id="77"/>
      </w:r>
      <w:r w:rsidRPr="00604790">
        <w:t xml:space="preserve"> panel dataset comprises 134 country–sector entities observed over four years (2021–2024), yielding 536 observations. To select the appropriate estimator, a standard specification sequence was followed</w:t>
      </w:r>
      <w:r>
        <w:t>. The results of the tests are presented in Table 8.</w:t>
      </w:r>
    </w:p>
    <w:p w14:paraId="6B563469" w14:textId="437B9558" w:rsidR="00D04B23" w:rsidRPr="00EA04C9" w:rsidRDefault="00D25E2B" w:rsidP="000E6C86">
      <w:pPr>
        <w:pStyle w:val="Figurethesis"/>
      </w:pPr>
      <w:r w:rsidRPr="00D25E2B">
        <w:lastRenderedPageBreak/>
        <w:t xml:space="preserve">Table </w:t>
      </w:r>
      <w:r w:rsidR="00DC4960">
        <w:t>8</w:t>
      </w:r>
      <w:r w:rsidRPr="00D25E2B">
        <w:t>. Summary of the diagnostic test results and variance decomposition for the Two-Way Fixed Effects panel models in the years 2021-2024</w:t>
      </w:r>
    </w:p>
    <w:tbl>
      <w:tblPr>
        <w:tblStyle w:val="TableGrid"/>
        <w:tblW w:w="0" w:type="auto"/>
        <w:tblLook w:val="04A0" w:firstRow="1" w:lastRow="0" w:firstColumn="1" w:lastColumn="0" w:noHBand="0" w:noVBand="1"/>
      </w:tblPr>
      <w:tblGrid>
        <w:gridCol w:w="2263"/>
        <w:gridCol w:w="3402"/>
        <w:gridCol w:w="3351"/>
      </w:tblGrid>
      <w:tr w:rsidR="00D04B23" w:rsidRPr="00EA04C9" w14:paraId="724F5267" w14:textId="77777777" w:rsidTr="00D04B23">
        <w:tc>
          <w:tcPr>
            <w:tcW w:w="2263" w:type="dxa"/>
          </w:tcPr>
          <w:p w14:paraId="5E7333E7" w14:textId="77777777" w:rsidR="00D04B23" w:rsidRPr="00EA04C9" w:rsidRDefault="00D04B23" w:rsidP="00AB5D40">
            <w:pPr>
              <w:rPr>
                <w:rFonts w:ascii="Times New Roman" w:hAnsi="Times New Roman" w:cs="Times New Roman"/>
                <w:sz w:val="24"/>
                <w:szCs w:val="24"/>
              </w:rPr>
            </w:pPr>
          </w:p>
        </w:tc>
        <w:tc>
          <w:tcPr>
            <w:tcW w:w="3402" w:type="dxa"/>
          </w:tcPr>
          <w:p w14:paraId="4BAA4D70" w14:textId="65312ABA" w:rsidR="00D04B23" w:rsidRPr="00DD530C" w:rsidRDefault="00D04B23" w:rsidP="00AB5D40">
            <w:pPr>
              <w:rPr>
                <w:rFonts w:ascii="Times New Roman" w:hAnsi="Times New Roman" w:cs="Times New Roman"/>
                <w:sz w:val="24"/>
                <w:szCs w:val="24"/>
              </w:rPr>
            </w:pPr>
            <w:r w:rsidRPr="00DD530C">
              <w:rPr>
                <w:rFonts w:ascii="Times New Roman" w:hAnsi="Times New Roman" w:cs="Times New Roman"/>
                <w:sz w:val="24"/>
                <w:szCs w:val="24"/>
              </w:rPr>
              <w:t xml:space="preserve">Two-way FE model with ICT specialist variable </w:t>
            </w:r>
          </w:p>
        </w:tc>
        <w:tc>
          <w:tcPr>
            <w:tcW w:w="3351" w:type="dxa"/>
          </w:tcPr>
          <w:p w14:paraId="5F69A0EB" w14:textId="3B0E012F" w:rsidR="00D04B23" w:rsidRPr="00EA04C9" w:rsidRDefault="00606790" w:rsidP="00AB5D40">
            <w:pPr>
              <w:rPr>
                <w:rFonts w:ascii="Times New Roman" w:hAnsi="Times New Roman" w:cs="Times New Roman"/>
                <w:sz w:val="24"/>
                <w:szCs w:val="24"/>
              </w:rPr>
            </w:pPr>
            <w:r>
              <w:rPr>
                <w:rFonts w:ascii="Times New Roman" w:hAnsi="Times New Roman" w:cs="Times New Roman"/>
                <w:sz w:val="24"/>
                <w:szCs w:val="24"/>
              </w:rPr>
              <w:t>Two-way FE model with ICT training variable</w:t>
            </w:r>
          </w:p>
        </w:tc>
      </w:tr>
      <w:tr w:rsidR="00606790" w:rsidRPr="00EA04C9" w14:paraId="511A8A13" w14:textId="77777777" w:rsidTr="00A22A2F">
        <w:tc>
          <w:tcPr>
            <w:tcW w:w="2263" w:type="dxa"/>
          </w:tcPr>
          <w:p w14:paraId="65258452" w14:textId="3A6F773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F-Test for Entity Effects </w:t>
            </w:r>
          </w:p>
        </w:tc>
        <w:tc>
          <w:tcPr>
            <w:tcW w:w="3402" w:type="dxa"/>
          </w:tcPr>
          <w:p w14:paraId="7C9BE089" w14:textId="1CC390D7"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 xml:space="preserve">F-Stat: </w:t>
            </w:r>
            <w:r w:rsidR="00A10FE6" w:rsidRPr="00DD530C">
              <w:rPr>
                <w:rFonts w:ascii="Times New Roman" w:hAnsi="Times New Roman" w:cs="Times New Roman"/>
                <w:sz w:val="24"/>
                <w:szCs w:val="24"/>
              </w:rPr>
              <w:t>187.5317</w:t>
            </w:r>
          </w:p>
          <w:p w14:paraId="3B81B28F" w14:textId="442939D1"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(p-value 0.0000)</w:t>
            </w:r>
          </w:p>
        </w:tc>
        <w:tc>
          <w:tcPr>
            <w:tcW w:w="3351" w:type="dxa"/>
          </w:tcPr>
          <w:p w14:paraId="21580A92" w14:textId="2B1FC834"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203.9620</w:t>
            </w:r>
          </w:p>
          <w:p w14:paraId="79ABDBC2" w14:textId="499A486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01A161E0" w14:textId="77777777" w:rsidTr="006B0D20">
        <w:tc>
          <w:tcPr>
            <w:tcW w:w="2263" w:type="dxa"/>
          </w:tcPr>
          <w:p w14:paraId="022FEAA0" w14:textId="613D8E3D"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Breusch-Pagan LM Test </w:t>
            </w:r>
          </w:p>
        </w:tc>
        <w:tc>
          <w:tcPr>
            <w:tcW w:w="3402" w:type="dxa"/>
          </w:tcPr>
          <w:p w14:paraId="32F5286B" w14:textId="6CCBB739"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 xml:space="preserve">LM Stat: </w:t>
            </w:r>
            <w:r w:rsidR="00A10FE6" w:rsidRPr="00DD530C">
              <w:rPr>
                <w:rFonts w:ascii="Times New Roman" w:hAnsi="Times New Roman" w:cs="Times New Roman"/>
                <w:sz w:val="24"/>
                <w:szCs w:val="24"/>
              </w:rPr>
              <w:t>465.5256</w:t>
            </w:r>
          </w:p>
          <w:p w14:paraId="1585A422" w14:textId="021C53DC"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(p-value 0.0000)</w:t>
            </w:r>
          </w:p>
        </w:tc>
        <w:tc>
          <w:tcPr>
            <w:tcW w:w="3351" w:type="dxa"/>
          </w:tcPr>
          <w:p w14:paraId="3ED938B7" w14:textId="008ECDA0"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LM Stat: 545.4818</w:t>
            </w:r>
          </w:p>
          <w:p w14:paraId="42F66584" w14:textId="2E61AA62"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598A137D" w14:textId="77777777" w:rsidTr="00672B2D">
        <w:tc>
          <w:tcPr>
            <w:tcW w:w="2263" w:type="dxa"/>
          </w:tcPr>
          <w:p w14:paraId="27348560" w14:textId="1186A46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Hausman Test </w:t>
            </w:r>
          </w:p>
        </w:tc>
        <w:tc>
          <w:tcPr>
            <w:tcW w:w="3402" w:type="dxa"/>
          </w:tcPr>
          <w:p w14:paraId="1AB051F7" w14:textId="60AB8ADC" w:rsidR="00606790" w:rsidRPr="00DD530C" w:rsidRDefault="0002694C" w:rsidP="00606790">
            <w:pPr>
              <w:rPr>
                <w:rFonts w:ascii="Times New Roman" w:hAnsi="Times New Roman" w:cs="Times New Roman"/>
                <w:sz w:val="24"/>
                <w:szCs w:val="24"/>
              </w:rPr>
            </w:pPr>
            <w:r w:rsidRPr="00DD530C">
              <w:rPr>
                <w:rFonts w:ascii="Times New Roman" w:hAnsi="Times New Roman" w:cs="Times New Roman"/>
                <w:sz w:val="24"/>
                <w:szCs w:val="24"/>
              </w:rPr>
              <w:t xml:space="preserve">χ²: </w:t>
            </w:r>
            <w:r w:rsidR="00A10FE6" w:rsidRPr="00DD530C">
              <w:rPr>
                <w:rFonts w:ascii="Times New Roman" w:hAnsi="Times New Roman" w:cs="Times New Roman"/>
                <w:sz w:val="24"/>
                <w:szCs w:val="24"/>
              </w:rPr>
              <w:t>5.1542</w:t>
            </w:r>
          </w:p>
          <w:p w14:paraId="7B100A88" w14:textId="21B90B5E"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 xml:space="preserve">(p-value </w:t>
            </w:r>
            <w:r w:rsidR="00A10FE6" w:rsidRPr="00DD530C">
              <w:rPr>
                <w:rFonts w:ascii="Times New Roman" w:hAnsi="Times New Roman" w:cs="Times New Roman"/>
                <w:sz w:val="24"/>
                <w:szCs w:val="24"/>
              </w:rPr>
              <w:t>0.5242</w:t>
            </w:r>
            <w:r w:rsidRPr="00DD530C">
              <w:rPr>
                <w:rFonts w:ascii="Times New Roman" w:hAnsi="Times New Roman" w:cs="Times New Roman"/>
                <w:sz w:val="24"/>
                <w:szCs w:val="24"/>
              </w:rPr>
              <w:t>)</w:t>
            </w:r>
          </w:p>
        </w:tc>
        <w:tc>
          <w:tcPr>
            <w:tcW w:w="3351" w:type="dxa"/>
          </w:tcPr>
          <w:p w14:paraId="73D24CA3" w14:textId="6AF32131" w:rsidR="00606790" w:rsidRDefault="0002694C" w:rsidP="00606790">
            <w:pPr>
              <w:rPr>
                <w:rFonts w:ascii="Times New Roman" w:hAnsi="Times New Roman" w:cs="Times New Roman"/>
                <w:sz w:val="24"/>
                <w:szCs w:val="24"/>
              </w:rPr>
            </w:pPr>
            <w:r w:rsidRPr="00BC4D47">
              <w:rPr>
                <w:rFonts w:ascii="Times New Roman" w:hAnsi="Times New Roman" w:cs="Times New Roman"/>
                <w:sz w:val="24"/>
                <w:szCs w:val="24"/>
              </w:rPr>
              <w:t>χ²</w:t>
            </w:r>
            <w:r w:rsidRPr="00EA04C9">
              <w:rPr>
                <w:rFonts w:ascii="Times New Roman" w:hAnsi="Times New Roman" w:cs="Times New Roman"/>
                <w:sz w:val="24"/>
                <w:szCs w:val="24"/>
              </w:rPr>
              <w:t xml:space="preserve">: </w:t>
            </w:r>
            <w:r w:rsidR="00606790" w:rsidRPr="00EA04C9">
              <w:rPr>
                <w:rFonts w:ascii="Times New Roman" w:hAnsi="Times New Roman" w:cs="Times New Roman"/>
                <w:sz w:val="24"/>
                <w:szCs w:val="24"/>
              </w:rPr>
              <w:t>7.2937</w:t>
            </w:r>
          </w:p>
          <w:p w14:paraId="31711046" w14:textId="5AA4BFE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0.2945</w:t>
            </w:r>
            <w:r>
              <w:rPr>
                <w:rFonts w:ascii="Times New Roman" w:hAnsi="Times New Roman" w:cs="Times New Roman"/>
                <w:sz w:val="24"/>
                <w:szCs w:val="24"/>
              </w:rPr>
              <w:t>)</w:t>
            </w:r>
          </w:p>
        </w:tc>
      </w:tr>
      <w:tr w:rsidR="00606790" w:rsidRPr="00EA04C9" w14:paraId="4389FC95" w14:textId="77777777" w:rsidTr="00662B9C">
        <w:tc>
          <w:tcPr>
            <w:tcW w:w="2263" w:type="dxa"/>
          </w:tcPr>
          <w:p w14:paraId="211A75E2" w14:textId="77777777"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Heteroskedasticity Tests</w:t>
            </w:r>
          </w:p>
        </w:tc>
        <w:tc>
          <w:tcPr>
            <w:tcW w:w="3402" w:type="dxa"/>
          </w:tcPr>
          <w:p w14:paraId="37BA326B" w14:textId="66E0FC64"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Breusch-Pagan P-V</w:t>
            </w:r>
            <w:r w:rsidR="00C8367C" w:rsidRPr="00DD530C">
              <w:rPr>
                <w:rFonts w:ascii="Times New Roman" w:hAnsi="Times New Roman" w:cs="Times New Roman"/>
                <w:sz w:val="24"/>
                <w:szCs w:val="24"/>
              </w:rPr>
              <w:t>s</w:t>
            </w:r>
            <w:r w:rsidRPr="00DD530C">
              <w:rPr>
                <w:rFonts w:ascii="Times New Roman" w:hAnsi="Times New Roman" w:cs="Times New Roman"/>
                <w:sz w:val="24"/>
                <w:szCs w:val="24"/>
              </w:rPr>
              <w:t xml:space="preserve">alue: </w:t>
            </w:r>
            <w:r w:rsidR="00A10FE6" w:rsidRPr="00DD530C">
              <w:rPr>
                <w:rFonts w:ascii="Times New Roman" w:hAnsi="Times New Roman" w:cs="Times New Roman"/>
                <w:sz w:val="24"/>
                <w:szCs w:val="24"/>
              </w:rPr>
              <w:t xml:space="preserve">0.0395 </w:t>
            </w:r>
            <w:r w:rsidRPr="00DD530C">
              <w:rPr>
                <w:rFonts w:ascii="Times New Roman" w:hAnsi="Times New Roman" w:cs="Times New Roman"/>
                <w:sz w:val="24"/>
                <w:szCs w:val="24"/>
              </w:rPr>
              <w:t>(White test p-value 0.0000)</w:t>
            </w:r>
          </w:p>
        </w:tc>
        <w:tc>
          <w:tcPr>
            <w:tcW w:w="3351" w:type="dxa"/>
          </w:tcPr>
          <w:p w14:paraId="6A59D3FF" w14:textId="2A2AEC86"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Breusch-Pagan P-Value: 0.0546</w:t>
            </w:r>
          </w:p>
          <w:p w14:paraId="7D2D079D" w14:textId="1326BFCC"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(White test 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7DD9CA40" w14:textId="77777777" w:rsidTr="001C6EC6">
        <w:tc>
          <w:tcPr>
            <w:tcW w:w="2263" w:type="dxa"/>
          </w:tcPr>
          <w:p w14:paraId="1FABC55C" w14:textId="755E1959"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Chow Test </w:t>
            </w:r>
          </w:p>
        </w:tc>
        <w:tc>
          <w:tcPr>
            <w:tcW w:w="3402" w:type="dxa"/>
          </w:tcPr>
          <w:p w14:paraId="7C3ABBE1" w14:textId="469FF43E"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 xml:space="preserve">F-Stat: </w:t>
            </w:r>
            <w:r w:rsidR="00B61C86" w:rsidRPr="00DD530C">
              <w:rPr>
                <w:rFonts w:ascii="Times New Roman" w:hAnsi="Times New Roman" w:cs="Times New Roman"/>
                <w:sz w:val="24"/>
                <w:szCs w:val="24"/>
              </w:rPr>
              <w:t>187.5317</w:t>
            </w:r>
          </w:p>
          <w:p w14:paraId="0DCC87FA" w14:textId="7446A18B"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(p-value 0.0000)</w:t>
            </w:r>
          </w:p>
        </w:tc>
        <w:tc>
          <w:tcPr>
            <w:tcW w:w="3351" w:type="dxa"/>
          </w:tcPr>
          <w:p w14:paraId="5098A6A3" w14:textId="085F368B" w:rsidR="00606790"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F-Stat: 203.9620</w:t>
            </w:r>
          </w:p>
          <w:p w14:paraId="7A893C43" w14:textId="0B3D9788"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0.0000</w:t>
            </w:r>
            <w:r>
              <w:rPr>
                <w:rFonts w:ascii="Times New Roman" w:hAnsi="Times New Roman" w:cs="Times New Roman"/>
                <w:sz w:val="24"/>
                <w:szCs w:val="24"/>
              </w:rPr>
              <w:t>)</w:t>
            </w:r>
          </w:p>
        </w:tc>
      </w:tr>
      <w:tr w:rsidR="00606790" w:rsidRPr="00EA04C9" w14:paraId="245CECC4" w14:textId="77777777" w:rsidTr="00D15021">
        <w:tc>
          <w:tcPr>
            <w:tcW w:w="2263" w:type="dxa"/>
          </w:tcPr>
          <w:p w14:paraId="1CDEA8E4" w14:textId="35FF56EE"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Wald Test </w:t>
            </w:r>
          </w:p>
        </w:tc>
        <w:tc>
          <w:tcPr>
            <w:tcW w:w="3402" w:type="dxa"/>
          </w:tcPr>
          <w:p w14:paraId="3F7300D8" w14:textId="65DE7039" w:rsidR="00606790" w:rsidRPr="00DD530C" w:rsidRDefault="00AF25DE" w:rsidP="00606790">
            <w:pPr>
              <w:rPr>
                <w:rFonts w:ascii="Times New Roman" w:hAnsi="Times New Roman" w:cs="Times New Roman"/>
                <w:sz w:val="24"/>
                <w:szCs w:val="24"/>
              </w:rPr>
            </w:pPr>
            <w:r w:rsidRPr="00DD530C">
              <w:rPr>
                <w:rFonts w:ascii="Times New Roman" w:hAnsi="Times New Roman" w:cs="Times New Roman"/>
                <w:sz w:val="24"/>
                <w:szCs w:val="24"/>
              </w:rPr>
              <w:t>χ²</w:t>
            </w:r>
            <w:r w:rsidR="00606790" w:rsidRPr="00DD530C">
              <w:rPr>
                <w:rFonts w:ascii="Times New Roman" w:hAnsi="Times New Roman" w:cs="Times New Roman"/>
                <w:sz w:val="24"/>
                <w:szCs w:val="24"/>
              </w:rPr>
              <w:t xml:space="preserve">: </w:t>
            </w:r>
            <w:r w:rsidR="00B61C86" w:rsidRPr="00DD530C">
              <w:rPr>
                <w:rFonts w:ascii="Times New Roman" w:hAnsi="Times New Roman" w:cs="Times New Roman"/>
                <w:sz w:val="24"/>
                <w:szCs w:val="24"/>
              </w:rPr>
              <w:t>5.8519</w:t>
            </w:r>
          </w:p>
          <w:p w14:paraId="55E724C1" w14:textId="4D72CF48"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 xml:space="preserve">(p-value </w:t>
            </w:r>
            <w:r w:rsidR="00B61C86" w:rsidRPr="00DD530C">
              <w:rPr>
                <w:rFonts w:ascii="Times New Roman" w:hAnsi="Times New Roman" w:cs="Times New Roman"/>
                <w:sz w:val="24"/>
                <w:szCs w:val="24"/>
              </w:rPr>
              <w:t>0.119</w:t>
            </w:r>
            <w:r w:rsidRPr="00DD530C">
              <w:rPr>
                <w:rFonts w:ascii="Times New Roman" w:hAnsi="Times New Roman" w:cs="Times New Roman"/>
                <w:sz w:val="24"/>
                <w:szCs w:val="24"/>
              </w:rPr>
              <w:t>)</w:t>
            </w:r>
          </w:p>
        </w:tc>
        <w:tc>
          <w:tcPr>
            <w:tcW w:w="3351" w:type="dxa"/>
          </w:tcPr>
          <w:p w14:paraId="54EAE77D" w14:textId="1F0EF44C" w:rsidR="00606790" w:rsidRDefault="00AF25DE" w:rsidP="00606790">
            <w:pPr>
              <w:rPr>
                <w:rFonts w:ascii="Times New Roman" w:hAnsi="Times New Roman" w:cs="Times New Roman"/>
                <w:sz w:val="24"/>
                <w:szCs w:val="24"/>
              </w:rPr>
            </w:pPr>
            <w:r w:rsidRPr="00BC4D47">
              <w:rPr>
                <w:rFonts w:ascii="Times New Roman" w:hAnsi="Times New Roman" w:cs="Times New Roman"/>
                <w:sz w:val="24"/>
                <w:szCs w:val="24"/>
              </w:rPr>
              <w:t>χ²</w:t>
            </w:r>
            <w:r w:rsidR="00606790" w:rsidRPr="00EA04C9">
              <w:rPr>
                <w:rFonts w:ascii="Times New Roman" w:hAnsi="Times New Roman" w:cs="Times New Roman"/>
                <w:sz w:val="24"/>
                <w:szCs w:val="24"/>
              </w:rPr>
              <w:t>: 9.0651</w:t>
            </w:r>
          </w:p>
          <w:p w14:paraId="1F79F29B" w14:textId="6E12F624" w:rsidR="00606790" w:rsidRPr="00EA04C9" w:rsidRDefault="00606790" w:rsidP="00606790">
            <w:pPr>
              <w:rPr>
                <w:rFonts w:ascii="Times New Roman" w:hAnsi="Times New Roman" w:cs="Times New Roman"/>
                <w:sz w:val="24"/>
                <w:szCs w:val="24"/>
              </w:rPr>
            </w:pPr>
            <w:r>
              <w:rPr>
                <w:rFonts w:ascii="Times New Roman" w:hAnsi="Times New Roman" w:cs="Times New Roman"/>
                <w:sz w:val="24"/>
                <w:szCs w:val="24"/>
              </w:rPr>
              <w:t xml:space="preserve">(p-value </w:t>
            </w:r>
            <w:r w:rsidRPr="00EA04C9">
              <w:rPr>
                <w:rFonts w:ascii="Times New Roman" w:hAnsi="Times New Roman" w:cs="Times New Roman"/>
                <w:sz w:val="24"/>
                <w:szCs w:val="24"/>
              </w:rPr>
              <w:t>0.0284</w:t>
            </w:r>
            <w:r>
              <w:rPr>
                <w:rFonts w:ascii="Times New Roman" w:hAnsi="Times New Roman" w:cs="Times New Roman"/>
                <w:sz w:val="24"/>
                <w:szCs w:val="24"/>
              </w:rPr>
              <w:t>)</w:t>
            </w:r>
          </w:p>
        </w:tc>
      </w:tr>
      <w:tr w:rsidR="00606790" w:rsidRPr="00EA04C9" w14:paraId="207DE81E" w14:textId="77777777" w:rsidTr="00D04B23">
        <w:tc>
          <w:tcPr>
            <w:tcW w:w="2263" w:type="dxa"/>
          </w:tcPr>
          <w:p w14:paraId="79167ECA" w14:textId="1FB6BC02"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Variance BETWEEN Sectors </w:t>
            </w:r>
          </w:p>
        </w:tc>
        <w:tc>
          <w:tcPr>
            <w:tcW w:w="3402" w:type="dxa"/>
          </w:tcPr>
          <w:p w14:paraId="16F10784" w14:textId="4F852814"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115.2127</w:t>
            </w:r>
          </w:p>
        </w:tc>
        <w:tc>
          <w:tcPr>
            <w:tcW w:w="3351" w:type="dxa"/>
          </w:tcPr>
          <w:p w14:paraId="76B5334C" w14:textId="1A346B91"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115.2127</w:t>
            </w:r>
          </w:p>
        </w:tc>
      </w:tr>
      <w:tr w:rsidR="00606790" w:rsidRPr="00EA04C9" w14:paraId="2598EC89" w14:textId="77777777" w:rsidTr="00D04B23">
        <w:tc>
          <w:tcPr>
            <w:tcW w:w="2263" w:type="dxa"/>
          </w:tcPr>
          <w:p w14:paraId="1CE49DA3" w14:textId="62CE68E3"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 xml:space="preserve">Variance WITHIN Sectors       </w:t>
            </w:r>
          </w:p>
        </w:tc>
        <w:tc>
          <w:tcPr>
            <w:tcW w:w="3402" w:type="dxa"/>
          </w:tcPr>
          <w:p w14:paraId="09802A98" w14:textId="574676D2"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20.6323</w:t>
            </w:r>
          </w:p>
        </w:tc>
        <w:tc>
          <w:tcPr>
            <w:tcW w:w="3351" w:type="dxa"/>
          </w:tcPr>
          <w:p w14:paraId="14EEBB6C" w14:textId="680F644D"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20.6323</w:t>
            </w:r>
          </w:p>
        </w:tc>
      </w:tr>
      <w:tr w:rsidR="00606790" w:rsidRPr="00EA04C9" w14:paraId="5B49817C" w14:textId="77777777" w:rsidTr="00D04B23">
        <w:tc>
          <w:tcPr>
            <w:tcW w:w="2263" w:type="dxa"/>
          </w:tcPr>
          <w:p w14:paraId="196063EB" w14:textId="338ECE1C"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Between / Within</w:t>
            </w:r>
            <w:r w:rsidR="00AF25DE">
              <w:rPr>
                <w:rFonts w:ascii="Times New Roman" w:hAnsi="Times New Roman" w:cs="Times New Roman"/>
                <w:sz w:val="24"/>
                <w:szCs w:val="24"/>
              </w:rPr>
              <w:t xml:space="preserve"> Ratio</w:t>
            </w:r>
            <w:r w:rsidRPr="00EA04C9">
              <w:rPr>
                <w:rFonts w:ascii="Times New Roman" w:hAnsi="Times New Roman" w:cs="Times New Roman"/>
                <w:sz w:val="24"/>
                <w:szCs w:val="24"/>
              </w:rPr>
              <w:t xml:space="preserve">               </w:t>
            </w:r>
          </w:p>
        </w:tc>
        <w:tc>
          <w:tcPr>
            <w:tcW w:w="3402" w:type="dxa"/>
          </w:tcPr>
          <w:p w14:paraId="21E5DD94" w14:textId="609EC7BA" w:rsidR="00606790" w:rsidRPr="00DD530C" w:rsidRDefault="00606790" w:rsidP="00606790">
            <w:pPr>
              <w:rPr>
                <w:rFonts w:ascii="Times New Roman" w:hAnsi="Times New Roman" w:cs="Times New Roman"/>
                <w:sz w:val="24"/>
                <w:szCs w:val="24"/>
              </w:rPr>
            </w:pPr>
            <w:r w:rsidRPr="00DD530C">
              <w:rPr>
                <w:rFonts w:ascii="Times New Roman" w:hAnsi="Times New Roman" w:cs="Times New Roman"/>
                <w:sz w:val="24"/>
                <w:szCs w:val="24"/>
              </w:rPr>
              <w:t>5.58</w:t>
            </w:r>
          </w:p>
        </w:tc>
        <w:tc>
          <w:tcPr>
            <w:tcW w:w="3351" w:type="dxa"/>
          </w:tcPr>
          <w:p w14:paraId="0A723AE1" w14:textId="3187DAE1" w:rsidR="00606790" w:rsidRPr="00EA04C9" w:rsidRDefault="00606790" w:rsidP="00606790">
            <w:pPr>
              <w:rPr>
                <w:rFonts w:ascii="Times New Roman" w:hAnsi="Times New Roman" w:cs="Times New Roman"/>
                <w:sz w:val="24"/>
                <w:szCs w:val="24"/>
              </w:rPr>
            </w:pPr>
            <w:r w:rsidRPr="00EA04C9">
              <w:rPr>
                <w:rFonts w:ascii="Times New Roman" w:hAnsi="Times New Roman" w:cs="Times New Roman"/>
                <w:sz w:val="24"/>
                <w:szCs w:val="24"/>
              </w:rPr>
              <w:t>5.58</w:t>
            </w:r>
          </w:p>
        </w:tc>
      </w:tr>
    </w:tbl>
    <w:p w14:paraId="3D98C70F" w14:textId="77777777" w:rsidR="000445E3" w:rsidRDefault="000445E3" w:rsidP="000445E3">
      <w:pPr>
        <w:pStyle w:val="fig3thesis"/>
      </w:pPr>
      <w:r w:rsidRPr="00345708">
        <w:t>Source: own study based on Eurostat enterprise and labour market surveys, 2021-2024.</w:t>
      </w:r>
    </w:p>
    <w:p w14:paraId="785881FA" w14:textId="72927115" w:rsidR="00AF2D53" w:rsidRDefault="00604790" w:rsidP="00604790">
      <w:pPr>
        <w:pStyle w:val="Thesisbody"/>
      </w:pPr>
      <w:r w:rsidRPr="00604790">
        <w:t xml:space="preserve">The Chow test for poolability (F = 187.5–204.0, p &lt; 0.001) and the F-test for entity effects both rejected homogeneous intercepts across entities, making Pooled OLS inappropriate. The Breusch-Pagan LM test (LM = 465.5–545.5, p &lt; 0.001) confirmed the presence of individual effects. In both specifications, the Hausman test fails to reject the null hypothesis of Random Effects consistency (χ² = 5.15, p = 0.524 for the ICT specialist specification; χ² = 7.29, p = 0.295 for the ICT training specification), formally indicating that RE cannot be ruled out as an efficient estimator. </w:t>
      </w:r>
      <w:r w:rsidR="002007A3" w:rsidRPr="002007A3">
        <w:t xml:space="preserve">Nevertheless, Fixed Effects is retained in both specifications on theoretical grounds. AI adoption and ICT capacity are not randomly distributed across country–sector pairs. As we showed in data analysis section above, they are structurally higher in sectors that are, by nature, more capital-intensive, institutionally mature, and historically skill-intensive. These same structural features also drive unobserved entity-level heterogeneity. </w:t>
      </w:r>
      <w:r w:rsidRPr="00604790">
        <w:t>As Clark and Linzer note, a non-significant Hausman test on a short panel (T = 4) typically reflects low statistical power rather than genuine RE consistency, and FE is the safer choice, guaranteeing unbiasedness at a small cost in efficie</w:t>
      </w:r>
      <w:r w:rsidRPr="00645F80">
        <w:t xml:space="preserve">ncy </w:t>
      </w:r>
      <w:r w:rsidR="00403737" w:rsidRPr="00645F80">
        <w:t>[4</w:t>
      </w:r>
      <w:r w:rsidR="00645F80" w:rsidRPr="00645F80">
        <w:t>1</w:t>
      </w:r>
      <w:r w:rsidR="00403737" w:rsidRPr="00645F80">
        <w:t>]</w:t>
      </w:r>
      <w:r w:rsidRPr="00645F80">
        <w:t xml:space="preserve">. </w:t>
      </w:r>
      <w:r w:rsidR="00403737">
        <w:t xml:space="preserve"> </w:t>
      </w:r>
    </w:p>
    <w:p w14:paraId="7AD6DF30" w14:textId="55FC7B2A" w:rsidR="00AF2D53" w:rsidRDefault="006005CD" w:rsidP="005A6F53">
      <w:pPr>
        <w:pStyle w:val="Thesisbody"/>
      </w:pPr>
      <w:r w:rsidRPr="006005CD">
        <w:t>The preferred specification is a </w:t>
      </w:r>
      <w:r w:rsidRPr="00D04B23">
        <w:t>two-way</w:t>
      </w:r>
      <w:r w:rsidRPr="006005CD">
        <w:t xml:space="preserve"> Fixed Effects model, incorporating both entity (country–sector) and time (year) fixed effects. The addition of time fixed effects is motivated by the specific macroeconomic context of the 2021–2024 period. Real wages across EU sectors </w:t>
      </w:r>
      <w:r w:rsidRPr="006005CD">
        <w:lastRenderedPageBreak/>
        <w:t>experienced a sharp nominal compression in 2022 driven by the inflation shock, followed by a partial recovery in 2023–2024. Without year dummies, this common time shock would be absorbed into the AI adoption coefficient, which itself trended upward monotonically over the same period, producing a spurious negative correlation between AI and wages at the aggregate level. Time fixed effects remove all common year-to-year shocks</w:t>
      </w:r>
      <w:r w:rsidR="005B70C6">
        <w:t xml:space="preserve">, </w:t>
      </w:r>
      <w:r w:rsidRPr="006005CD">
        <w:t>including inflation, business cycle fluctuations, and EU-wide policy changes</w:t>
      </w:r>
      <w:r w:rsidR="005B70C6">
        <w:t xml:space="preserve">, </w:t>
      </w:r>
      <w:r w:rsidRPr="006005CD">
        <w:t xml:space="preserve">ensuring </w:t>
      </w:r>
      <w:r w:rsidRPr="00645F80">
        <w:t xml:space="preserve">that the estimated AI and ICT coefficients reflect </w:t>
      </w:r>
      <w:r w:rsidR="005B70C6" w:rsidRPr="00645F80">
        <w:t>actual</w:t>
      </w:r>
      <w:r w:rsidRPr="00645F80">
        <w:t xml:space="preserve"> within-sector variation rather than aggregate time trends [</w:t>
      </w:r>
      <w:r w:rsidR="006306D4" w:rsidRPr="00645F80">
        <w:t>26,4</w:t>
      </w:r>
      <w:r w:rsidR="00645F80" w:rsidRPr="00645F80">
        <w:t>2</w:t>
      </w:r>
      <w:r w:rsidRPr="00645F80">
        <w:t>].</w:t>
      </w:r>
    </w:p>
    <w:p w14:paraId="7FE978FB" w14:textId="31F62137" w:rsidR="007A1D91" w:rsidRDefault="00D04B23" w:rsidP="005A6F53">
      <w:pPr>
        <w:pStyle w:val="Thesisbody"/>
      </w:pPr>
      <w:r w:rsidRPr="005A6F53">
        <w:t>Heteroskedasticity is detected in both</w:t>
      </w:r>
      <w:r w:rsidRPr="00D04B23">
        <w:t xml:space="preserve"> specifications (White test p &lt; 0.001), and all models use entity-clustered standard errors. An important structural feature of the data is the high between/within variance ratio: wage variation across country–sector entities is roughly 5.6 times larger than variation within entities over time, consistent with the structural stability of European wage hierarchies</w:t>
      </w:r>
      <w:r w:rsidR="007A1D91">
        <w:t xml:space="preserve">. </w:t>
      </w:r>
      <w:r w:rsidRPr="00D04B23">
        <w:t xml:space="preserve"> </w:t>
      </w:r>
    </w:p>
    <w:p w14:paraId="337CA2C4" w14:textId="4734FE03" w:rsidR="00563EE9" w:rsidRDefault="00563EE9" w:rsidP="005A6F53">
      <w:pPr>
        <w:pStyle w:val="Thesisbody"/>
      </w:pPr>
      <w:r w:rsidRPr="00563EE9">
        <w:t>Overall, the diagnostic sequence provides a justification for the two-way Fixed Effects specification. The rejection of poolability and the confirmation of individual effects rule out Pooled OLS and establish the need for panel estimators. Although the Hausman tests are non-significant in both specifications</w:t>
      </w:r>
      <w:r w:rsidR="0044347F">
        <w:t xml:space="preserve">, </w:t>
      </w:r>
      <w:r w:rsidRPr="00563EE9">
        <w:t>the combination of the short time dimension (T = 4), the theoretical expectation of correlation between sectoral AI adoption and unobserved entity-level characteristics, and the robustness priority of FE all support retaining Fixed Effects as the preferred estimator. The two-way structure specifically addresses the 2021–2024 macroeconomic environment, in which a monotone AI adoption trend and a common inflation shock would otherwise confound the within-sector wage estimates if year effects were omitted. The detection of heteroskedasticity motivates the use of entity-clustered standard errors throughout, ensuring valid inference. Finally, the high between-to-within variance ratio (5.58) is an important substantive ca</w:t>
      </w:r>
      <w:r w:rsidR="00DC0672">
        <w:t>ution</w:t>
      </w:r>
      <w:r w:rsidRPr="00563EE9">
        <w:t>: because most wage variation in the sample is structural and cross-sectional rather than dynamic, the two-way FE estimator operates on a relatively narrow within-sector signal, which places an upper bound on the precision and magnitude of the estimated short-run AI and ICT effects.</w:t>
      </w:r>
    </w:p>
    <w:p w14:paraId="2F937A6B" w14:textId="77777777" w:rsidR="009C559D" w:rsidRPr="009C559D" w:rsidRDefault="009C559D" w:rsidP="009C559D">
      <w:pPr>
        <w:pStyle w:val="Thesisheading2"/>
      </w:pPr>
      <w:bookmarkStart w:id="78" w:name="_Toc232672457"/>
      <w:r w:rsidRPr="009C559D">
        <w:t>3.3. Correlated Random Effects: Synthesising Structural and Dynamic Channels (Hypothesis 2)</w:t>
      </w:r>
      <w:bookmarkEnd w:id="78"/>
    </w:p>
    <w:p w14:paraId="18F57CD8" w14:textId="38ACFC7B" w:rsidR="00965CD5" w:rsidRPr="005867F6" w:rsidRDefault="00B7549F" w:rsidP="00B7549F">
      <w:pPr>
        <w:pStyle w:val="Thesisbody"/>
      </w:pPr>
      <w:r w:rsidRPr="00B7549F">
        <w:t xml:space="preserve">To test the second hypothesis, Correlated Random Effects (Mundlak) models with year and sector fixed effects are estimated for both ICT specifications, in both additive and </w:t>
      </w:r>
      <w:r w:rsidRPr="00B7549F">
        <w:lastRenderedPageBreak/>
        <w:t>interaction form. The CRE specification decomposes the total variation in wages into a within-entity component, captured by the demeaned regressors, and a between-entity component, captured by the entity-level means (Mundlak terms)</w:t>
      </w:r>
      <w:r w:rsidR="00750EAE">
        <w:t xml:space="preserve"> [44, 45]</w:t>
      </w:r>
      <w:r w:rsidRPr="00B7549F">
        <w:t xml:space="preserve">. </w:t>
      </w:r>
      <w:commentRangeStart w:id="79"/>
      <w:r w:rsidRPr="00B7549F">
        <w:t>The θ coefficients on the entity means are interpreted as structural between-sector effects, directly relevant to H2</w:t>
      </w:r>
      <w:commentRangeEnd w:id="79"/>
      <w:r w:rsidR="0000445F" w:rsidRPr="00B7549F">
        <w:rPr>
          <w:rStyle w:val="CommentReference"/>
          <w:sz w:val="24"/>
          <w:szCs w:val="24"/>
        </w:rPr>
        <w:commentReference w:id="79"/>
      </w:r>
      <w:r w:rsidRPr="00B7549F">
        <w:t>. Country dummies are omitted because the entity-level means already absorb country-level structural variation. All CRE models are estimated with entity-clustered standard errors.</w:t>
      </w:r>
    </w:p>
    <w:p w14:paraId="06786141" w14:textId="67C8100C" w:rsidR="00CB3D85" w:rsidRPr="00CB3D85" w:rsidRDefault="00CB3D85" w:rsidP="00B7549F">
      <w:pPr>
        <w:pStyle w:val="Thesisbody"/>
      </w:pPr>
      <w:r w:rsidRPr="00CB3D85">
        <w:t>The Correlated Random Effects models support both components of H2. The between-entity AI adoption mean is positive and highly significant across all specifications, confirming that sectors structurally more advanced in AI adoption pay higher wages on average.</w:t>
      </w:r>
      <w:r>
        <w:t xml:space="preserve"> It is</w:t>
      </w:r>
      <w:r w:rsidRPr="00CB3D85">
        <w:t xml:space="preserve"> the reinstatement premium predicted by the first component of H2. The between-entity interaction term is negative and highly significant in both ICT specialist and ICT training specifications, confirming that this structural AI wage premium diminishes as sectoral ICT intensity rises</w:t>
      </w:r>
      <w:r>
        <w:t xml:space="preserve">. This evidence is </w:t>
      </w:r>
      <w:r w:rsidRPr="00CB3D85">
        <w:t>consistent with the diminishing complementarity predicted by the second component of H2. The marginal effects of AI adoption evaluated across the ICT distribution are directionally consistent with this pattern but do not reach statistical significance at individual ICT levels. All within-entity coefficients are insignificant throughout, consistent with the two-way FE results. H2 is therefore supported in both components through the CRE estimator. The detailed results and diagnostics are presented in the subsection below.</w:t>
      </w:r>
    </w:p>
    <w:p w14:paraId="5CF1C9E7" w14:textId="6616EFAC" w:rsidR="001950F4" w:rsidRDefault="001950F4" w:rsidP="00965CD5">
      <w:pPr>
        <w:pStyle w:val="thesisheading3"/>
      </w:pPr>
      <w:bookmarkStart w:id="80" w:name="_Toc232672458"/>
      <w:r w:rsidRPr="001950F4">
        <w:t>3.3.1. Mundlak-Hausman validation and between-effects estimation</w:t>
      </w:r>
      <w:bookmarkEnd w:id="80"/>
    </w:p>
    <w:p w14:paraId="5510FF05" w14:textId="5EE60724" w:rsidR="002D529A" w:rsidRDefault="002D529A" w:rsidP="002D529A">
      <w:pPr>
        <w:pStyle w:val="Thesisbody"/>
      </w:pPr>
      <w:r w:rsidRPr="002D529A">
        <w:t>Table 9</w:t>
      </w:r>
      <w:r w:rsidR="006D5A3A">
        <w:t xml:space="preserve"> and Table A7 in Appendix</w:t>
      </w:r>
      <w:r w:rsidRPr="002D529A">
        <w:t xml:space="preserve"> show that across</w:t>
      </w:r>
      <w:r w:rsidR="006D5A3A">
        <w:t xml:space="preserve"> </w:t>
      </w:r>
      <w:r w:rsidRPr="002D529A">
        <w:t xml:space="preserve">the interaction and additive CRE specifications, all within-entity β coefficients on AI adoption, ICT variables, and their interactions are statistically insignificant. This is </w:t>
      </w:r>
      <w:r>
        <w:t>partially</w:t>
      </w:r>
      <w:r w:rsidRPr="002D529A">
        <w:t xml:space="preserve"> consistent with the two-way FE results reported in Section 3.2: short-run within-sector changes in AI and ICT do not robustly explain wage movements over 2021–2024 once common time shocks and entity heterogeneity are removed. </w:t>
      </w:r>
    </w:p>
    <w:p w14:paraId="1EDBA328" w14:textId="0B27CB38" w:rsidR="00A16313" w:rsidRDefault="00A16313" w:rsidP="000E6C86">
      <w:pPr>
        <w:pStyle w:val="Figurethesis"/>
      </w:pPr>
      <w:r w:rsidRPr="00A16313">
        <w:t xml:space="preserve">Table </w:t>
      </w:r>
      <w:r w:rsidR="00D3326C">
        <w:t>9</w:t>
      </w:r>
      <w:r w:rsidRPr="00A16313">
        <w:t>. Summary of the Correlated Random Effects (Mundlak) model estimates for the structural and dynamic impacts of AI adoption on real wages in European sectors in the years 2021-2024</w:t>
      </w:r>
      <w:r w:rsidR="001453D3">
        <w:t>. Interaction model specification</w:t>
      </w:r>
    </w:p>
    <w:tbl>
      <w:tblPr>
        <w:tblStyle w:val="TableGrid"/>
        <w:tblW w:w="0" w:type="auto"/>
        <w:tblLook w:val="04A0" w:firstRow="1" w:lastRow="0" w:firstColumn="1" w:lastColumn="0" w:noHBand="0" w:noVBand="1"/>
      </w:tblPr>
      <w:tblGrid>
        <w:gridCol w:w="3020"/>
        <w:gridCol w:w="3020"/>
        <w:gridCol w:w="3020"/>
      </w:tblGrid>
      <w:tr w:rsidR="00800C1E" w:rsidRPr="00F14EA9" w14:paraId="4395806C" w14:textId="77777777" w:rsidTr="00800C1E">
        <w:tc>
          <w:tcPr>
            <w:tcW w:w="3020" w:type="dxa"/>
          </w:tcPr>
          <w:p w14:paraId="28FB2E33" w14:textId="77777777" w:rsidR="00800C1E" w:rsidRPr="00F0064D" w:rsidRDefault="00800C1E" w:rsidP="007651EB">
            <w:pPr>
              <w:jc w:val="both"/>
              <w:rPr>
                <w:rFonts w:ascii="Times New Roman" w:hAnsi="Times New Roman" w:cs="Times New Roman"/>
                <w:sz w:val="24"/>
                <w:szCs w:val="24"/>
              </w:rPr>
            </w:pPr>
          </w:p>
        </w:tc>
        <w:tc>
          <w:tcPr>
            <w:tcW w:w="3020" w:type="dxa"/>
          </w:tcPr>
          <w:p w14:paraId="47282994" w14:textId="714E933D" w:rsidR="00800C1E" w:rsidRPr="00F0064D" w:rsidRDefault="00800C1E" w:rsidP="007651EB">
            <w:pPr>
              <w:jc w:val="both"/>
              <w:rPr>
                <w:rFonts w:ascii="Times New Roman" w:hAnsi="Times New Roman" w:cs="Times New Roman"/>
                <w:b/>
                <w:bCs/>
                <w:sz w:val="24"/>
                <w:szCs w:val="24"/>
              </w:rPr>
            </w:pPr>
            <w:r w:rsidRPr="00F0064D">
              <w:rPr>
                <w:rFonts w:ascii="Times New Roman" w:hAnsi="Times New Roman" w:cs="Times New Roman"/>
                <w:b/>
                <w:bCs/>
                <w:sz w:val="24"/>
                <w:szCs w:val="24"/>
              </w:rPr>
              <w:t xml:space="preserve">ICT Specialist </w:t>
            </w:r>
          </w:p>
        </w:tc>
        <w:tc>
          <w:tcPr>
            <w:tcW w:w="3020" w:type="dxa"/>
          </w:tcPr>
          <w:p w14:paraId="6ACFDE71" w14:textId="74046FD2" w:rsidR="00800C1E" w:rsidRPr="00F0064D" w:rsidRDefault="00800C1E" w:rsidP="007651EB">
            <w:pPr>
              <w:jc w:val="both"/>
              <w:rPr>
                <w:rFonts w:ascii="Times New Roman" w:hAnsi="Times New Roman" w:cs="Times New Roman"/>
                <w:b/>
                <w:bCs/>
                <w:sz w:val="24"/>
                <w:szCs w:val="24"/>
              </w:rPr>
            </w:pPr>
            <w:r w:rsidRPr="00F0064D">
              <w:rPr>
                <w:rFonts w:ascii="Times New Roman" w:hAnsi="Times New Roman" w:cs="Times New Roman"/>
                <w:b/>
                <w:bCs/>
                <w:sz w:val="24"/>
                <w:szCs w:val="24"/>
              </w:rPr>
              <w:t>ICT Training</w:t>
            </w:r>
          </w:p>
        </w:tc>
      </w:tr>
      <w:tr w:rsidR="00F0064D" w:rsidRPr="00F14EA9" w14:paraId="4B3274E6" w14:textId="77777777" w:rsidTr="002744FD">
        <w:tc>
          <w:tcPr>
            <w:tcW w:w="9060" w:type="dxa"/>
            <w:gridSpan w:val="3"/>
          </w:tcPr>
          <w:p w14:paraId="58CCFDD3" w14:textId="691B7F09" w:rsidR="00F0064D" w:rsidRPr="0046163F" w:rsidRDefault="00F0064D" w:rsidP="00F0064D">
            <w:pPr>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Mundlak means (within)</w:t>
            </w:r>
          </w:p>
        </w:tc>
      </w:tr>
      <w:tr w:rsidR="00800C1E" w:rsidRPr="00F14EA9" w14:paraId="2DC2BF63" w14:textId="77777777" w:rsidTr="00800C1E">
        <w:tc>
          <w:tcPr>
            <w:tcW w:w="3020" w:type="dxa"/>
          </w:tcPr>
          <w:p w14:paraId="596C9450" w14:textId="5AFA1C2F" w:rsidR="00800C1E" w:rsidRPr="0046163F" w:rsidRDefault="006B5531" w:rsidP="007651EB">
            <w:pPr>
              <w:jc w:val="both"/>
              <w:rPr>
                <w:rFonts w:ascii="Times New Roman" w:hAnsi="Times New Roman" w:cs="Times New Roman"/>
              </w:rPr>
            </w:pPr>
            <w:r w:rsidRPr="0046163F">
              <w:rPr>
                <w:rFonts w:ascii="Times New Roman" w:hAnsi="Times New Roman" w:cs="Times New Roman"/>
              </w:rPr>
              <w:t>AI Adoption</w:t>
            </w:r>
          </w:p>
        </w:tc>
        <w:tc>
          <w:tcPr>
            <w:tcW w:w="3020" w:type="dxa"/>
          </w:tcPr>
          <w:p w14:paraId="2C5C0C45" w14:textId="77777777" w:rsidR="000F54D0" w:rsidRPr="0046163F" w:rsidRDefault="000F54D0"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 xml:space="preserve">-0.00188 </w:t>
            </w:r>
          </w:p>
          <w:p w14:paraId="35829C2D" w14:textId="03C80B09" w:rsidR="00800C1E"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(0.00163)</w:t>
            </w:r>
            <w:r w:rsidR="00800C1E" w:rsidRPr="0046163F">
              <w:rPr>
                <w:rFonts w:ascii="Times New Roman" w:eastAsia="Times New Roman" w:hAnsi="Times New Roman" w:cs="Times New Roman"/>
                <w:kern w:val="0"/>
                <w:lang w:eastAsia="en-GB"/>
                <w14:ligatures w14:val="none"/>
              </w:rPr>
              <w:t xml:space="preserve">   </w:t>
            </w:r>
          </w:p>
        </w:tc>
        <w:tc>
          <w:tcPr>
            <w:tcW w:w="3020" w:type="dxa"/>
          </w:tcPr>
          <w:p w14:paraId="6EAE3F64" w14:textId="6DC9463C" w:rsidR="00800C1E" w:rsidRPr="0046163F" w:rsidRDefault="0066453B" w:rsidP="007651EB">
            <w:pPr>
              <w:jc w:val="both"/>
              <w:rPr>
                <w:rFonts w:ascii="Times New Roman" w:hAnsi="Times New Roman" w:cs="Times New Roman"/>
              </w:rPr>
            </w:pPr>
            <w:r w:rsidRPr="0066453B">
              <w:rPr>
                <w:rFonts w:ascii="Times New Roman" w:eastAsia="Times New Roman" w:hAnsi="Times New Roman" w:cs="Times New Roman"/>
                <w:kern w:val="0"/>
                <w:lang w:eastAsia="en-GB"/>
                <w14:ligatures w14:val="none"/>
              </w:rPr>
              <w:t xml:space="preserve">-0.00059 </w:t>
            </w:r>
            <w:r w:rsidR="00F0064D" w:rsidRPr="0046163F">
              <w:rPr>
                <w:rFonts w:ascii="Times New Roman" w:eastAsia="Times New Roman" w:hAnsi="Times New Roman" w:cs="Times New Roman"/>
                <w:kern w:val="0"/>
                <w:lang w:eastAsia="en-GB"/>
                <w14:ligatures w14:val="none"/>
              </w:rPr>
              <w:t>(0.002</w:t>
            </w:r>
            <w:r>
              <w:rPr>
                <w:rFonts w:ascii="Times New Roman" w:eastAsia="Times New Roman" w:hAnsi="Times New Roman" w:cs="Times New Roman"/>
                <w:kern w:val="0"/>
                <w:lang w:eastAsia="en-GB"/>
                <w14:ligatures w14:val="none"/>
              </w:rPr>
              <w:t>15</w:t>
            </w:r>
            <w:r w:rsidR="00F0064D" w:rsidRPr="0046163F">
              <w:rPr>
                <w:rFonts w:ascii="Times New Roman" w:eastAsia="Times New Roman" w:hAnsi="Times New Roman" w:cs="Times New Roman"/>
                <w:kern w:val="0"/>
                <w:lang w:eastAsia="en-GB"/>
                <w14:ligatures w14:val="none"/>
              </w:rPr>
              <w:t>)</w:t>
            </w:r>
          </w:p>
        </w:tc>
      </w:tr>
      <w:tr w:rsidR="00800C1E" w:rsidRPr="00F14EA9" w14:paraId="446C3BD6" w14:textId="77777777" w:rsidTr="00800C1E">
        <w:tc>
          <w:tcPr>
            <w:tcW w:w="3020" w:type="dxa"/>
          </w:tcPr>
          <w:p w14:paraId="23350DB6" w14:textId="74DD8336" w:rsidR="00800C1E" w:rsidRPr="0046163F" w:rsidRDefault="006B5531" w:rsidP="007651EB">
            <w:pPr>
              <w:jc w:val="both"/>
              <w:rPr>
                <w:rFonts w:ascii="Times New Roman" w:hAnsi="Times New Roman" w:cs="Times New Roman"/>
              </w:rPr>
            </w:pPr>
            <w:r w:rsidRPr="0046163F">
              <w:rPr>
                <w:rFonts w:ascii="Times New Roman" w:hAnsi="Times New Roman" w:cs="Times New Roman"/>
              </w:rPr>
              <w:t>ICT Specialist</w:t>
            </w:r>
          </w:p>
        </w:tc>
        <w:tc>
          <w:tcPr>
            <w:tcW w:w="3020" w:type="dxa"/>
          </w:tcPr>
          <w:p w14:paraId="01565702" w14:textId="2133AE13" w:rsidR="00F0064D" w:rsidRPr="0046163F" w:rsidRDefault="00800C1E"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0.0011</w:t>
            </w:r>
            <w:r w:rsidR="000F54D0" w:rsidRPr="0046163F">
              <w:rPr>
                <w:rFonts w:ascii="Times New Roman" w:eastAsia="Times New Roman" w:hAnsi="Times New Roman" w:cs="Times New Roman"/>
                <w:kern w:val="0"/>
                <w:lang w:eastAsia="en-GB"/>
                <w14:ligatures w14:val="none"/>
              </w:rPr>
              <w:t>1</w:t>
            </w:r>
            <w:r w:rsidRPr="0046163F">
              <w:rPr>
                <w:rFonts w:ascii="Times New Roman" w:eastAsia="Times New Roman" w:hAnsi="Times New Roman" w:cs="Times New Roman"/>
                <w:kern w:val="0"/>
                <w:lang w:eastAsia="en-GB"/>
                <w14:ligatures w14:val="none"/>
              </w:rPr>
              <w:t xml:space="preserve">        </w:t>
            </w:r>
          </w:p>
          <w:p w14:paraId="455BC34D" w14:textId="4DF9A237" w:rsidR="00800C1E"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(0.0018</w:t>
            </w:r>
            <w:r w:rsidR="000F54D0" w:rsidRPr="0046163F">
              <w:rPr>
                <w:rFonts w:ascii="Times New Roman" w:eastAsia="Times New Roman" w:hAnsi="Times New Roman" w:cs="Times New Roman"/>
                <w:kern w:val="0"/>
                <w:lang w:eastAsia="en-GB"/>
                <w14:ligatures w14:val="none"/>
              </w:rPr>
              <w:t>3</w:t>
            </w:r>
            <w:r w:rsidRPr="0046163F">
              <w:rPr>
                <w:rFonts w:ascii="Times New Roman" w:eastAsia="Times New Roman" w:hAnsi="Times New Roman" w:cs="Times New Roman"/>
                <w:kern w:val="0"/>
                <w:lang w:eastAsia="en-GB"/>
                <w14:ligatures w14:val="none"/>
              </w:rPr>
              <w:t>)</w:t>
            </w:r>
          </w:p>
        </w:tc>
        <w:tc>
          <w:tcPr>
            <w:tcW w:w="3020" w:type="dxa"/>
          </w:tcPr>
          <w:p w14:paraId="158845AB" w14:textId="6249ABB9" w:rsidR="00F0064D" w:rsidRPr="0046163F" w:rsidRDefault="00800C1E"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0.0019</w:t>
            </w:r>
            <w:r w:rsidR="0066453B">
              <w:rPr>
                <w:rFonts w:ascii="Times New Roman" w:eastAsia="Times New Roman" w:hAnsi="Times New Roman" w:cs="Times New Roman"/>
                <w:kern w:val="0"/>
                <w:lang w:eastAsia="en-GB"/>
                <w14:ligatures w14:val="none"/>
              </w:rPr>
              <w:t>9</w:t>
            </w:r>
            <w:r w:rsidRPr="0046163F">
              <w:rPr>
                <w:rFonts w:ascii="Times New Roman" w:eastAsia="Times New Roman" w:hAnsi="Times New Roman" w:cs="Times New Roman"/>
                <w:kern w:val="0"/>
                <w:lang w:eastAsia="en-GB"/>
                <w14:ligatures w14:val="none"/>
              </w:rPr>
              <w:t xml:space="preserve">       </w:t>
            </w:r>
          </w:p>
          <w:p w14:paraId="6C60460C" w14:textId="37AE44BD" w:rsidR="00800C1E"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(0.0016</w:t>
            </w:r>
            <w:r w:rsidR="0066453B">
              <w:rPr>
                <w:rFonts w:ascii="Times New Roman" w:eastAsia="Times New Roman" w:hAnsi="Times New Roman" w:cs="Times New Roman"/>
                <w:kern w:val="0"/>
                <w:lang w:eastAsia="en-GB"/>
                <w14:ligatures w14:val="none"/>
              </w:rPr>
              <w:t>6</w:t>
            </w:r>
            <w:r w:rsidRPr="0046163F">
              <w:rPr>
                <w:rFonts w:ascii="Times New Roman" w:eastAsia="Times New Roman" w:hAnsi="Times New Roman" w:cs="Times New Roman"/>
                <w:kern w:val="0"/>
                <w:lang w:eastAsia="en-GB"/>
                <w14:ligatures w14:val="none"/>
              </w:rPr>
              <w:t>)</w:t>
            </w:r>
          </w:p>
        </w:tc>
      </w:tr>
      <w:tr w:rsidR="00800C1E" w:rsidRPr="00F14EA9" w14:paraId="12EE5B89" w14:textId="77777777" w:rsidTr="00800C1E">
        <w:tc>
          <w:tcPr>
            <w:tcW w:w="3020" w:type="dxa"/>
          </w:tcPr>
          <w:p w14:paraId="074055CA" w14:textId="6280AD23" w:rsidR="00800C1E" w:rsidRPr="0046163F" w:rsidRDefault="006B5531" w:rsidP="007651EB">
            <w:pPr>
              <w:jc w:val="both"/>
              <w:rPr>
                <w:rFonts w:ascii="Times New Roman" w:hAnsi="Times New Roman" w:cs="Times New Roman"/>
              </w:rPr>
            </w:pPr>
            <w:r w:rsidRPr="0046163F">
              <w:rPr>
                <w:rFonts w:ascii="Times New Roman" w:hAnsi="Times New Roman" w:cs="Times New Roman"/>
              </w:rPr>
              <w:lastRenderedPageBreak/>
              <w:t>Interaction (AI x ICT Specialist)</w:t>
            </w:r>
          </w:p>
        </w:tc>
        <w:tc>
          <w:tcPr>
            <w:tcW w:w="3020" w:type="dxa"/>
          </w:tcPr>
          <w:p w14:paraId="12907785" w14:textId="77777777" w:rsidR="00F0064D" w:rsidRPr="0046163F" w:rsidRDefault="00800C1E"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 xml:space="preserve">0.00002     </w:t>
            </w:r>
          </w:p>
          <w:p w14:paraId="4A27E014" w14:textId="6854A6D0" w:rsidR="00800C1E"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(0.00002)</w:t>
            </w:r>
            <w:r w:rsidR="00800C1E" w:rsidRPr="0046163F">
              <w:rPr>
                <w:rFonts w:ascii="Times New Roman" w:eastAsia="Times New Roman" w:hAnsi="Times New Roman" w:cs="Times New Roman"/>
                <w:kern w:val="0"/>
                <w:lang w:eastAsia="en-GB"/>
                <w14:ligatures w14:val="none"/>
              </w:rPr>
              <w:t xml:space="preserve">   </w:t>
            </w:r>
          </w:p>
        </w:tc>
        <w:tc>
          <w:tcPr>
            <w:tcW w:w="3020" w:type="dxa"/>
          </w:tcPr>
          <w:p w14:paraId="2A61A471" w14:textId="77777777" w:rsidR="00F0064D" w:rsidRPr="0046163F" w:rsidRDefault="00800C1E"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 xml:space="preserve">0.00001       </w:t>
            </w:r>
          </w:p>
          <w:p w14:paraId="76CC33DB" w14:textId="33003086" w:rsidR="00800C1E"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(0.0000</w:t>
            </w:r>
            <w:r w:rsidR="0066453B">
              <w:rPr>
                <w:rFonts w:ascii="Times New Roman" w:eastAsia="Times New Roman" w:hAnsi="Times New Roman" w:cs="Times New Roman"/>
                <w:kern w:val="0"/>
                <w:lang w:eastAsia="en-GB"/>
                <w14:ligatures w14:val="none"/>
              </w:rPr>
              <w:t>4</w:t>
            </w:r>
            <w:r w:rsidRPr="0046163F">
              <w:rPr>
                <w:rFonts w:ascii="Times New Roman" w:eastAsia="Times New Roman" w:hAnsi="Times New Roman" w:cs="Times New Roman"/>
                <w:kern w:val="0"/>
                <w:lang w:eastAsia="en-GB"/>
                <w14:ligatures w14:val="none"/>
              </w:rPr>
              <w:t>)</w:t>
            </w:r>
          </w:p>
        </w:tc>
      </w:tr>
      <w:tr w:rsidR="00F0064D" w:rsidRPr="00F14EA9" w14:paraId="31C05B8D" w14:textId="77777777" w:rsidTr="000E4482">
        <w:tc>
          <w:tcPr>
            <w:tcW w:w="9060" w:type="dxa"/>
            <w:gridSpan w:val="3"/>
          </w:tcPr>
          <w:p w14:paraId="30EDE6EA" w14:textId="67EB8A69" w:rsidR="00F0064D"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Mundlak means (between)</w:t>
            </w:r>
          </w:p>
        </w:tc>
      </w:tr>
      <w:tr w:rsidR="00800C1E" w:rsidRPr="00F14EA9" w14:paraId="6F0D55A7" w14:textId="77777777" w:rsidTr="00800C1E">
        <w:tc>
          <w:tcPr>
            <w:tcW w:w="3020" w:type="dxa"/>
          </w:tcPr>
          <w:p w14:paraId="3B850112" w14:textId="552870C5" w:rsidR="00800C1E" w:rsidRPr="0046163F" w:rsidRDefault="006B5531" w:rsidP="007651EB">
            <w:pPr>
              <w:jc w:val="both"/>
              <w:rPr>
                <w:rFonts w:ascii="Times New Roman" w:hAnsi="Times New Roman" w:cs="Times New Roman"/>
              </w:rPr>
            </w:pPr>
            <w:r w:rsidRPr="0046163F">
              <w:rPr>
                <w:rFonts w:ascii="Times New Roman" w:hAnsi="Times New Roman" w:cs="Times New Roman"/>
              </w:rPr>
              <w:t>AI Adoption mean</w:t>
            </w:r>
          </w:p>
        </w:tc>
        <w:tc>
          <w:tcPr>
            <w:tcW w:w="3020" w:type="dxa"/>
          </w:tcPr>
          <w:p w14:paraId="15258A56" w14:textId="5B7CDB35" w:rsidR="00F0064D" w:rsidRPr="0046163F" w:rsidRDefault="000F54D0"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 xml:space="preserve">0.06402 </w:t>
            </w:r>
            <w:r w:rsidR="00800C1E" w:rsidRPr="0046163F">
              <w:rPr>
                <w:rFonts w:ascii="Times New Roman" w:eastAsia="Times New Roman" w:hAnsi="Times New Roman" w:cs="Times New Roman"/>
                <w:kern w:val="0"/>
                <w:lang w:eastAsia="en-GB"/>
                <w14:ligatures w14:val="none"/>
              </w:rPr>
              <w:t xml:space="preserve">***     </w:t>
            </w:r>
          </w:p>
          <w:p w14:paraId="7886E900" w14:textId="30F80286" w:rsidR="00800C1E"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(0.0108</w:t>
            </w:r>
            <w:r w:rsidR="000F54D0" w:rsidRPr="0046163F">
              <w:rPr>
                <w:rFonts w:ascii="Times New Roman" w:eastAsia="Times New Roman" w:hAnsi="Times New Roman" w:cs="Times New Roman"/>
                <w:kern w:val="0"/>
                <w:lang w:eastAsia="en-GB"/>
                <w14:ligatures w14:val="none"/>
              </w:rPr>
              <w:t>7</w:t>
            </w:r>
            <w:r w:rsidRPr="0046163F">
              <w:rPr>
                <w:rFonts w:ascii="Times New Roman" w:eastAsia="Times New Roman" w:hAnsi="Times New Roman" w:cs="Times New Roman"/>
                <w:kern w:val="0"/>
                <w:lang w:eastAsia="en-GB"/>
                <w14:ligatures w14:val="none"/>
              </w:rPr>
              <w:t>)</w:t>
            </w:r>
          </w:p>
        </w:tc>
        <w:tc>
          <w:tcPr>
            <w:tcW w:w="3020" w:type="dxa"/>
          </w:tcPr>
          <w:p w14:paraId="0A57B6E3" w14:textId="5A2E6B8C" w:rsidR="00F0064D" w:rsidRPr="0046163F" w:rsidRDefault="00800C1E"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0.05</w:t>
            </w:r>
            <w:r w:rsidR="000C7F6D">
              <w:rPr>
                <w:rFonts w:ascii="Times New Roman" w:eastAsia="Times New Roman" w:hAnsi="Times New Roman" w:cs="Times New Roman"/>
                <w:kern w:val="0"/>
                <w:lang w:eastAsia="en-GB"/>
                <w14:ligatures w14:val="none"/>
              </w:rPr>
              <w:t>858</w:t>
            </w:r>
            <w:r w:rsidRPr="0046163F">
              <w:rPr>
                <w:rFonts w:ascii="Times New Roman" w:eastAsia="Times New Roman" w:hAnsi="Times New Roman" w:cs="Times New Roman"/>
                <w:kern w:val="0"/>
                <w:lang w:eastAsia="en-GB"/>
                <w14:ligatures w14:val="none"/>
              </w:rPr>
              <w:t xml:space="preserve">***     </w:t>
            </w:r>
          </w:p>
          <w:p w14:paraId="6AA5A08E" w14:textId="0936D603" w:rsidR="00800C1E" w:rsidRPr="0046163F" w:rsidRDefault="00F0064D"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(0.01</w:t>
            </w:r>
            <w:r w:rsidR="000C7F6D">
              <w:rPr>
                <w:rFonts w:ascii="Times New Roman" w:eastAsia="Times New Roman" w:hAnsi="Times New Roman" w:cs="Times New Roman"/>
                <w:kern w:val="0"/>
                <w:lang w:eastAsia="en-GB"/>
                <w14:ligatures w14:val="none"/>
              </w:rPr>
              <w:t>206</w:t>
            </w:r>
            <w:r w:rsidRPr="0046163F">
              <w:rPr>
                <w:rFonts w:ascii="Times New Roman" w:eastAsia="Times New Roman" w:hAnsi="Times New Roman" w:cs="Times New Roman"/>
                <w:kern w:val="0"/>
                <w:lang w:eastAsia="en-GB"/>
                <w14:ligatures w14:val="none"/>
              </w:rPr>
              <w:t>)</w:t>
            </w:r>
          </w:p>
        </w:tc>
      </w:tr>
      <w:tr w:rsidR="00800C1E" w:rsidRPr="00F14EA9" w14:paraId="5EE23A41" w14:textId="77777777" w:rsidTr="00800C1E">
        <w:tc>
          <w:tcPr>
            <w:tcW w:w="3020" w:type="dxa"/>
          </w:tcPr>
          <w:p w14:paraId="158CA80A" w14:textId="1BA3F1CF" w:rsidR="00800C1E" w:rsidRPr="0046163F" w:rsidRDefault="006B5531" w:rsidP="007651EB">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ICT Specialist mean</w:t>
            </w:r>
          </w:p>
        </w:tc>
        <w:tc>
          <w:tcPr>
            <w:tcW w:w="3020" w:type="dxa"/>
          </w:tcPr>
          <w:p w14:paraId="5017472C" w14:textId="76F01E28" w:rsidR="00800C1E" w:rsidRPr="0046163F" w:rsidRDefault="0079764E"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 xml:space="preserve">-0.00295 </w:t>
            </w:r>
            <w:r w:rsidR="00F0064D" w:rsidRPr="0046163F">
              <w:rPr>
                <w:rFonts w:ascii="Times New Roman" w:eastAsia="Times New Roman" w:hAnsi="Times New Roman" w:cs="Times New Roman"/>
                <w:kern w:val="0"/>
                <w:lang w:eastAsia="en-GB"/>
                <w14:ligatures w14:val="none"/>
              </w:rPr>
              <w:t>(</w:t>
            </w:r>
            <w:r w:rsidRPr="0046163F">
              <w:rPr>
                <w:rFonts w:ascii="Times New Roman" w:eastAsia="Times New Roman" w:hAnsi="Times New Roman" w:cs="Times New Roman"/>
                <w:kern w:val="0"/>
                <w:lang w:eastAsia="en-GB"/>
                <w14:ligatures w14:val="none"/>
              </w:rPr>
              <w:t>0.00376</w:t>
            </w:r>
            <w:r w:rsidR="00F0064D" w:rsidRPr="0046163F">
              <w:rPr>
                <w:rFonts w:ascii="Times New Roman" w:eastAsia="Times New Roman" w:hAnsi="Times New Roman" w:cs="Times New Roman"/>
                <w:kern w:val="0"/>
                <w:lang w:eastAsia="en-GB"/>
                <w14:ligatures w14:val="none"/>
              </w:rPr>
              <w:t>)</w:t>
            </w:r>
          </w:p>
        </w:tc>
        <w:tc>
          <w:tcPr>
            <w:tcW w:w="3020" w:type="dxa"/>
          </w:tcPr>
          <w:p w14:paraId="28123E06" w14:textId="17BCEB03" w:rsidR="00800C1E" w:rsidRPr="0046163F" w:rsidRDefault="000C7F6D" w:rsidP="007651EB">
            <w:pPr>
              <w:jc w:val="both"/>
              <w:rPr>
                <w:rFonts w:ascii="Times New Roman" w:hAnsi="Times New Roman" w:cs="Times New Roman"/>
              </w:rPr>
            </w:pPr>
            <w:r>
              <w:rPr>
                <w:rFonts w:ascii="Times New Roman" w:hAnsi="Times New Roman" w:cs="Times New Roman"/>
              </w:rPr>
              <w:t>-</w:t>
            </w:r>
          </w:p>
        </w:tc>
      </w:tr>
      <w:tr w:rsidR="00800C1E" w:rsidRPr="00F14EA9" w14:paraId="4BB766D9" w14:textId="77777777" w:rsidTr="00800C1E">
        <w:tc>
          <w:tcPr>
            <w:tcW w:w="3020" w:type="dxa"/>
          </w:tcPr>
          <w:p w14:paraId="27E1B3CB" w14:textId="2A4E10CD" w:rsidR="00800C1E" w:rsidRPr="0046163F" w:rsidRDefault="006B5531" w:rsidP="007651EB">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Interaction (AI x ICT Specialist) mean</w:t>
            </w:r>
          </w:p>
        </w:tc>
        <w:tc>
          <w:tcPr>
            <w:tcW w:w="3020" w:type="dxa"/>
          </w:tcPr>
          <w:p w14:paraId="76D4251F" w14:textId="77777777" w:rsidR="00F0064D" w:rsidRPr="0046163F" w:rsidRDefault="00800C1E" w:rsidP="007651EB">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 xml:space="preserve">-0.00046***   </w:t>
            </w:r>
          </w:p>
          <w:p w14:paraId="18BB46F8" w14:textId="78C9F54B" w:rsidR="00800C1E" w:rsidRPr="0046163F" w:rsidRDefault="00800C1E" w:rsidP="007651EB">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 xml:space="preserve"> </w:t>
            </w:r>
            <w:r w:rsidR="00F0064D" w:rsidRPr="0046163F">
              <w:rPr>
                <w:rFonts w:ascii="Times New Roman" w:eastAsia="Times New Roman" w:hAnsi="Times New Roman" w:cs="Times New Roman"/>
                <w:kern w:val="0"/>
                <w:lang w:eastAsia="en-GB"/>
                <w14:ligatures w14:val="none"/>
              </w:rPr>
              <w:t>(0.00012)</w:t>
            </w:r>
          </w:p>
        </w:tc>
        <w:tc>
          <w:tcPr>
            <w:tcW w:w="3020" w:type="dxa"/>
          </w:tcPr>
          <w:p w14:paraId="639E51DD" w14:textId="2A94EBDF" w:rsidR="00800C1E" w:rsidRPr="0046163F" w:rsidRDefault="000C7F6D" w:rsidP="007651EB">
            <w:pPr>
              <w:jc w:val="both"/>
              <w:rPr>
                <w:rFonts w:ascii="Times New Roman" w:hAnsi="Times New Roman" w:cs="Times New Roman"/>
              </w:rPr>
            </w:pPr>
            <w:r>
              <w:rPr>
                <w:rFonts w:ascii="Times New Roman" w:hAnsi="Times New Roman" w:cs="Times New Roman"/>
              </w:rPr>
              <w:t>-</w:t>
            </w:r>
          </w:p>
        </w:tc>
      </w:tr>
      <w:tr w:rsidR="00800C1E" w:rsidRPr="00F14EA9" w14:paraId="4E424EB3" w14:textId="77777777" w:rsidTr="00800C1E">
        <w:tc>
          <w:tcPr>
            <w:tcW w:w="3020" w:type="dxa"/>
          </w:tcPr>
          <w:p w14:paraId="17E8E039" w14:textId="2191BD78" w:rsidR="00800C1E" w:rsidRPr="0046163F" w:rsidRDefault="006B5531" w:rsidP="00800C1E">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 xml:space="preserve">ICT Trainings mean </w:t>
            </w:r>
          </w:p>
        </w:tc>
        <w:tc>
          <w:tcPr>
            <w:tcW w:w="3020" w:type="dxa"/>
          </w:tcPr>
          <w:p w14:paraId="5BEE9F9B" w14:textId="2E2999D0" w:rsidR="00800C1E" w:rsidRPr="0046163F" w:rsidRDefault="000C7F6D" w:rsidP="00800C1E">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020" w:type="dxa"/>
          </w:tcPr>
          <w:p w14:paraId="126C8D12" w14:textId="09B66099" w:rsidR="00F0064D" w:rsidRPr="0046163F" w:rsidRDefault="00800C1E"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0.005</w:t>
            </w:r>
            <w:r w:rsidR="000C7F6D">
              <w:rPr>
                <w:rFonts w:ascii="Times New Roman" w:eastAsia="Times New Roman" w:hAnsi="Times New Roman" w:cs="Times New Roman"/>
                <w:kern w:val="0"/>
                <w:lang w:eastAsia="en-GB"/>
                <w14:ligatures w14:val="none"/>
              </w:rPr>
              <w:t>10</w:t>
            </w:r>
            <w:r w:rsidRPr="0046163F">
              <w:rPr>
                <w:rFonts w:ascii="Times New Roman" w:eastAsia="Times New Roman" w:hAnsi="Times New Roman" w:cs="Times New Roman"/>
                <w:kern w:val="0"/>
                <w:lang w:eastAsia="en-GB"/>
                <w14:ligatures w14:val="none"/>
              </w:rPr>
              <w:t xml:space="preserve">        </w:t>
            </w:r>
          </w:p>
          <w:p w14:paraId="6C6DE049" w14:textId="5ACFC545" w:rsidR="00800C1E" w:rsidRPr="0046163F" w:rsidRDefault="00F0064D"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w:t>
            </w:r>
            <w:r w:rsidR="000C7F6D">
              <w:rPr>
                <w:rFonts w:ascii="Times New Roman" w:eastAsia="Times New Roman" w:hAnsi="Times New Roman" w:cs="Times New Roman"/>
                <w:kern w:val="0"/>
                <w:lang w:eastAsia="en-GB"/>
                <w14:ligatures w14:val="none"/>
              </w:rPr>
              <w:t>410</w:t>
            </w:r>
            <w:r w:rsidRPr="0046163F">
              <w:rPr>
                <w:rFonts w:ascii="Times New Roman" w:eastAsia="Times New Roman" w:hAnsi="Times New Roman" w:cs="Times New Roman"/>
                <w:kern w:val="0"/>
                <w:lang w:eastAsia="en-GB"/>
                <w14:ligatures w14:val="none"/>
              </w:rPr>
              <w:t>)</w:t>
            </w:r>
          </w:p>
        </w:tc>
      </w:tr>
      <w:tr w:rsidR="00800C1E" w:rsidRPr="00F14EA9" w14:paraId="4B9BEDD8" w14:textId="77777777" w:rsidTr="00800C1E">
        <w:tc>
          <w:tcPr>
            <w:tcW w:w="3020" w:type="dxa"/>
          </w:tcPr>
          <w:p w14:paraId="60D1FE5E" w14:textId="21D3378D" w:rsidR="00800C1E" w:rsidRPr="0046163F" w:rsidRDefault="006B5531" w:rsidP="00800C1E">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 xml:space="preserve">Interaction (AI x ICT Trainings) mean </w:t>
            </w:r>
          </w:p>
        </w:tc>
        <w:tc>
          <w:tcPr>
            <w:tcW w:w="3020" w:type="dxa"/>
          </w:tcPr>
          <w:p w14:paraId="73185814" w14:textId="0CFE8533" w:rsidR="00800C1E" w:rsidRPr="0046163F" w:rsidRDefault="000C7F6D" w:rsidP="00800C1E">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020" w:type="dxa"/>
          </w:tcPr>
          <w:p w14:paraId="7CAF1828" w14:textId="29019E50" w:rsidR="00F0064D" w:rsidRPr="0046163F" w:rsidRDefault="00800C1E"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-0.000</w:t>
            </w:r>
            <w:r w:rsidR="000C7F6D">
              <w:rPr>
                <w:rFonts w:ascii="Times New Roman" w:eastAsia="Times New Roman" w:hAnsi="Times New Roman" w:cs="Times New Roman"/>
                <w:kern w:val="0"/>
                <w:lang w:eastAsia="en-GB"/>
                <w14:ligatures w14:val="none"/>
              </w:rPr>
              <w:t>49</w:t>
            </w:r>
            <w:r w:rsidRPr="0046163F">
              <w:rPr>
                <w:rFonts w:ascii="Times New Roman" w:eastAsia="Times New Roman" w:hAnsi="Times New Roman" w:cs="Times New Roman"/>
                <w:kern w:val="0"/>
                <w:lang w:eastAsia="en-GB"/>
                <w14:ligatures w14:val="none"/>
              </w:rPr>
              <w:t xml:space="preserve">***    </w:t>
            </w:r>
          </w:p>
          <w:p w14:paraId="07F7E1BE" w14:textId="65E77CE4" w:rsidR="00800C1E" w:rsidRPr="0046163F" w:rsidRDefault="00F0064D"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(0.00014)</w:t>
            </w:r>
          </w:p>
        </w:tc>
      </w:tr>
      <w:tr w:rsidR="00800C1E" w:rsidRPr="00F14EA9" w14:paraId="07311750" w14:textId="77777777" w:rsidTr="00800C1E">
        <w:tc>
          <w:tcPr>
            <w:tcW w:w="3020" w:type="dxa"/>
          </w:tcPr>
          <w:p w14:paraId="55F16B52" w14:textId="3AE45F83" w:rsidR="00800C1E" w:rsidRPr="0046163F" w:rsidRDefault="006B5531" w:rsidP="00800C1E">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(log) Labour Productivity</w:t>
            </w:r>
          </w:p>
        </w:tc>
        <w:tc>
          <w:tcPr>
            <w:tcW w:w="3020" w:type="dxa"/>
          </w:tcPr>
          <w:p w14:paraId="09D1EEF6" w14:textId="03A17E1E" w:rsidR="00F0064D" w:rsidRPr="0046163F" w:rsidRDefault="0079764E"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 xml:space="preserve">0.57432 </w:t>
            </w:r>
            <w:r w:rsidR="00800C1E" w:rsidRPr="0046163F">
              <w:rPr>
                <w:rFonts w:ascii="Times New Roman" w:eastAsia="Times New Roman" w:hAnsi="Times New Roman" w:cs="Times New Roman"/>
                <w:kern w:val="0"/>
                <w:lang w:eastAsia="en-GB"/>
                <w14:ligatures w14:val="none"/>
              </w:rPr>
              <w:t xml:space="preserve">***     </w:t>
            </w:r>
          </w:p>
          <w:p w14:paraId="29AF167C" w14:textId="470AAB67" w:rsidR="00800C1E" w:rsidRPr="0046163F" w:rsidRDefault="00F0064D" w:rsidP="00800C1E">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0079764E" w:rsidRPr="0046163F">
              <w:rPr>
                <w:rFonts w:ascii="Times New Roman" w:eastAsia="Times New Roman" w:hAnsi="Times New Roman" w:cs="Times New Roman"/>
                <w:kern w:val="0"/>
                <w:lang w:eastAsia="en-GB"/>
                <w14:ligatures w14:val="none"/>
              </w:rPr>
              <w:t>0.08258</w:t>
            </w:r>
            <w:r w:rsidRPr="0046163F">
              <w:rPr>
                <w:rFonts w:ascii="Times New Roman" w:eastAsia="Times New Roman" w:hAnsi="Times New Roman" w:cs="Times New Roman"/>
                <w:kern w:val="0"/>
                <w:lang w:eastAsia="en-GB"/>
                <w14:ligatures w14:val="none"/>
              </w:rPr>
              <w:t>)</w:t>
            </w:r>
          </w:p>
        </w:tc>
        <w:tc>
          <w:tcPr>
            <w:tcW w:w="3020" w:type="dxa"/>
          </w:tcPr>
          <w:p w14:paraId="54AD3F5A" w14:textId="44C489D6" w:rsidR="00F0064D" w:rsidRPr="0046163F" w:rsidRDefault="00800C1E"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w:t>
            </w:r>
            <w:r w:rsidR="000C7F6D" w:rsidRPr="000C7F6D">
              <w:rPr>
                <w:rFonts w:ascii="Times New Roman" w:eastAsia="Times New Roman" w:hAnsi="Times New Roman" w:cs="Times New Roman"/>
                <w:kern w:val="0"/>
                <w:lang w:eastAsia="en-GB"/>
                <w14:ligatures w14:val="none"/>
              </w:rPr>
              <w:t xml:space="preserve">53654 </w:t>
            </w:r>
            <w:r w:rsidRPr="0046163F">
              <w:rPr>
                <w:rFonts w:ascii="Times New Roman" w:eastAsia="Times New Roman" w:hAnsi="Times New Roman" w:cs="Times New Roman"/>
                <w:kern w:val="0"/>
                <w:lang w:eastAsia="en-GB"/>
                <w14:ligatures w14:val="none"/>
              </w:rPr>
              <w:t xml:space="preserve">***     </w:t>
            </w:r>
          </w:p>
          <w:p w14:paraId="3CFE69E4" w14:textId="7C62FF9D" w:rsidR="00800C1E" w:rsidRPr="0046163F" w:rsidRDefault="00F0064D" w:rsidP="00800C1E">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(0.09</w:t>
            </w:r>
            <w:r w:rsidR="000C7F6D">
              <w:rPr>
                <w:rFonts w:ascii="Times New Roman" w:eastAsia="Times New Roman" w:hAnsi="Times New Roman" w:cs="Times New Roman"/>
                <w:kern w:val="0"/>
                <w:lang w:eastAsia="en-GB"/>
                <w14:ligatures w14:val="none"/>
              </w:rPr>
              <w:t>318</w:t>
            </w:r>
            <w:r w:rsidRPr="0046163F">
              <w:rPr>
                <w:rFonts w:ascii="Times New Roman" w:eastAsia="Times New Roman" w:hAnsi="Times New Roman" w:cs="Times New Roman"/>
                <w:kern w:val="0"/>
                <w:lang w:eastAsia="en-GB"/>
                <w14:ligatures w14:val="none"/>
              </w:rPr>
              <w:t>)</w:t>
            </w:r>
          </w:p>
        </w:tc>
      </w:tr>
      <w:tr w:rsidR="00800C1E" w:rsidRPr="00F14EA9" w14:paraId="022D0E68" w14:textId="77777777" w:rsidTr="00800C1E">
        <w:tc>
          <w:tcPr>
            <w:tcW w:w="3020" w:type="dxa"/>
          </w:tcPr>
          <w:p w14:paraId="0158167B" w14:textId="02F5879A" w:rsidR="00800C1E" w:rsidRPr="0046163F" w:rsidRDefault="006B5531" w:rsidP="00800C1E">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Firm Size Index</w:t>
            </w:r>
            <w:r w:rsidR="00800C1E" w:rsidRPr="0046163F">
              <w:rPr>
                <w:rFonts w:ascii="Times New Roman" w:eastAsia="Times New Roman" w:hAnsi="Times New Roman" w:cs="Times New Roman"/>
                <w:kern w:val="0"/>
                <w:lang w:eastAsia="en-GB"/>
                <w14:ligatures w14:val="none"/>
              </w:rPr>
              <w:t xml:space="preserve">  </w:t>
            </w:r>
          </w:p>
        </w:tc>
        <w:tc>
          <w:tcPr>
            <w:tcW w:w="3020" w:type="dxa"/>
          </w:tcPr>
          <w:p w14:paraId="1CAAF78C" w14:textId="01376E3E" w:rsidR="00F0064D" w:rsidRPr="0046163F" w:rsidRDefault="0079764E"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 xml:space="preserve">0.00682 </w:t>
            </w:r>
            <w:r w:rsidR="00800C1E" w:rsidRPr="0046163F">
              <w:rPr>
                <w:rFonts w:ascii="Times New Roman" w:eastAsia="Times New Roman" w:hAnsi="Times New Roman" w:cs="Times New Roman"/>
                <w:kern w:val="0"/>
                <w:lang w:eastAsia="en-GB"/>
                <w14:ligatures w14:val="none"/>
              </w:rPr>
              <w:t xml:space="preserve">***     </w:t>
            </w:r>
          </w:p>
          <w:p w14:paraId="2B632BED" w14:textId="79BE1146" w:rsidR="00800C1E" w:rsidRPr="0046163F" w:rsidRDefault="00F0064D" w:rsidP="00800C1E">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0079764E" w:rsidRPr="0046163F">
              <w:rPr>
                <w:rFonts w:ascii="Times New Roman" w:eastAsia="Times New Roman" w:hAnsi="Times New Roman" w:cs="Times New Roman"/>
                <w:kern w:val="0"/>
                <w:lang w:eastAsia="en-GB"/>
                <w14:ligatures w14:val="none"/>
              </w:rPr>
              <w:t>0.00232</w:t>
            </w:r>
            <w:r w:rsidRPr="0046163F">
              <w:rPr>
                <w:rFonts w:ascii="Times New Roman" w:eastAsia="Times New Roman" w:hAnsi="Times New Roman" w:cs="Times New Roman"/>
                <w:kern w:val="0"/>
                <w:lang w:eastAsia="en-GB"/>
                <w14:ligatures w14:val="none"/>
              </w:rPr>
              <w:t>)</w:t>
            </w:r>
          </w:p>
        </w:tc>
        <w:tc>
          <w:tcPr>
            <w:tcW w:w="3020" w:type="dxa"/>
          </w:tcPr>
          <w:p w14:paraId="4136ABFC" w14:textId="153EDDBC" w:rsidR="00F0064D" w:rsidRPr="0046163F" w:rsidRDefault="00800C1E"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w:t>
            </w:r>
            <w:r w:rsidR="000C7F6D">
              <w:rPr>
                <w:rFonts w:ascii="Times New Roman" w:eastAsia="Times New Roman" w:hAnsi="Times New Roman" w:cs="Times New Roman"/>
                <w:kern w:val="0"/>
                <w:lang w:eastAsia="en-GB"/>
                <w14:ligatures w14:val="none"/>
              </w:rPr>
              <w:t>769</w:t>
            </w:r>
            <w:r w:rsidRPr="0046163F">
              <w:rPr>
                <w:rFonts w:ascii="Times New Roman" w:eastAsia="Times New Roman" w:hAnsi="Times New Roman" w:cs="Times New Roman"/>
                <w:kern w:val="0"/>
                <w:lang w:eastAsia="en-GB"/>
                <w14:ligatures w14:val="none"/>
              </w:rPr>
              <w:t xml:space="preserve">***    </w:t>
            </w:r>
          </w:p>
          <w:p w14:paraId="1698E244" w14:textId="63B3703D" w:rsidR="00800C1E" w:rsidRPr="0046163F" w:rsidRDefault="00F0064D" w:rsidP="00800C1E">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(0.002</w:t>
            </w:r>
            <w:r w:rsidR="000C7F6D">
              <w:rPr>
                <w:rFonts w:ascii="Times New Roman" w:eastAsia="Times New Roman" w:hAnsi="Times New Roman" w:cs="Times New Roman"/>
                <w:kern w:val="0"/>
                <w:lang w:eastAsia="en-GB"/>
                <w14:ligatures w14:val="none"/>
              </w:rPr>
              <w:t>37</w:t>
            </w:r>
            <w:r w:rsidRPr="0046163F">
              <w:rPr>
                <w:rFonts w:ascii="Times New Roman" w:eastAsia="Times New Roman" w:hAnsi="Times New Roman" w:cs="Times New Roman"/>
                <w:kern w:val="0"/>
                <w:lang w:eastAsia="en-GB"/>
                <w14:ligatures w14:val="none"/>
              </w:rPr>
              <w:t>)</w:t>
            </w:r>
          </w:p>
        </w:tc>
      </w:tr>
      <w:tr w:rsidR="0079764E" w:rsidRPr="00F14EA9" w14:paraId="08A7755D" w14:textId="77777777" w:rsidTr="00800C1E">
        <w:tc>
          <w:tcPr>
            <w:tcW w:w="3020" w:type="dxa"/>
          </w:tcPr>
          <w:p w14:paraId="6F399459" w14:textId="5FD8B70A" w:rsidR="0079764E" w:rsidRPr="0046163F" w:rsidRDefault="006B5531" w:rsidP="00800C1E">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lang w:val="pl-PL"/>
              </w:rPr>
              <w:t>Tertiary Education Rate</w:t>
            </w:r>
          </w:p>
        </w:tc>
        <w:tc>
          <w:tcPr>
            <w:tcW w:w="3020" w:type="dxa"/>
          </w:tcPr>
          <w:p w14:paraId="0EFD0076" w14:textId="7323EC1F" w:rsidR="0079764E" w:rsidRPr="0046163F" w:rsidRDefault="0079764E" w:rsidP="00800C1E">
            <w:pPr>
              <w:jc w:val="both"/>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-0.00063 (0.00260)</w:t>
            </w:r>
          </w:p>
        </w:tc>
        <w:tc>
          <w:tcPr>
            <w:tcW w:w="3020" w:type="dxa"/>
          </w:tcPr>
          <w:p w14:paraId="1B077886" w14:textId="4FBBC3B0" w:rsidR="0079764E" w:rsidRPr="0046163F" w:rsidRDefault="000C7F6D" w:rsidP="00800C1E">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r>
      <w:tr w:rsidR="006B5531" w:rsidRPr="00F14EA9" w14:paraId="7AC97AB9" w14:textId="77777777" w:rsidTr="00800C1E">
        <w:tc>
          <w:tcPr>
            <w:tcW w:w="3020" w:type="dxa"/>
          </w:tcPr>
          <w:p w14:paraId="6FEDA2F4" w14:textId="585F31BC" w:rsidR="006B5531" w:rsidRPr="0046163F" w:rsidRDefault="006B5531" w:rsidP="00800C1E">
            <w:pPr>
              <w:jc w:val="both"/>
              <w:rPr>
                <w:rFonts w:ascii="Times New Roman" w:hAnsi="Times New Roman" w:cs="Times New Roman"/>
              </w:rPr>
            </w:pPr>
            <w:r w:rsidRPr="0046163F">
              <w:rPr>
                <w:rFonts w:ascii="Times New Roman" w:hAnsi="Times New Roman" w:cs="Times New Roman"/>
              </w:rPr>
              <w:t>Share of High-Skill Occupations</w:t>
            </w:r>
          </w:p>
        </w:tc>
        <w:tc>
          <w:tcPr>
            <w:tcW w:w="3020" w:type="dxa"/>
          </w:tcPr>
          <w:p w14:paraId="0A916CAF" w14:textId="1B48B7B1" w:rsidR="006B5531" w:rsidRPr="0046163F" w:rsidRDefault="000C7F6D" w:rsidP="00800C1E">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020" w:type="dxa"/>
          </w:tcPr>
          <w:p w14:paraId="08031F03" w14:textId="48F609D2" w:rsidR="006B5531" w:rsidRPr="0046163F" w:rsidRDefault="000C7F6D" w:rsidP="00800C1E">
            <w:pPr>
              <w:jc w:val="both"/>
              <w:rPr>
                <w:rFonts w:ascii="Times New Roman" w:eastAsia="Times New Roman" w:hAnsi="Times New Roman" w:cs="Times New Roman"/>
                <w:kern w:val="0"/>
                <w:lang w:eastAsia="en-GB"/>
                <w14:ligatures w14:val="none"/>
              </w:rPr>
            </w:pPr>
            <w:r w:rsidRPr="000C7F6D">
              <w:rPr>
                <w:rFonts w:ascii="Times New Roman" w:eastAsia="Times New Roman" w:hAnsi="Times New Roman" w:cs="Times New Roman"/>
                <w:kern w:val="0"/>
                <w:lang w:eastAsia="en-GB"/>
                <w14:ligatures w14:val="none"/>
              </w:rPr>
              <w:t>0.00213</w:t>
            </w:r>
            <w:r>
              <w:rPr>
                <w:rFonts w:ascii="Times New Roman" w:eastAsia="Times New Roman" w:hAnsi="Times New Roman" w:cs="Times New Roman"/>
                <w:kern w:val="0"/>
                <w:lang w:eastAsia="en-GB"/>
                <w14:ligatures w14:val="none"/>
              </w:rPr>
              <w:t xml:space="preserve"> (</w:t>
            </w:r>
            <w:r w:rsidRPr="000C7F6D">
              <w:rPr>
                <w:rFonts w:ascii="Times New Roman" w:eastAsia="Times New Roman" w:hAnsi="Times New Roman" w:cs="Times New Roman"/>
                <w:kern w:val="0"/>
                <w:lang w:eastAsia="en-GB"/>
                <w14:ligatures w14:val="none"/>
              </w:rPr>
              <w:t>0.00360</w:t>
            </w:r>
            <w:r>
              <w:rPr>
                <w:rFonts w:ascii="Times New Roman" w:eastAsia="Times New Roman" w:hAnsi="Times New Roman" w:cs="Times New Roman"/>
                <w:kern w:val="0"/>
                <w:lang w:eastAsia="en-GB"/>
                <w14:ligatures w14:val="none"/>
              </w:rPr>
              <w:t>)</w:t>
            </w:r>
          </w:p>
        </w:tc>
      </w:tr>
    </w:tbl>
    <w:p w14:paraId="4C8828FD" w14:textId="6B37E3A8" w:rsidR="00FE76FB" w:rsidRDefault="00FE76FB" w:rsidP="00FE76FB">
      <w:pPr>
        <w:pStyle w:val="fig3thesis"/>
        <w:rPr>
          <w:lang w:eastAsia="en-GB"/>
        </w:rPr>
      </w:pPr>
      <w:r w:rsidRPr="00FE76FB">
        <w:rPr>
          <w:lang w:eastAsia="en-GB"/>
        </w:rPr>
        <w:t>* p&lt;0.1, ** p&lt;0.05, *** p&lt;0.01. Standard errors are reported in the brackets.</w:t>
      </w:r>
      <w:r>
        <w:rPr>
          <w:lang w:eastAsia="en-GB"/>
        </w:rPr>
        <w:t xml:space="preserve"> </w:t>
      </w:r>
      <w:r w:rsidR="00D16459">
        <w:rPr>
          <w:lang w:eastAsia="en-GB"/>
        </w:rPr>
        <w:t>C</w:t>
      </w:r>
      <w:r w:rsidRPr="00FE76FB">
        <w:rPr>
          <w:lang w:eastAsia="en-GB"/>
        </w:rPr>
        <w:t>lustered standard errors at the entity (geo×nace_r2) level are reported in parentheses.</w:t>
      </w:r>
    </w:p>
    <w:p w14:paraId="2E0F6989" w14:textId="3769643D" w:rsidR="00FE76FB" w:rsidRDefault="00FE76FB" w:rsidP="00FE76FB">
      <w:pPr>
        <w:pStyle w:val="fig3thesis"/>
        <w:rPr>
          <w:lang w:eastAsia="en-GB"/>
        </w:rPr>
      </w:pPr>
      <w:r w:rsidRPr="00FE76FB">
        <w:rPr>
          <w:lang w:eastAsia="en-GB"/>
        </w:rPr>
        <w:t>Source: own study based on Eurostat enterprise and labour market surveys, 2021-2024.</w:t>
      </w:r>
    </w:p>
    <w:p w14:paraId="63FB56EB" w14:textId="4B7BC3E5" w:rsidR="001453D3" w:rsidRDefault="001453D3" w:rsidP="001453D3">
      <w:pPr>
        <w:pStyle w:val="Thesisbody"/>
        <w:rPr>
          <w:lang w:eastAsia="en-GB"/>
        </w:rPr>
      </w:pPr>
      <w:r w:rsidRPr="001453D3">
        <w:rPr>
          <w:lang w:eastAsia="en-GB"/>
        </w:rPr>
        <w:t>The between-entity coefficient on AI adoption mean is positive and highly significant across all specifications. In the interaction models, a 1 percentage point increase in a sector's average AI adoption is associated with approximately a 0.</w:t>
      </w:r>
      <w:r w:rsidR="0089554C">
        <w:rPr>
          <w:lang w:eastAsia="en-GB"/>
        </w:rPr>
        <w:t>0</w:t>
      </w:r>
      <w:r w:rsidRPr="001453D3">
        <w:rPr>
          <w:lang w:eastAsia="en-GB"/>
        </w:rPr>
        <w:t>59–0.</w:t>
      </w:r>
      <w:r w:rsidR="0089554C">
        <w:rPr>
          <w:lang w:eastAsia="en-GB"/>
        </w:rPr>
        <w:t>0</w:t>
      </w:r>
      <w:r w:rsidRPr="001453D3">
        <w:rPr>
          <w:lang w:eastAsia="en-GB"/>
        </w:rPr>
        <w:t xml:space="preserve">64% increase in real wages (0.06402, SE 0.01087 for ICT specialist; 0.05858, SE 0.01206 for ICT training; both p &lt; 0.001), conditional on labour productivity, firm size, and sector and year effects. These results confirm the first component </w:t>
      </w:r>
      <w:r w:rsidRPr="000E6C86">
        <w:rPr>
          <w:lang w:eastAsia="en-GB"/>
        </w:rPr>
        <w:t>of H2: sectors that are structurally more advanced in AI adoption pay higher wages on average, consistent with a reinstatement-type premium operating at the between-sector level.</w:t>
      </w:r>
    </w:p>
    <w:p w14:paraId="60608F67" w14:textId="77777777" w:rsidR="000E6C86" w:rsidRDefault="003B1127" w:rsidP="000E6C86">
      <w:pPr>
        <w:pStyle w:val="Thesisbody"/>
        <w:rPr>
          <w:lang w:eastAsia="en-GB"/>
        </w:rPr>
      </w:pPr>
      <w:r w:rsidRPr="003B1127">
        <w:rPr>
          <w:lang w:eastAsia="en-GB"/>
        </w:rPr>
        <w:t xml:space="preserve">The between-entity interaction term is negative and highly significant in both specifications: −0.00046 (SE 0.00012, p &lt; 0.001) for ICT specialists and −0.00049 (SE 0.00014, p &lt; 0.001) for ICT training. This indicates that the structural AI wage premium is not uniform across sectors </w:t>
      </w:r>
      <w:r>
        <w:rPr>
          <w:lang w:eastAsia="en-GB"/>
        </w:rPr>
        <w:t>and</w:t>
      </w:r>
      <w:r w:rsidRPr="003B1127">
        <w:rPr>
          <w:lang w:eastAsia="en-GB"/>
        </w:rPr>
        <w:t xml:space="preserve"> its magnitude varies depending on a sector's level of ICT intensity. To assess what this interaction implies at realistic ICT levels, marginal effects of AI adoption are evaluated across the ICT distribution and presented in Table 10.</w:t>
      </w:r>
      <w:r w:rsidR="000E6C86">
        <w:rPr>
          <w:lang w:eastAsia="en-GB"/>
        </w:rPr>
        <w:t xml:space="preserve"> </w:t>
      </w:r>
      <w:r w:rsidR="00B405AF" w:rsidRPr="00B405AF">
        <w:rPr>
          <w:lang w:eastAsia="en-GB"/>
        </w:rPr>
        <w:t xml:space="preserve">The marginal effects of AI adoption are computed from the full CRE model and evaluated at the </w:t>
      </w:r>
      <w:r w:rsidR="00B405AF">
        <w:rPr>
          <w:lang w:eastAsia="en-GB"/>
        </w:rPr>
        <w:t>25</w:t>
      </w:r>
      <w:r w:rsidR="00B405AF" w:rsidRPr="00B405AF">
        <w:rPr>
          <w:lang w:eastAsia="en-GB"/>
        </w:rPr>
        <w:t xml:space="preserve">th, 50th, and </w:t>
      </w:r>
      <w:r w:rsidR="00B405AF">
        <w:rPr>
          <w:lang w:eastAsia="en-GB"/>
        </w:rPr>
        <w:t>75</w:t>
      </w:r>
      <w:r w:rsidR="00B405AF" w:rsidRPr="00B405AF">
        <w:rPr>
          <w:lang w:eastAsia="en-GB"/>
        </w:rPr>
        <w:t xml:space="preserve">th percentiles of the ICT distribution, as well as at the sample mean. </w:t>
      </w:r>
    </w:p>
    <w:p w14:paraId="1FF7576C" w14:textId="77777777" w:rsidR="000E6C86" w:rsidRDefault="000E6C86" w:rsidP="000E6C86">
      <w:pPr>
        <w:pStyle w:val="Figurethesis"/>
      </w:pPr>
      <w:r w:rsidRPr="007B2082">
        <w:t xml:space="preserve">Table </w:t>
      </w:r>
      <w:r>
        <w:t>10</w:t>
      </w:r>
      <w:r w:rsidRPr="007B2082">
        <w:t>. Marginal effects of AI adoption on real wages at selected levels of ICT specialist</w:t>
      </w:r>
      <w:r>
        <w:t xml:space="preserve"> or ICT training </w:t>
      </w:r>
      <w:r w:rsidRPr="007B2082">
        <w:t xml:space="preserve"> share, </w:t>
      </w:r>
      <w:r>
        <w:t xml:space="preserve">Correlated Random Effects </w:t>
      </w:r>
      <w:r w:rsidRPr="007B2082">
        <w:t>model, European sectors, 2021–2024</w:t>
      </w:r>
    </w:p>
    <w:tbl>
      <w:tblPr>
        <w:tblStyle w:val="TableGrid"/>
        <w:tblW w:w="0" w:type="auto"/>
        <w:jc w:val="center"/>
        <w:tblLook w:val="04A0" w:firstRow="1" w:lastRow="0" w:firstColumn="1" w:lastColumn="0" w:noHBand="0" w:noVBand="1"/>
      </w:tblPr>
      <w:tblGrid>
        <w:gridCol w:w="1985"/>
        <w:gridCol w:w="2268"/>
        <w:gridCol w:w="2285"/>
        <w:gridCol w:w="1818"/>
      </w:tblGrid>
      <w:tr w:rsidR="000E6C86" w:rsidRPr="00EA04C9" w14:paraId="3305FCAA" w14:textId="77777777" w:rsidTr="000E6C86">
        <w:trPr>
          <w:jc w:val="center"/>
        </w:trPr>
        <w:tc>
          <w:tcPr>
            <w:tcW w:w="1985" w:type="dxa"/>
          </w:tcPr>
          <w:p w14:paraId="6EE17D2F" w14:textId="18571FF5" w:rsidR="000E6C86" w:rsidRPr="00EA04C9" w:rsidRDefault="000E6C86" w:rsidP="000E6C86">
            <w:pPr>
              <w:jc w:val="center"/>
              <w:rPr>
                <w:rFonts w:ascii="Times New Roman" w:hAnsi="Times New Roman" w:cs="Times New Roman"/>
                <w:sz w:val="24"/>
                <w:szCs w:val="24"/>
              </w:rPr>
            </w:pPr>
            <w:r w:rsidRPr="00EA04C9">
              <w:rPr>
                <w:rFonts w:ascii="Times New Roman" w:hAnsi="Times New Roman" w:cs="Times New Roman"/>
                <w:sz w:val="24"/>
                <w:szCs w:val="24"/>
              </w:rPr>
              <w:t xml:space="preserve">ME at low ICT </w:t>
            </w:r>
          </w:p>
        </w:tc>
        <w:tc>
          <w:tcPr>
            <w:tcW w:w="2268" w:type="dxa"/>
          </w:tcPr>
          <w:p w14:paraId="5B8C6D32" w14:textId="77777777" w:rsidR="000E6C86" w:rsidRPr="00EA04C9" w:rsidRDefault="000E6C86" w:rsidP="000E6C86">
            <w:pPr>
              <w:jc w:val="center"/>
              <w:rPr>
                <w:rFonts w:ascii="Times New Roman" w:hAnsi="Times New Roman" w:cs="Times New Roman"/>
                <w:sz w:val="24"/>
                <w:szCs w:val="24"/>
              </w:rPr>
            </w:pPr>
            <w:r w:rsidRPr="00EA04C9">
              <w:rPr>
                <w:rFonts w:ascii="Times New Roman" w:hAnsi="Times New Roman" w:cs="Times New Roman"/>
                <w:sz w:val="24"/>
                <w:szCs w:val="24"/>
              </w:rPr>
              <w:t>ME at med ICT</w:t>
            </w:r>
          </w:p>
        </w:tc>
        <w:tc>
          <w:tcPr>
            <w:tcW w:w="2285" w:type="dxa"/>
          </w:tcPr>
          <w:p w14:paraId="3545F5CD" w14:textId="34016C89" w:rsidR="000E6C86" w:rsidRPr="00EA04C9" w:rsidRDefault="000E6C86" w:rsidP="000E6C86">
            <w:pPr>
              <w:jc w:val="center"/>
              <w:rPr>
                <w:rFonts w:ascii="Times New Roman" w:hAnsi="Times New Roman" w:cs="Times New Roman"/>
                <w:sz w:val="24"/>
                <w:szCs w:val="24"/>
              </w:rPr>
            </w:pPr>
            <w:r w:rsidRPr="00EA04C9">
              <w:rPr>
                <w:rFonts w:ascii="Times New Roman" w:hAnsi="Times New Roman" w:cs="Times New Roman"/>
                <w:sz w:val="24"/>
                <w:szCs w:val="24"/>
              </w:rPr>
              <w:t xml:space="preserve">ME at high ICT </w:t>
            </w:r>
          </w:p>
        </w:tc>
        <w:tc>
          <w:tcPr>
            <w:tcW w:w="1818" w:type="dxa"/>
          </w:tcPr>
          <w:p w14:paraId="57F37CC2" w14:textId="77777777" w:rsidR="000E6C86" w:rsidRPr="00EA04C9" w:rsidRDefault="000E6C86" w:rsidP="000E6C86">
            <w:pPr>
              <w:jc w:val="center"/>
              <w:rPr>
                <w:rFonts w:ascii="Times New Roman" w:hAnsi="Times New Roman" w:cs="Times New Roman"/>
                <w:sz w:val="24"/>
                <w:szCs w:val="24"/>
              </w:rPr>
            </w:pPr>
            <w:r>
              <w:rPr>
                <w:rFonts w:ascii="Times New Roman" w:hAnsi="Times New Roman" w:cs="Times New Roman"/>
                <w:sz w:val="24"/>
                <w:szCs w:val="24"/>
              </w:rPr>
              <w:t>ME at the Mean</w:t>
            </w:r>
          </w:p>
        </w:tc>
      </w:tr>
      <w:tr w:rsidR="000E6C86" w:rsidRPr="00EA04C9" w14:paraId="233B4F22" w14:textId="77777777" w:rsidTr="000E6C86">
        <w:trPr>
          <w:jc w:val="center"/>
        </w:trPr>
        <w:tc>
          <w:tcPr>
            <w:tcW w:w="8356" w:type="dxa"/>
            <w:gridSpan w:val="4"/>
          </w:tcPr>
          <w:p w14:paraId="07BAC59A" w14:textId="77777777" w:rsidR="000E6C86" w:rsidRPr="0092720D" w:rsidRDefault="000E6C86" w:rsidP="000E6C86">
            <w:pPr>
              <w:jc w:val="center"/>
              <w:rPr>
                <w:rFonts w:ascii="Times New Roman" w:hAnsi="Times New Roman" w:cs="Times New Roman"/>
                <w:sz w:val="24"/>
                <w:szCs w:val="24"/>
              </w:rPr>
            </w:pPr>
            <w:r>
              <w:rPr>
                <w:rFonts w:ascii="Times New Roman" w:hAnsi="Times New Roman" w:cs="Times New Roman"/>
                <w:sz w:val="24"/>
                <w:szCs w:val="24"/>
              </w:rPr>
              <w:lastRenderedPageBreak/>
              <w:t>ICT Specialist specification</w:t>
            </w:r>
          </w:p>
        </w:tc>
      </w:tr>
      <w:tr w:rsidR="000E6C86" w:rsidRPr="00EA04C9" w14:paraId="3485BF8B" w14:textId="77777777" w:rsidTr="000E6C86">
        <w:trPr>
          <w:jc w:val="center"/>
        </w:trPr>
        <w:tc>
          <w:tcPr>
            <w:tcW w:w="1985" w:type="dxa"/>
          </w:tcPr>
          <w:p w14:paraId="355788F2" w14:textId="77777777" w:rsidR="000E6C86" w:rsidRPr="00EA04C9" w:rsidRDefault="000E6C86" w:rsidP="000E6C86">
            <w:pPr>
              <w:jc w:val="center"/>
              <w:rPr>
                <w:rFonts w:ascii="Times New Roman" w:hAnsi="Times New Roman" w:cs="Times New Roman"/>
                <w:sz w:val="24"/>
                <w:szCs w:val="24"/>
              </w:rPr>
            </w:pPr>
            <w:r w:rsidRPr="0092720D">
              <w:rPr>
                <w:rFonts w:ascii="Times New Roman" w:hAnsi="Times New Roman" w:cs="Times New Roman"/>
                <w:sz w:val="24"/>
                <w:szCs w:val="24"/>
              </w:rPr>
              <w:t xml:space="preserve">−0.00157 </w:t>
            </w:r>
            <w:r>
              <w:rPr>
                <w:rFonts w:ascii="Times New Roman" w:hAnsi="Times New Roman" w:cs="Times New Roman"/>
                <w:sz w:val="24"/>
                <w:szCs w:val="24"/>
              </w:rPr>
              <w:t>(</w:t>
            </w:r>
            <w:r w:rsidRPr="0092720D">
              <w:rPr>
                <w:rFonts w:ascii="Times New Roman" w:hAnsi="Times New Roman" w:cs="Times New Roman"/>
                <w:sz w:val="24"/>
                <w:szCs w:val="24"/>
              </w:rPr>
              <w:t>0.00139</w:t>
            </w:r>
            <w:r>
              <w:rPr>
                <w:rFonts w:ascii="Times New Roman" w:hAnsi="Times New Roman" w:cs="Times New Roman"/>
                <w:sz w:val="24"/>
                <w:szCs w:val="24"/>
              </w:rPr>
              <w:t>)</w:t>
            </w:r>
          </w:p>
        </w:tc>
        <w:tc>
          <w:tcPr>
            <w:tcW w:w="2268" w:type="dxa"/>
          </w:tcPr>
          <w:p w14:paraId="7A2D6B3A" w14:textId="538A9763" w:rsidR="000E6C86" w:rsidRDefault="000E6C86" w:rsidP="000E6C86">
            <w:pPr>
              <w:jc w:val="center"/>
              <w:rPr>
                <w:rFonts w:ascii="Times New Roman" w:hAnsi="Times New Roman" w:cs="Times New Roman"/>
                <w:sz w:val="24"/>
                <w:szCs w:val="24"/>
              </w:rPr>
            </w:pPr>
            <w:r w:rsidRPr="0092720D">
              <w:rPr>
                <w:rFonts w:ascii="Times New Roman" w:hAnsi="Times New Roman" w:cs="Times New Roman"/>
                <w:sz w:val="24"/>
                <w:szCs w:val="24"/>
              </w:rPr>
              <w:t>−0.00144</w:t>
            </w:r>
          </w:p>
          <w:p w14:paraId="3B777C91" w14:textId="77777777" w:rsidR="000E6C86" w:rsidRPr="00EA04C9" w:rsidRDefault="000E6C86" w:rsidP="000E6C86">
            <w:pPr>
              <w:jc w:val="center"/>
              <w:rPr>
                <w:rFonts w:ascii="Times New Roman" w:hAnsi="Times New Roman" w:cs="Times New Roman"/>
                <w:sz w:val="24"/>
                <w:szCs w:val="24"/>
              </w:rPr>
            </w:pPr>
            <w:r>
              <w:rPr>
                <w:rFonts w:ascii="Times New Roman" w:hAnsi="Times New Roman" w:cs="Times New Roman"/>
                <w:sz w:val="24"/>
                <w:szCs w:val="24"/>
              </w:rPr>
              <w:t>(</w:t>
            </w:r>
            <w:r w:rsidRPr="00014D49">
              <w:rPr>
                <w:rFonts w:ascii="Times New Roman" w:hAnsi="Times New Roman" w:cs="Times New Roman"/>
                <w:sz w:val="24"/>
                <w:szCs w:val="24"/>
              </w:rPr>
              <w:t>0.001</w:t>
            </w:r>
            <w:r>
              <w:rPr>
                <w:rFonts w:ascii="Times New Roman" w:hAnsi="Times New Roman" w:cs="Times New Roman"/>
                <w:sz w:val="24"/>
                <w:szCs w:val="24"/>
              </w:rPr>
              <w:t>31)</w:t>
            </w:r>
          </w:p>
        </w:tc>
        <w:tc>
          <w:tcPr>
            <w:tcW w:w="2285" w:type="dxa"/>
          </w:tcPr>
          <w:p w14:paraId="71F2A11D" w14:textId="06DE820B" w:rsidR="000E6C86" w:rsidRDefault="000E6C86" w:rsidP="000E6C86">
            <w:pPr>
              <w:jc w:val="center"/>
              <w:rPr>
                <w:rFonts w:ascii="Times New Roman" w:hAnsi="Times New Roman" w:cs="Times New Roman"/>
                <w:sz w:val="24"/>
                <w:szCs w:val="24"/>
              </w:rPr>
            </w:pPr>
            <w:r w:rsidRPr="0092720D">
              <w:rPr>
                <w:rFonts w:ascii="Times New Roman" w:hAnsi="Times New Roman" w:cs="Times New Roman"/>
                <w:sz w:val="24"/>
                <w:szCs w:val="24"/>
              </w:rPr>
              <w:t>−0.00116</w:t>
            </w:r>
          </w:p>
          <w:p w14:paraId="041BB898" w14:textId="77777777" w:rsidR="000E6C86" w:rsidRPr="00EA04C9" w:rsidRDefault="000E6C86" w:rsidP="000E6C86">
            <w:pPr>
              <w:jc w:val="center"/>
              <w:rPr>
                <w:rFonts w:ascii="Times New Roman" w:hAnsi="Times New Roman" w:cs="Times New Roman"/>
                <w:sz w:val="24"/>
                <w:szCs w:val="24"/>
              </w:rPr>
            </w:pPr>
            <w:r>
              <w:rPr>
                <w:rFonts w:ascii="Times New Roman" w:hAnsi="Times New Roman" w:cs="Times New Roman"/>
                <w:sz w:val="24"/>
                <w:szCs w:val="24"/>
              </w:rPr>
              <w:t>(</w:t>
            </w:r>
            <w:r w:rsidRPr="0092720D">
              <w:rPr>
                <w:rFonts w:ascii="Times New Roman" w:hAnsi="Times New Roman" w:cs="Times New Roman"/>
                <w:sz w:val="24"/>
                <w:szCs w:val="24"/>
              </w:rPr>
              <w:t>0.00113</w:t>
            </w:r>
            <w:r>
              <w:rPr>
                <w:rFonts w:ascii="Times New Roman" w:hAnsi="Times New Roman" w:cs="Times New Roman"/>
                <w:sz w:val="24"/>
                <w:szCs w:val="24"/>
              </w:rPr>
              <w:t>)</w:t>
            </w:r>
          </w:p>
        </w:tc>
        <w:tc>
          <w:tcPr>
            <w:tcW w:w="1818" w:type="dxa"/>
          </w:tcPr>
          <w:p w14:paraId="368557CA" w14:textId="77777777" w:rsidR="000E6C86" w:rsidRPr="00EA04C9" w:rsidRDefault="000E6C86" w:rsidP="000E6C86">
            <w:pPr>
              <w:jc w:val="center"/>
              <w:rPr>
                <w:rFonts w:ascii="Times New Roman" w:hAnsi="Times New Roman" w:cs="Times New Roman"/>
                <w:sz w:val="24"/>
                <w:szCs w:val="24"/>
              </w:rPr>
            </w:pPr>
            <w:r w:rsidRPr="0092720D">
              <w:rPr>
                <w:rFonts w:ascii="Times New Roman" w:hAnsi="Times New Roman" w:cs="Times New Roman"/>
                <w:sz w:val="24"/>
                <w:szCs w:val="24"/>
              </w:rPr>
              <w:t xml:space="preserve">−0.00122 </w:t>
            </w:r>
            <w:r>
              <w:rPr>
                <w:rFonts w:ascii="Times New Roman" w:hAnsi="Times New Roman" w:cs="Times New Roman"/>
                <w:sz w:val="24"/>
                <w:szCs w:val="24"/>
              </w:rPr>
              <w:t>(</w:t>
            </w:r>
            <w:r w:rsidRPr="006C312B">
              <w:rPr>
                <w:rFonts w:ascii="Times New Roman" w:hAnsi="Times New Roman" w:cs="Times New Roman"/>
                <w:sz w:val="24"/>
                <w:szCs w:val="24"/>
              </w:rPr>
              <w:t>0.001</w:t>
            </w:r>
            <w:r>
              <w:rPr>
                <w:rFonts w:ascii="Times New Roman" w:hAnsi="Times New Roman" w:cs="Times New Roman"/>
                <w:sz w:val="24"/>
                <w:szCs w:val="24"/>
              </w:rPr>
              <w:t>16)</w:t>
            </w:r>
          </w:p>
        </w:tc>
      </w:tr>
      <w:tr w:rsidR="000E6C86" w:rsidRPr="00EA04C9" w14:paraId="705E36DD" w14:textId="77777777" w:rsidTr="000E6C86">
        <w:trPr>
          <w:jc w:val="center"/>
        </w:trPr>
        <w:tc>
          <w:tcPr>
            <w:tcW w:w="8356" w:type="dxa"/>
            <w:gridSpan w:val="4"/>
          </w:tcPr>
          <w:p w14:paraId="0A120533" w14:textId="77777777" w:rsidR="000E6C86" w:rsidRPr="0092720D" w:rsidRDefault="000E6C86" w:rsidP="000E6C86">
            <w:pPr>
              <w:jc w:val="center"/>
              <w:rPr>
                <w:rFonts w:ascii="Times New Roman" w:hAnsi="Times New Roman" w:cs="Times New Roman"/>
                <w:sz w:val="24"/>
                <w:szCs w:val="24"/>
              </w:rPr>
            </w:pPr>
            <w:r>
              <w:rPr>
                <w:rFonts w:ascii="Times New Roman" w:hAnsi="Times New Roman" w:cs="Times New Roman"/>
                <w:sz w:val="24"/>
                <w:szCs w:val="24"/>
              </w:rPr>
              <w:t>ICT Training specification</w:t>
            </w:r>
          </w:p>
        </w:tc>
      </w:tr>
      <w:tr w:rsidR="000E6C86" w:rsidRPr="00EA04C9" w14:paraId="508B133E" w14:textId="77777777" w:rsidTr="000E6C86">
        <w:trPr>
          <w:jc w:val="center"/>
        </w:trPr>
        <w:tc>
          <w:tcPr>
            <w:tcW w:w="1985" w:type="dxa"/>
          </w:tcPr>
          <w:p w14:paraId="696BA51C" w14:textId="77777777" w:rsidR="000E6C86" w:rsidRPr="0092720D" w:rsidRDefault="000E6C86" w:rsidP="000E6C86">
            <w:pPr>
              <w:jc w:val="center"/>
              <w:rPr>
                <w:rFonts w:ascii="Times New Roman" w:hAnsi="Times New Roman" w:cs="Times New Roman"/>
                <w:sz w:val="24"/>
                <w:szCs w:val="24"/>
              </w:rPr>
            </w:pPr>
            <w:r w:rsidRPr="00C914CF">
              <w:rPr>
                <w:rFonts w:ascii="Times New Roman" w:hAnsi="Times New Roman" w:cs="Times New Roman"/>
                <w:sz w:val="24"/>
                <w:szCs w:val="24"/>
              </w:rPr>
              <w:t xml:space="preserve">−0.00047 </w:t>
            </w:r>
            <w:r>
              <w:rPr>
                <w:rFonts w:ascii="Times New Roman" w:hAnsi="Times New Roman" w:cs="Times New Roman"/>
                <w:sz w:val="24"/>
                <w:szCs w:val="24"/>
              </w:rPr>
              <w:t>(</w:t>
            </w:r>
            <w:r w:rsidRPr="0092720D">
              <w:rPr>
                <w:rFonts w:ascii="Times New Roman" w:hAnsi="Times New Roman" w:cs="Times New Roman"/>
                <w:sz w:val="24"/>
                <w:szCs w:val="24"/>
              </w:rPr>
              <w:t>0.001</w:t>
            </w:r>
            <w:r>
              <w:rPr>
                <w:rFonts w:ascii="Times New Roman" w:hAnsi="Times New Roman" w:cs="Times New Roman"/>
                <w:sz w:val="24"/>
                <w:szCs w:val="24"/>
              </w:rPr>
              <w:t>71)</w:t>
            </w:r>
          </w:p>
        </w:tc>
        <w:tc>
          <w:tcPr>
            <w:tcW w:w="2268" w:type="dxa"/>
          </w:tcPr>
          <w:p w14:paraId="61AA0181" w14:textId="212F81A4" w:rsidR="000E6C86" w:rsidRDefault="000E6C86" w:rsidP="000E6C86">
            <w:pPr>
              <w:jc w:val="center"/>
              <w:rPr>
                <w:rFonts w:ascii="Times New Roman" w:hAnsi="Times New Roman" w:cs="Times New Roman"/>
                <w:sz w:val="24"/>
                <w:szCs w:val="24"/>
              </w:rPr>
            </w:pPr>
            <w:r w:rsidRPr="0092720D">
              <w:rPr>
                <w:rFonts w:ascii="Times New Roman" w:hAnsi="Times New Roman" w:cs="Times New Roman"/>
                <w:sz w:val="24"/>
                <w:szCs w:val="24"/>
              </w:rPr>
              <w:t>−0.00</w:t>
            </w:r>
            <w:r>
              <w:rPr>
                <w:rFonts w:ascii="Times New Roman" w:hAnsi="Times New Roman" w:cs="Times New Roman"/>
                <w:sz w:val="24"/>
                <w:szCs w:val="24"/>
              </w:rPr>
              <w:t>0</w:t>
            </w:r>
            <w:r w:rsidRPr="0092720D">
              <w:rPr>
                <w:rFonts w:ascii="Times New Roman" w:hAnsi="Times New Roman" w:cs="Times New Roman"/>
                <w:sz w:val="24"/>
                <w:szCs w:val="24"/>
              </w:rPr>
              <w:t>4</w:t>
            </w:r>
            <w:r>
              <w:rPr>
                <w:rFonts w:ascii="Times New Roman" w:hAnsi="Times New Roman" w:cs="Times New Roman"/>
                <w:sz w:val="24"/>
                <w:szCs w:val="24"/>
              </w:rPr>
              <w:t>1</w:t>
            </w:r>
          </w:p>
          <w:p w14:paraId="5208A600" w14:textId="77777777" w:rsidR="000E6C86" w:rsidRPr="0092720D" w:rsidRDefault="000E6C86" w:rsidP="000E6C86">
            <w:pPr>
              <w:jc w:val="center"/>
              <w:rPr>
                <w:rFonts w:ascii="Times New Roman" w:hAnsi="Times New Roman" w:cs="Times New Roman"/>
                <w:sz w:val="24"/>
                <w:szCs w:val="24"/>
              </w:rPr>
            </w:pPr>
            <w:r>
              <w:rPr>
                <w:rFonts w:ascii="Times New Roman" w:hAnsi="Times New Roman" w:cs="Times New Roman"/>
                <w:sz w:val="24"/>
                <w:szCs w:val="24"/>
              </w:rPr>
              <w:t>(</w:t>
            </w:r>
            <w:r w:rsidRPr="00014D49">
              <w:rPr>
                <w:rFonts w:ascii="Times New Roman" w:hAnsi="Times New Roman" w:cs="Times New Roman"/>
                <w:sz w:val="24"/>
                <w:szCs w:val="24"/>
              </w:rPr>
              <w:t>0.001</w:t>
            </w:r>
            <w:r>
              <w:rPr>
                <w:rFonts w:ascii="Times New Roman" w:hAnsi="Times New Roman" w:cs="Times New Roman"/>
                <w:sz w:val="24"/>
                <w:szCs w:val="24"/>
              </w:rPr>
              <w:t>52)</w:t>
            </w:r>
          </w:p>
        </w:tc>
        <w:tc>
          <w:tcPr>
            <w:tcW w:w="2285" w:type="dxa"/>
          </w:tcPr>
          <w:p w14:paraId="30D53CAC" w14:textId="368D3969" w:rsidR="000E6C86" w:rsidRDefault="000E6C86" w:rsidP="000E6C86">
            <w:pPr>
              <w:jc w:val="center"/>
              <w:rPr>
                <w:rFonts w:ascii="Times New Roman" w:hAnsi="Times New Roman" w:cs="Times New Roman"/>
                <w:sz w:val="24"/>
                <w:szCs w:val="24"/>
              </w:rPr>
            </w:pPr>
            <w:r w:rsidRPr="0092720D">
              <w:rPr>
                <w:rFonts w:ascii="Times New Roman" w:hAnsi="Times New Roman" w:cs="Times New Roman"/>
                <w:sz w:val="24"/>
                <w:szCs w:val="24"/>
              </w:rPr>
              <w:t>−0.00</w:t>
            </w:r>
            <w:r>
              <w:rPr>
                <w:rFonts w:ascii="Times New Roman" w:hAnsi="Times New Roman" w:cs="Times New Roman"/>
                <w:sz w:val="24"/>
                <w:szCs w:val="24"/>
              </w:rPr>
              <w:t>030</w:t>
            </w:r>
          </w:p>
          <w:p w14:paraId="7F8550D2" w14:textId="77777777" w:rsidR="000E6C86" w:rsidRPr="0092720D" w:rsidRDefault="000E6C86" w:rsidP="000E6C86">
            <w:pPr>
              <w:jc w:val="center"/>
              <w:rPr>
                <w:rFonts w:ascii="Times New Roman" w:hAnsi="Times New Roman" w:cs="Times New Roman"/>
                <w:sz w:val="24"/>
                <w:szCs w:val="24"/>
              </w:rPr>
            </w:pPr>
            <w:r>
              <w:rPr>
                <w:rFonts w:ascii="Times New Roman" w:hAnsi="Times New Roman" w:cs="Times New Roman"/>
                <w:sz w:val="24"/>
                <w:szCs w:val="24"/>
              </w:rPr>
              <w:t>(</w:t>
            </w:r>
            <w:r w:rsidRPr="0092720D">
              <w:rPr>
                <w:rFonts w:ascii="Times New Roman" w:hAnsi="Times New Roman" w:cs="Times New Roman"/>
                <w:sz w:val="24"/>
                <w:szCs w:val="24"/>
              </w:rPr>
              <w:t>0.001</w:t>
            </w:r>
            <w:r>
              <w:rPr>
                <w:rFonts w:ascii="Times New Roman" w:hAnsi="Times New Roman" w:cs="Times New Roman"/>
                <w:sz w:val="24"/>
                <w:szCs w:val="24"/>
              </w:rPr>
              <w:t>22)</w:t>
            </w:r>
          </w:p>
        </w:tc>
        <w:tc>
          <w:tcPr>
            <w:tcW w:w="1818" w:type="dxa"/>
          </w:tcPr>
          <w:p w14:paraId="387A8D4A" w14:textId="77777777" w:rsidR="000E6C86" w:rsidRPr="0092720D" w:rsidRDefault="000E6C86" w:rsidP="000E6C86">
            <w:pPr>
              <w:jc w:val="center"/>
              <w:rPr>
                <w:rFonts w:ascii="Times New Roman" w:hAnsi="Times New Roman" w:cs="Times New Roman"/>
                <w:sz w:val="24"/>
                <w:szCs w:val="24"/>
              </w:rPr>
            </w:pPr>
            <w:r w:rsidRPr="003D4AA2">
              <w:rPr>
                <w:rFonts w:ascii="Times New Roman" w:hAnsi="Times New Roman" w:cs="Times New Roman"/>
                <w:sz w:val="24"/>
                <w:szCs w:val="24"/>
              </w:rPr>
              <w:t xml:space="preserve">−0.00035 </w:t>
            </w:r>
            <w:r>
              <w:rPr>
                <w:rFonts w:ascii="Times New Roman" w:hAnsi="Times New Roman" w:cs="Times New Roman"/>
                <w:sz w:val="24"/>
                <w:szCs w:val="24"/>
              </w:rPr>
              <w:t>(</w:t>
            </w:r>
            <w:r w:rsidRPr="006C312B">
              <w:rPr>
                <w:rFonts w:ascii="Times New Roman" w:hAnsi="Times New Roman" w:cs="Times New Roman"/>
                <w:sz w:val="24"/>
                <w:szCs w:val="24"/>
              </w:rPr>
              <w:t>0.001</w:t>
            </w:r>
            <w:r>
              <w:rPr>
                <w:rFonts w:ascii="Times New Roman" w:hAnsi="Times New Roman" w:cs="Times New Roman"/>
                <w:sz w:val="24"/>
                <w:szCs w:val="24"/>
              </w:rPr>
              <w:t>35)</w:t>
            </w:r>
          </w:p>
        </w:tc>
      </w:tr>
    </w:tbl>
    <w:p w14:paraId="4D4EA4E2" w14:textId="5468CCEE" w:rsidR="000E6C86" w:rsidRDefault="000E6C86" w:rsidP="000E6C86">
      <w:pPr>
        <w:pStyle w:val="fig3thesis"/>
        <w:jc w:val="center"/>
      </w:pPr>
      <w:r w:rsidRPr="00960699">
        <w:t xml:space="preserve">* p&lt;0.1, ** p&lt;0.05, *** p&lt;0.01. Standard errors are reported in parentheses. </w:t>
      </w:r>
      <w:r w:rsidRPr="00960699">
        <w:br/>
      </w:r>
      <w:r w:rsidRPr="00345708">
        <w:t>Source: own study based on Eurostat enterprise and labour market surveys, 2021-2024.</w:t>
      </w:r>
    </w:p>
    <w:p w14:paraId="2A93EF7F" w14:textId="43BFAFC3" w:rsidR="00B405AF" w:rsidRDefault="00B405AF" w:rsidP="000E6C86">
      <w:pPr>
        <w:pStyle w:val="Thesisbody"/>
        <w:rPr>
          <w:lang w:eastAsia="en-GB"/>
        </w:rPr>
      </w:pPr>
      <w:r w:rsidRPr="00B405AF">
        <w:rPr>
          <w:lang w:eastAsia="en-GB"/>
        </w:rPr>
        <w:t>Across both specifications, all marginal effects are negative and statistically insignificant at conventional thresholds. While the negative gradient across ICT levels is directionally consistent with the diminishing complementarity implied by the significant interaction term, none of the individual marginal effects can be statistically distinguished from zero. The CRE model therefore does not provide statistically reliable evidence of a varying AI–wage gradient at the individual ICT level</w:t>
      </w:r>
      <w:r w:rsidR="00CA390D">
        <w:rPr>
          <w:lang w:eastAsia="en-GB"/>
        </w:rPr>
        <w:t>.</w:t>
      </w:r>
      <w:r w:rsidRPr="00B405AF">
        <w:rPr>
          <w:lang w:eastAsia="en-GB"/>
        </w:rPr>
        <w:t xml:space="preserve"> </w:t>
      </w:r>
    </w:p>
    <w:p w14:paraId="51B48E60" w14:textId="6940D99C" w:rsidR="00577AB9" w:rsidRDefault="00577AB9" w:rsidP="00577AB9">
      <w:pPr>
        <w:pStyle w:val="Thesisbody"/>
        <w:rPr>
          <w:b/>
          <w:bCs/>
          <w:iCs/>
        </w:rPr>
      </w:pPr>
      <w:r w:rsidRPr="00577AB9">
        <w:t xml:space="preserve">Looking at the ICT capacity means in isolation in Table 9, neither the ICT specialist mean nor the ICT training mean is independently significant in the interaction models. This suggests that having more ICT specialists or offering more ICT training does not on its own </w:t>
      </w:r>
      <w:r w:rsidR="008151FA">
        <w:t>lead</w:t>
      </w:r>
      <w:r w:rsidRPr="00577AB9">
        <w:t xml:space="preserve"> </w:t>
      </w:r>
      <w:r w:rsidR="008151FA">
        <w:t>t</w:t>
      </w:r>
      <w:r w:rsidRPr="00577AB9">
        <w:t>o a statistically detectable wage premium across sectors in this sample. In the additive model presented in Appendix Table A7, the ICT specialist mean is negative and marginally significant (−0.00836, p &lt; 0.05), while the ICT training mean remains insignificant. Once the interaction term is introduced, this coefficient becomes insignificant</w:t>
      </w:r>
      <w:r w:rsidR="0083561C">
        <w:t xml:space="preserve">. </w:t>
      </w:r>
      <w:r w:rsidRPr="00577AB9">
        <w:t>The ICT training mean carries no independent structural wage effect in either specification. Taken together, these results indicate that the independent structural role of ICT capacity in wage determination is limited in this dataset. Whether ICT capacity operates primarily through its combination with AI adoption or whether the insignificance reflects the short time window and limited within-sector variation cannot be fully resolved from the available data, and should be treated as a</w:t>
      </w:r>
      <w:r w:rsidR="005E2F9D">
        <w:t xml:space="preserve">n opportunity </w:t>
      </w:r>
      <w:r w:rsidRPr="00577AB9">
        <w:t>for future research.</w:t>
      </w:r>
    </w:p>
    <w:p w14:paraId="2A0A58B4" w14:textId="5DF82D0A" w:rsidR="00D83300" w:rsidRDefault="0078427E" w:rsidP="00E80863">
      <w:pPr>
        <w:pStyle w:val="Thesisbody"/>
      </w:pPr>
      <w:r w:rsidRPr="0078427E">
        <w:t>To confirm that the CRE specification is appropriate and that the underlying FE assumption holds, the Mundlak–Hausman test is applied to assess whether the entity means of AI, ICT, and their interaction add joint explanatory power beyond the within-entity variation</w:t>
      </w:r>
      <w:r w:rsidR="00DC09F3">
        <w:t xml:space="preserve"> [44]</w:t>
      </w:r>
      <w:r w:rsidRPr="0078427E">
        <w:t xml:space="preserve">. The null </w:t>
      </w:r>
      <w:r w:rsidR="00031AA2">
        <w:t xml:space="preserve">hypothesis </w:t>
      </w:r>
      <w:r w:rsidRPr="0078427E">
        <w:t>of jointly zero means is strongly rejected across all four specifications: χ²(3) = 48.87 (p &lt; 0.001) and χ²(3) = 39.58 (p &lt; 0.001) for the interaction models, and χ²(2) = 36.88 (p &lt; 0.001) and χ²(2) = 31.40 (p &lt; 0.001) for the additive models</w:t>
      </w:r>
      <w:r w:rsidR="00031AA2">
        <w:t xml:space="preserve"> for </w:t>
      </w:r>
      <w:r w:rsidRPr="0078427E">
        <w:t>ICT specialist and ICT training</w:t>
      </w:r>
      <w:r w:rsidR="00031AA2">
        <w:t xml:space="preserve"> models</w:t>
      </w:r>
      <w:r w:rsidRPr="0078427E">
        <w:t xml:space="preserve">, respectively. This confirms that unobserved country–sector effects are correlated with the regressors and that a standard Random Effects model without Mundlak </w:t>
      </w:r>
      <w:r w:rsidRPr="0078427E">
        <w:lastRenderedPageBreak/>
        <w:t>correction terms would be inconsistent. Importantly, this result also validates the use of</w:t>
      </w:r>
      <w:r w:rsidR="00425DA6">
        <w:t xml:space="preserve"> </w:t>
      </w:r>
      <w:r w:rsidRPr="0078427E">
        <w:t xml:space="preserve"> Fixed Effects as the preferred estimator in Section 3.2: the same endogeneity condition that makes the Mundlak terms jointly significant here is precisely the condition under which FE is required and RE produces biased estimates</w:t>
      </w:r>
      <w:r w:rsidR="00E80863">
        <w:t>.</w:t>
      </w:r>
    </w:p>
    <w:p w14:paraId="6B2216F4" w14:textId="77777777" w:rsidR="00E46006" w:rsidRPr="00385AB1" w:rsidRDefault="00E46006" w:rsidP="00E46006">
      <w:pPr>
        <w:pStyle w:val="Figurethesis"/>
      </w:pPr>
      <w:r>
        <w:t xml:space="preserve">Table 11. </w:t>
      </w:r>
      <w:r w:rsidRPr="000445E3">
        <w:t xml:space="preserve">Variance Inflation Factors (VIF) for the </w:t>
      </w:r>
      <w:r>
        <w:t>Correlated Random</w:t>
      </w:r>
      <w:r w:rsidRPr="000445E3">
        <w:t xml:space="preserve"> Effects interaction model specifications, European sectors, 2021–2024</w:t>
      </w:r>
    </w:p>
    <w:tbl>
      <w:tblPr>
        <w:tblStyle w:val="TableGrid"/>
        <w:tblW w:w="0" w:type="auto"/>
        <w:tblInd w:w="1555" w:type="dxa"/>
        <w:tblLook w:val="04A0" w:firstRow="1" w:lastRow="0" w:firstColumn="1" w:lastColumn="0" w:noHBand="0" w:noVBand="1"/>
      </w:tblPr>
      <w:tblGrid>
        <w:gridCol w:w="1970"/>
        <w:gridCol w:w="2140"/>
        <w:gridCol w:w="1985"/>
      </w:tblGrid>
      <w:tr w:rsidR="00E46006" w:rsidRPr="00385AB1" w14:paraId="75A0A109" w14:textId="77777777" w:rsidTr="00725D14">
        <w:tc>
          <w:tcPr>
            <w:tcW w:w="1970" w:type="dxa"/>
          </w:tcPr>
          <w:p w14:paraId="15D771C6"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Variable</w:t>
            </w:r>
          </w:p>
        </w:tc>
        <w:tc>
          <w:tcPr>
            <w:tcW w:w="2140" w:type="dxa"/>
          </w:tcPr>
          <w:p w14:paraId="05347866"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ICT specialist specification</w:t>
            </w:r>
          </w:p>
        </w:tc>
        <w:tc>
          <w:tcPr>
            <w:tcW w:w="1985" w:type="dxa"/>
          </w:tcPr>
          <w:p w14:paraId="48FB8EC3"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ICT trainings specification</w:t>
            </w:r>
          </w:p>
        </w:tc>
      </w:tr>
      <w:tr w:rsidR="00E46006" w:rsidRPr="00385AB1" w14:paraId="6506371D" w14:textId="77777777" w:rsidTr="00725D14">
        <w:tc>
          <w:tcPr>
            <w:tcW w:w="1970" w:type="dxa"/>
          </w:tcPr>
          <w:p w14:paraId="2E4EBA13"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ICT Specialist</w:t>
            </w:r>
          </w:p>
        </w:tc>
        <w:tc>
          <w:tcPr>
            <w:tcW w:w="2140" w:type="dxa"/>
          </w:tcPr>
          <w:p w14:paraId="1D4542A5"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1.1</w:t>
            </w:r>
            <w:r>
              <w:rPr>
                <w:rFonts w:ascii="Times New Roman" w:hAnsi="Times New Roman" w:cs="Times New Roman"/>
                <w:sz w:val="24"/>
                <w:szCs w:val="24"/>
              </w:rPr>
              <w:t>4</w:t>
            </w:r>
          </w:p>
        </w:tc>
        <w:tc>
          <w:tcPr>
            <w:tcW w:w="1985" w:type="dxa"/>
          </w:tcPr>
          <w:p w14:paraId="051A8252"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w:t>
            </w:r>
          </w:p>
        </w:tc>
      </w:tr>
      <w:tr w:rsidR="00E46006" w:rsidRPr="00385AB1" w14:paraId="77E21A9F" w14:textId="77777777" w:rsidTr="00725D14">
        <w:tc>
          <w:tcPr>
            <w:tcW w:w="1970" w:type="dxa"/>
          </w:tcPr>
          <w:p w14:paraId="3A7D3DA2"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ICT Trainings</w:t>
            </w:r>
          </w:p>
        </w:tc>
        <w:tc>
          <w:tcPr>
            <w:tcW w:w="2140" w:type="dxa"/>
          </w:tcPr>
          <w:p w14:paraId="71B2517B"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w:t>
            </w:r>
          </w:p>
        </w:tc>
        <w:tc>
          <w:tcPr>
            <w:tcW w:w="1985" w:type="dxa"/>
          </w:tcPr>
          <w:p w14:paraId="60ECCF85"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1.1</w:t>
            </w:r>
            <w:r>
              <w:rPr>
                <w:rFonts w:ascii="Times New Roman" w:hAnsi="Times New Roman" w:cs="Times New Roman"/>
                <w:sz w:val="24"/>
                <w:szCs w:val="24"/>
              </w:rPr>
              <w:t>6</w:t>
            </w:r>
          </w:p>
        </w:tc>
      </w:tr>
      <w:tr w:rsidR="00E46006" w:rsidRPr="00385AB1" w14:paraId="614D9D1D" w14:textId="77777777" w:rsidTr="00725D14">
        <w:tc>
          <w:tcPr>
            <w:tcW w:w="1970" w:type="dxa"/>
          </w:tcPr>
          <w:p w14:paraId="382448E3"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lang w:val="pl-PL"/>
              </w:rPr>
              <w:t>Tertiary Education Rate</w:t>
            </w:r>
          </w:p>
        </w:tc>
        <w:tc>
          <w:tcPr>
            <w:tcW w:w="2140" w:type="dxa"/>
          </w:tcPr>
          <w:p w14:paraId="630D0182"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1.01</w:t>
            </w:r>
          </w:p>
        </w:tc>
        <w:tc>
          <w:tcPr>
            <w:tcW w:w="1985" w:type="dxa"/>
          </w:tcPr>
          <w:p w14:paraId="04FFB84A"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w:t>
            </w:r>
          </w:p>
        </w:tc>
      </w:tr>
      <w:tr w:rsidR="00E46006" w:rsidRPr="00385AB1" w14:paraId="1690DBDA" w14:textId="77777777" w:rsidTr="00725D14">
        <w:tc>
          <w:tcPr>
            <w:tcW w:w="1970" w:type="dxa"/>
          </w:tcPr>
          <w:p w14:paraId="79913E25"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Share of High-Skill Occupations</w:t>
            </w:r>
          </w:p>
        </w:tc>
        <w:tc>
          <w:tcPr>
            <w:tcW w:w="2140" w:type="dxa"/>
          </w:tcPr>
          <w:p w14:paraId="5409FEC3"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w:t>
            </w:r>
          </w:p>
        </w:tc>
        <w:tc>
          <w:tcPr>
            <w:tcW w:w="1985" w:type="dxa"/>
          </w:tcPr>
          <w:p w14:paraId="1E7F5948"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1.0</w:t>
            </w:r>
            <w:r>
              <w:rPr>
                <w:rFonts w:ascii="Times New Roman" w:hAnsi="Times New Roman" w:cs="Times New Roman"/>
                <w:sz w:val="24"/>
                <w:szCs w:val="24"/>
              </w:rPr>
              <w:t>3</w:t>
            </w:r>
          </w:p>
        </w:tc>
      </w:tr>
      <w:tr w:rsidR="00E46006" w:rsidRPr="00385AB1" w14:paraId="55D6ED57" w14:textId="77777777" w:rsidTr="00725D14">
        <w:tc>
          <w:tcPr>
            <w:tcW w:w="1970" w:type="dxa"/>
          </w:tcPr>
          <w:p w14:paraId="4E4EF29E"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(log) Labour Productivity</w:t>
            </w:r>
          </w:p>
        </w:tc>
        <w:tc>
          <w:tcPr>
            <w:tcW w:w="2140" w:type="dxa"/>
          </w:tcPr>
          <w:p w14:paraId="45BE689F"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1.0</w:t>
            </w:r>
            <w:r>
              <w:rPr>
                <w:rFonts w:ascii="Times New Roman" w:hAnsi="Times New Roman" w:cs="Times New Roman"/>
                <w:sz w:val="24"/>
                <w:szCs w:val="24"/>
              </w:rPr>
              <w:t>3</w:t>
            </w:r>
          </w:p>
        </w:tc>
        <w:tc>
          <w:tcPr>
            <w:tcW w:w="1985" w:type="dxa"/>
          </w:tcPr>
          <w:p w14:paraId="34C071B5"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1.04</w:t>
            </w:r>
          </w:p>
        </w:tc>
      </w:tr>
      <w:tr w:rsidR="00E46006" w:rsidRPr="00385AB1" w14:paraId="5DCC5570" w14:textId="77777777" w:rsidTr="00725D14">
        <w:tc>
          <w:tcPr>
            <w:tcW w:w="1970" w:type="dxa"/>
          </w:tcPr>
          <w:p w14:paraId="315C127A"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AI Adoption</w:t>
            </w:r>
          </w:p>
        </w:tc>
        <w:tc>
          <w:tcPr>
            <w:tcW w:w="2140" w:type="dxa"/>
          </w:tcPr>
          <w:p w14:paraId="343D8D11"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5.26</w:t>
            </w:r>
          </w:p>
        </w:tc>
        <w:tc>
          <w:tcPr>
            <w:tcW w:w="1985" w:type="dxa"/>
          </w:tcPr>
          <w:p w14:paraId="3859883D"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6.53</w:t>
            </w:r>
          </w:p>
        </w:tc>
      </w:tr>
      <w:tr w:rsidR="00E46006" w:rsidRPr="00385AB1" w14:paraId="7863BF26" w14:textId="77777777" w:rsidTr="00725D14">
        <w:tc>
          <w:tcPr>
            <w:tcW w:w="1970" w:type="dxa"/>
          </w:tcPr>
          <w:p w14:paraId="02F69C42"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Firm Size Index</w:t>
            </w:r>
          </w:p>
        </w:tc>
        <w:tc>
          <w:tcPr>
            <w:tcW w:w="2140" w:type="dxa"/>
          </w:tcPr>
          <w:p w14:paraId="49D53909"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1.0</w:t>
            </w:r>
            <w:r>
              <w:rPr>
                <w:rFonts w:ascii="Times New Roman" w:hAnsi="Times New Roman" w:cs="Times New Roman"/>
                <w:sz w:val="24"/>
                <w:szCs w:val="24"/>
              </w:rPr>
              <w:t>3</w:t>
            </w:r>
          </w:p>
        </w:tc>
        <w:tc>
          <w:tcPr>
            <w:tcW w:w="1985" w:type="dxa"/>
          </w:tcPr>
          <w:p w14:paraId="13F9FCCB"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1.02</w:t>
            </w:r>
          </w:p>
        </w:tc>
      </w:tr>
      <w:tr w:rsidR="00E46006" w:rsidRPr="00385AB1" w14:paraId="4256CF63" w14:textId="77777777" w:rsidTr="00725D14">
        <w:tc>
          <w:tcPr>
            <w:tcW w:w="1970" w:type="dxa"/>
          </w:tcPr>
          <w:p w14:paraId="25A918FB"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Interaction (AI x ICT Specialist)</w:t>
            </w:r>
          </w:p>
        </w:tc>
        <w:tc>
          <w:tcPr>
            <w:tcW w:w="2140" w:type="dxa"/>
          </w:tcPr>
          <w:p w14:paraId="6330188B" w14:textId="77777777" w:rsidR="00E46006" w:rsidRPr="002D529A" w:rsidRDefault="00E46006" w:rsidP="00725D14">
            <w:pPr>
              <w:jc w:val="center"/>
              <w:rPr>
                <w:rFonts w:ascii="Times New Roman" w:hAnsi="Times New Roman" w:cs="Times New Roman"/>
                <w:sz w:val="24"/>
                <w:szCs w:val="24"/>
                <w:lang w:val="pl-PL"/>
              </w:rPr>
            </w:pPr>
            <w:r w:rsidRPr="002D529A">
              <w:rPr>
                <w:rFonts w:ascii="Times New Roman" w:hAnsi="Times New Roman" w:cs="Times New Roman"/>
                <w:sz w:val="24"/>
                <w:szCs w:val="24"/>
              </w:rPr>
              <w:t>5.50</w:t>
            </w:r>
          </w:p>
        </w:tc>
        <w:tc>
          <w:tcPr>
            <w:tcW w:w="1985" w:type="dxa"/>
          </w:tcPr>
          <w:p w14:paraId="472A71A6" w14:textId="77777777" w:rsidR="00E46006" w:rsidRPr="002D529A" w:rsidRDefault="00E46006" w:rsidP="00725D14">
            <w:pPr>
              <w:jc w:val="center"/>
              <w:rPr>
                <w:rFonts w:ascii="Times New Roman" w:hAnsi="Times New Roman" w:cs="Times New Roman"/>
                <w:sz w:val="24"/>
                <w:szCs w:val="24"/>
                <w:lang w:val="pl-PL"/>
              </w:rPr>
            </w:pPr>
            <w:r w:rsidRPr="002D529A">
              <w:rPr>
                <w:rFonts w:ascii="Times New Roman" w:hAnsi="Times New Roman" w:cs="Times New Roman"/>
                <w:sz w:val="24"/>
                <w:szCs w:val="24"/>
                <w:lang w:val="pl-PL"/>
              </w:rPr>
              <w:t>-</w:t>
            </w:r>
          </w:p>
        </w:tc>
      </w:tr>
      <w:tr w:rsidR="00E46006" w:rsidRPr="00385AB1" w14:paraId="7B89517E" w14:textId="77777777" w:rsidTr="00725D14">
        <w:tc>
          <w:tcPr>
            <w:tcW w:w="1970" w:type="dxa"/>
          </w:tcPr>
          <w:p w14:paraId="175ED9E4" w14:textId="77777777" w:rsidR="00E46006" w:rsidRPr="002D529A" w:rsidRDefault="00E46006" w:rsidP="00725D14">
            <w:pPr>
              <w:rPr>
                <w:rFonts w:ascii="Times New Roman" w:hAnsi="Times New Roman" w:cs="Times New Roman"/>
                <w:sz w:val="24"/>
                <w:szCs w:val="24"/>
              </w:rPr>
            </w:pPr>
            <w:r w:rsidRPr="002D529A">
              <w:rPr>
                <w:rFonts w:ascii="Times New Roman" w:hAnsi="Times New Roman" w:cs="Times New Roman"/>
                <w:sz w:val="24"/>
                <w:szCs w:val="24"/>
              </w:rPr>
              <w:t>Interaction (AI x ICT Trainings)</w:t>
            </w:r>
          </w:p>
        </w:tc>
        <w:tc>
          <w:tcPr>
            <w:tcW w:w="2140" w:type="dxa"/>
          </w:tcPr>
          <w:p w14:paraId="2CD9B9E6"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w:t>
            </w:r>
          </w:p>
        </w:tc>
        <w:tc>
          <w:tcPr>
            <w:tcW w:w="1985" w:type="dxa"/>
          </w:tcPr>
          <w:p w14:paraId="37BD7DA1" w14:textId="77777777" w:rsidR="00E46006" w:rsidRPr="002D529A" w:rsidRDefault="00E46006" w:rsidP="00725D14">
            <w:pPr>
              <w:jc w:val="center"/>
              <w:rPr>
                <w:rFonts w:ascii="Times New Roman" w:hAnsi="Times New Roman" w:cs="Times New Roman"/>
                <w:sz w:val="24"/>
                <w:szCs w:val="24"/>
              </w:rPr>
            </w:pPr>
            <w:r w:rsidRPr="002D529A">
              <w:rPr>
                <w:rFonts w:ascii="Times New Roman" w:hAnsi="Times New Roman" w:cs="Times New Roman"/>
                <w:sz w:val="24"/>
                <w:szCs w:val="24"/>
              </w:rPr>
              <w:t>6.73</w:t>
            </w:r>
          </w:p>
        </w:tc>
      </w:tr>
    </w:tbl>
    <w:p w14:paraId="7594DE53" w14:textId="768ED512" w:rsidR="00E46006" w:rsidRDefault="00E46006" w:rsidP="00C81839">
      <w:pPr>
        <w:pStyle w:val="fig3thesis"/>
      </w:pPr>
      <w:r w:rsidRPr="00345708">
        <w:t>Source: own study based on Eurostat enterprise and labour market surveys, 2021-2024.</w:t>
      </w:r>
    </w:p>
    <w:p w14:paraId="48599504" w14:textId="58F8F870" w:rsidR="00E46006" w:rsidRPr="00D83300" w:rsidRDefault="00E46006" w:rsidP="00E80863">
      <w:pPr>
        <w:pStyle w:val="Thesisbody"/>
      </w:pPr>
      <w:r w:rsidRPr="00E46006">
        <w:t>Multicollinearity in the within-demeaned CRE interaction models is assessed via Variance Inflation Factors reported in Table 11</w:t>
      </w:r>
      <w:r w:rsidR="008151FA">
        <w:t xml:space="preserve"> and Table A8 in Appendix</w:t>
      </w:r>
      <w:r w:rsidRPr="00E46006">
        <w:t>. All control variables show VIF values well below 2, confirming the absence of problematic collinearity among the structural regressors. As expected, AI Adoption and the interaction terms carry elevated VIFs 5.26 and 5.50 in the ICT specialist model, and 6.53 and 6.73 in the ICT training model</w:t>
      </w:r>
      <w:r w:rsidR="003943CB">
        <w:t>,</w:t>
      </w:r>
      <w:r w:rsidRPr="00E46006">
        <w:t xml:space="preserve"> which is a standard m</w:t>
      </w:r>
      <w:r w:rsidR="003943CB">
        <w:t>athematical</w:t>
      </w:r>
      <w:r w:rsidRPr="00E46006">
        <w:t xml:space="preserve"> consequence of including a multiplicative term alongside its constituent variables and does not indicate model misspecification. </w:t>
      </w:r>
      <w:r w:rsidR="004F52D9">
        <w:t>Moreover</w:t>
      </w:r>
      <w:r w:rsidRPr="00E46006">
        <w:t>, these values are lower than those observed in the cross-sectional interaction models, reflecting the variance-reducing effect of within-demeaning in the CRE transformation. Coefficient estimates are therefore unbiased, and the elevated VIFs for AI adoption and the interaction term are accounted for by relying on marginal effects</w:t>
      </w:r>
      <w:r w:rsidR="004F52D9">
        <w:t>.</w:t>
      </w:r>
    </w:p>
    <w:p w14:paraId="1CCF48FA" w14:textId="3FEF8A2E" w:rsidR="00A7781E" w:rsidRPr="004733DD" w:rsidRDefault="00A7781E" w:rsidP="00A7781E">
      <w:pPr>
        <w:pStyle w:val="thesisheading3"/>
      </w:pPr>
      <w:bookmarkStart w:id="81" w:name="_Toc232672459"/>
      <w:r w:rsidRPr="00A235B6">
        <w:t>3.3.2. Summary of empirical findings and hypothesis validation</w:t>
      </w:r>
      <w:bookmarkEnd w:id="81"/>
    </w:p>
    <w:p w14:paraId="4A4CB79E" w14:textId="3156B752" w:rsidR="008572FB" w:rsidRPr="008572FB" w:rsidRDefault="008572FB" w:rsidP="00B06B22">
      <w:pPr>
        <w:pStyle w:val="Thesisbody"/>
      </w:pPr>
      <w:r w:rsidRPr="008572FB">
        <w:t xml:space="preserve">This section summarises the empirical findings and evaluates the evidence for each hypothesis. The results are presented separately for </w:t>
      </w:r>
      <w:r w:rsidR="00996BED">
        <w:t>the first and second hypotheses</w:t>
      </w:r>
      <w:r w:rsidRPr="008572FB">
        <w:t xml:space="preserve">, </w:t>
      </w:r>
      <w:r w:rsidR="00996BED">
        <w:lastRenderedPageBreak/>
        <w:t xml:space="preserve">representing </w:t>
      </w:r>
      <w:r w:rsidRPr="008572FB">
        <w:t>the distinct identification strategies and model</w:t>
      </w:r>
      <w:r w:rsidR="00996BED">
        <w:t xml:space="preserve">s </w:t>
      </w:r>
      <w:r w:rsidRPr="008572FB">
        <w:t xml:space="preserve">used to test them, followed by </w:t>
      </w:r>
      <w:r w:rsidR="00634858">
        <w:t xml:space="preserve">the </w:t>
      </w:r>
      <w:r w:rsidRPr="008572FB">
        <w:t xml:space="preserve">interpretation </w:t>
      </w:r>
      <w:r w:rsidR="00634858">
        <w:t>of the results.</w:t>
      </w:r>
    </w:p>
    <w:p w14:paraId="1B4D035C" w14:textId="222BAD6E" w:rsidR="00B06B22" w:rsidRPr="008572FB" w:rsidRDefault="003248D1" w:rsidP="008572FB">
      <w:pPr>
        <w:pStyle w:val="Thesisbody"/>
        <w:rPr>
          <w:b/>
          <w:bCs/>
        </w:rPr>
      </w:pPr>
      <w:r w:rsidRPr="003248D1">
        <w:t>Starting with the first hypothesis,</w:t>
      </w:r>
      <w:r>
        <w:rPr>
          <w:b/>
          <w:bCs/>
        </w:rPr>
        <w:t xml:space="preserve"> </w:t>
      </w:r>
      <w:r w:rsidR="00B06B22" w:rsidRPr="00B06B22">
        <w:t>H1 predicts that within-sector increases in AI adoption generate negative wage pressures, and that this displacement is reduced in sectors with higher ICT investment. The first component is </w:t>
      </w:r>
      <w:r w:rsidR="00B06B22" w:rsidRPr="00294CD8">
        <w:t>supported</w:t>
      </w:r>
      <w:r w:rsidR="00B06B22" w:rsidRPr="00B06B22">
        <w:t>: in the two-way FE ICT specialist model, a one percentage point increase in AI adoption is associated with a statistically significant 0.35% decline in real wages, consistent with a displacement mechanism. The second component that ICT investment moderates this displacement  is </w:t>
      </w:r>
      <w:r w:rsidR="00294CD8">
        <w:t xml:space="preserve">only </w:t>
      </w:r>
      <w:r w:rsidR="00B06B22" w:rsidRPr="00294CD8">
        <w:t>supported</w:t>
      </w:r>
      <w:r w:rsidR="00294CD8">
        <w:t xml:space="preserve"> by ICT specialist model specification</w:t>
      </w:r>
      <w:r w:rsidR="00B06B22" w:rsidRPr="00B06B22">
        <w:t>. In the ICT training model, the interaction term AI × ICT Trainings is entirely insignifica</w:t>
      </w:r>
      <w:r w:rsidR="00294CD8">
        <w:t>nt</w:t>
      </w:r>
      <w:r w:rsidR="00B06B22" w:rsidRPr="00B06B22">
        <w:t>, providing no evidence that training weakens AI-driven wage displacement within sectors. In the ICT specialist model, the interaction term is positive and marginally significant, and the marginal effects decline slightly across the ICT distribution</w:t>
      </w:r>
      <w:r w:rsidR="00294CD8">
        <w:t>. T</w:t>
      </w:r>
      <w:r w:rsidR="00B06B22" w:rsidRPr="00B06B22">
        <w:t xml:space="preserve">he displacement effect remains negative and statistically significant throughout, </w:t>
      </w:r>
      <w:r w:rsidR="00294CD8">
        <w:t xml:space="preserve">but the </w:t>
      </w:r>
      <w:r w:rsidR="00B06B22" w:rsidRPr="00B06B22">
        <w:t>moderation is quantitatively small. ICT training itself operates as an independent positive wage channel (+0.40%,) rather than as a moderator of displacement.</w:t>
      </w:r>
      <w:r w:rsidR="00294CD8">
        <w:t xml:space="preserve"> A one percentage point increase in ICT training is associated with 0.40% increase in real wages.</w:t>
      </w:r>
      <w:r w:rsidR="00B06B22" w:rsidRPr="00B06B22">
        <w:t xml:space="preserve"> H1 is therefore supported in its first component and supported </w:t>
      </w:r>
      <w:r w:rsidR="00294CD8">
        <w:t xml:space="preserve"> by one model </w:t>
      </w:r>
      <w:r w:rsidR="00B06B22" w:rsidRPr="00B06B22">
        <w:t>in its second</w:t>
      </w:r>
      <w:r w:rsidR="00294CD8">
        <w:t xml:space="preserve"> component</w:t>
      </w:r>
      <w:r w:rsidR="00B06B22" w:rsidRPr="00B06B22">
        <w:t>.</w:t>
      </w:r>
    </w:p>
    <w:p w14:paraId="7486A1FB" w14:textId="677D7473" w:rsidR="00B06B22" w:rsidRDefault="00F75597" w:rsidP="00B06B22">
      <w:pPr>
        <w:pStyle w:val="Thesisbody"/>
      </w:pPr>
      <w:r w:rsidRPr="00F75597">
        <w:t xml:space="preserve">Taking </w:t>
      </w:r>
      <w:r w:rsidR="00D27B59">
        <w:t xml:space="preserve">the </w:t>
      </w:r>
      <w:r w:rsidRPr="00F75597">
        <w:t>second hypothesis, H2</w:t>
      </w:r>
      <w:r>
        <w:rPr>
          <w:b/>
          <w:bCs/>
        </w:rPr>
        <w:t xml:space="preserve"> </w:t>
      </w:r>
      <w:r w:rsidR="00B06B22" w:rsidRPr="00B06B22">
        <w:t>predicts that sectors structurally more advanced in AI adoption pay higher wages on average, reflecting a reinstatement effect, and that this premium diminishes at higher ICT capacity. The first component is </w:t>
      </w:r>
      <w:r w:rsidR="00B06B22" w:rsidRPr="00F75597">
        <w:t>not supported</w:t>
      </w:r>
      <w:r w:rsidR="00B06B22" w:rsidRPr="00B06B22">
        <w:t xml:space="preserve"> in the cross-sectional models, where the additive AI coefficient is negative and significant across all years, meaning that within any given year, higher-AI </w:t>
      </w:r>
      <w:r>
        <w:t xml:space="preserve">adopted </w:t>
      </w:r>
      <w:r w:rsidR="00B06B22" w:rsidRPr="00B06B22">
        <w:t>sectors do not pay higher wages once controls are applied. It is </w:t>
      </w:r>
      <w:r w:rsidR="00B06B22" w:rsidRPr="00E6337C">
        <w:t>supported</w:t>
      </w:r>
      <w:r w:rsidR="00B06B22" w:rsidRPr="00B06B22">
        <w:t xml:space="preserve"> in the CRE model, where the between-entity AI adoption mean is positive and highly significant (0.059–0.064), indicating that country–sector </w:t>
      </w:r>
      <w:r w:rsidR="00B06B22" w:rsidRPr="007B04F9">
        <w:t>entities with structurally higher AI adoption over 2021–2024 occupy</w:t>
      </w:r>
      <w:r w:rsidR="00E6337C" w:rsidRPr="007B04F9">
        <w:t xml:space="preserve"> have</w:t>
      </w:r>
      <w:r w:rsidR="00B06B22" w:rsidRPr="007B04F9">
        <w:t xml:space="preserve"> </w:t>
      </w:r>
      <w:r w:rsidR="00E6337C" w:rsidRPr="007B04F9">
        <w:t xml:space="preserve">higher </w:t>
      </w:r>
      <w:r w:rsidR="00B06B22" w:rsidRPr="007B04F9">
        <w:t>wage</w:t>
      </w:r>
      <w:r w:rsidR="00E6337C" w:rsidRPr="007B04F9">
        <w:t>s</w:t>
      </w:r>
      <w:r w:rsidR="00B06B22" w:rsidRPr="007B04F9">
        <w:t xml:space="preserve"> on average. These divergent signs </w:t>
      </w:r>
      <w:r w:rsidR="007B04F9" w:rsidRPr="007B04F9">
        <w:t>could be explained through the difference in the captured periods. T</w:t>
      </w:r>
      <w:r w:rsidR="00B06B22" w:rsidRPr="007B04F9">
        <w:t>he</w:t>
      </w:r>
      <w:r w:rsidR="00B06B22" w:rsidRPr="00B06B22">
        <w:t xml:space="preserve"> cross-sectional slope captures a short-run conditional effect within a single year, dominated by displacement, while the CRE between-coefficient captures the long-run</w:t>
      </w:r>
      <w:r w:rsidR="007B04F9">
        <w:t xml:space="preserve"> 4 years</w:t>
      </w:r>
      <w:r w:rsidR="00B06B22" w:rsidRPr="00B06B22">
        <w:t xml:space="preserve"> structural wage level of persistently high-AI sectors, where reinstatement gains have had time to accumulate. The second component</w:t>
      </w:r>
      <w:r w:rsidR="007B04F9">
        <w:t xml:space="preserve"> of the second hypothesis regarding</w:t>
      </w:r>
      <w:r w:rsidR="00B06B22" w:rsidRPr="00B06B22">
        <w:t xml:space="preserve"> diminishing complementarity between AI and ICT capacity</w:t>
      </w:r>
      <w:r w:rsidR="00B06B22" w:rsidRPr="007B04F9">
        <w:t xml:space="preserve"> is supported</w:t>
      </w:r>
      <w:r w:rsidR="00B06B22" w:rsidRPr="00B06B22">
        <w:t> in the CRE model</w:t>
      </w:r>
      <w:r w:rsidR="007B04F9">
        <w:t>.</w:t>
      </w:r>
      <w:r w:rsidR="00B06B22" w:rsidRPr="00B06B22">
        <w:t xml:space="preserve"> </w:t>
      </w:r>
      <w:r w:rsidR="007B04F9">
        <w:t>T</w:t>
      </w:r>
      <w:r w:rsidR="00B06B22" w:rsidRPr="00B06B22">
        <w:t>he between-entity interaction term is negative and highly significant in both</w:t>
      </w:r>
      <w:r w:rsidR="007B04F9">
        <w:t xml:space="preserve"> specifications</w:t>
      </w:r>
      <w:r w:rsidR="00B06B22" w:rsidRPr="00B06B22">
        <w:t xml:space="preserve">, confirming that the structural AI wage premium compresses as sectoral ICT intensity rises. In the cross-sectional models, the </w:t>
      </w:r>
      <w:r w:rsidR="00B06B22" w:rsidRPr="00B06B22">
        <w:lastRenderedPageBreak/>
        <w:t>interaction coefficient is consistently negative and significant across all years and both ICT measures, directionally consistent with this finding, though marginal effects do not reach statistical significance at individual ICT levels. H2 is therefore supported in both components through the CRE estimator.</w:t>
      </w:r>
    </w:p>
    <w:p w14:paraId="69D8E4EA" w14:textId="0630E76C" w:rsidR="00FB66FB" w:rsidRDefault="002A1B4C" w:rsidP="0007025F">
      <w:pPr>
        <w:pStyle w:val="Thesisbody"/>
      </w:pPr>
      <w:r w:rsidRPr="00B06B22">
        <w:t>The specification choices across all three model families are supported by diagnostic testing. In the cross-sectional models, heteroskedasticity is confirmed throughout, motivating HC3-robust standard errors, and information criteria consistently favour interaction over additive specifications. In the panel models, poolability is rejected and individual effects are confirmed, ruling out Pooled OLS. Fixed Effects is retained on theoretical grounds, and this choice is validated by the Mundlak–Hausman test in the CRE models, which strongly rejects RE consistency across all specifications. Remaining limitations</w:t>
      </w:r>
      <w:r>
        <w:t xml:space="preserve"> related to</w:t>
      </w:r>
      <w:r w:rsidRPr="00B06B22">
        <w:t xml:space="preserve"> the short four-year panel, the modest within-sector variation, and persistent residual non-linearity in cross-sectional specifications</w:t>
      </w:r>
      <w:r>
        <w:t xml:space="preserve">, </w:t>
      </w:r>
      <w:r w:rsidRPr="00B06B22">
        <w:t>are discussed in the following section.</w:t>
      </w:r>
    </w:p>
    <w:p w14:paraId="3B5A9360" w14:textId="77777777" w:rsidR="00C062F5" w:rsidRDefault="00C062F5">
      <w:pPr>
        <w:rPr>
          <w:rFonts w:ascii="Times New Roman" w:eastAsiaTheme="majorEastAsia" w:hAnsi="Times New Roman" w:cstheme="majorBidi"/>
          <w:caps/>
          <w:color w:val="000000" w:themeColor="text1"/>
          <w:sz w:val="24"/>
          <w:szCs w:val="40"/>
        </w:rPr>
      </w:pPr>
      <w:r>
        <w:br w:type="page"/>
      </w:r>
    </w:p>
    <w:p w14:paraId="14A39732" w14:textId="5D69596C" w:rsidR="00C062F5" w:rsidRDefault="00FC79F0" w:rsidP="001C1251">
      <w:pPr>
        <w:pStyle w:val="Thesisheading1"/>
      </w:pPr>
      <w:bookmarkStart w:id="82" w:name="_Toc232672460"/>
      <w:r w:rsidRPr="00807552">
        <w:lastRenderedPageBreak/>
        <w:t>Conclusion</w:t>
      </w:r>
      <w:bookmarkEnd w:id="82"/>
    </w:p>
    <w:p w14:paraId="14014903" w14:textId="45AC6345" w:rsidR="00C062F5" w:rsidRPr="00C062F5" w:rsidRDefault="00C062F5" w:rsidP="001C1251">
      <w:pPr>
        <w:pStyle w:val="Thesisheading2"/>
      </w:pPr>
      <w:bookmarkStart w:id="83" w:name="_Toc232672461"/>
      <w:commentRangeStart w:id="84"/>
      <w:r w:rsidRPr="00C062F5">
        <w:t>4</w:t>
      </w:r>
      <w:commentRangeEnd w:id="84"/>
      <w:r w:rsidR="008466A6" w:rsidRPr="00C062F5">
        <w:rPr>
          <w:rStyle w:val="CommentReference"/>
          <w:sz w:val="24"/>
          <w:szCs w:val="24"/>
        </w:rPr>
        <w:commentReference w:id="84"/>
      </w:r>
      <w:r w:rsidRPr="00C062F5">
        <w:t>.1. Limitations and Future Research Directions</w:t>
      </w:r>
      <w:bookmarkEnd w:id="83"/>
    </w:p>
    <w:p w14:paraId="29861ACC" w14:textId="37DE1D43" w:rsidR="005B664D" w:rsidRDefault="005B664D" w:rsidP="00B34642">
      <w:pPr>
        <w:pStyle w:val="Thesisbody"/>
      </w:pPr>
      <w:r w:rsidRPr="005B664D">
        <w:t xml:space="preserve">The empirical analysis rests on a short four-year panel (2021–2024), which limits the within-entity identification of dynamic wage effects and prevents the detection of long-run reinstatement gains that theory suggests accumulate over decades rather than years. The unbalanced structure further reduces the effective sample, particularly in the Accommodation &amp; Food and Administrative &amp; Support sectors, and the non-random concentration of missing observations in less digitally advanced economies implies that the observed sample may slightly oversample frontier AI adopters, introducing a degree of selection that cannot be fully corrected without additional data. The Eurostat AI adoption variable also carries a measurement caveat. As AI use spread rapidly after 2022, the survey indicator began capturing a much wider range of tools under the same label: from sophisticated generative AI systems to simple automated reporting software. This means that a firm reporting AI adoption in 2024 may be doing something very different from a firm that did so in 2021, making the two figures not fully comparable. As a result, the yearly cross-sectional estimates for 2024 should be interpreted with particular caution, as the declining wage effect observed in that year may partly reflect the widening of the variable's definition rather than a true economic change. This </w:t>
      </w:r>
      <w:r>
        <w:t>objection</w:t>
      </w:r>
      <w:r w:rsidRPr="005B664D">
        <w:t xml:space="preserve"> applies primarily to the cross-sectional specifications</w:t>
      </w:r>
      <w:r>
        <w:t>.</w:t>
      </w:r>
      <w:r w:rsidRPr="005B664D">
        <w:t xml:space="preserve"> </w:t>
      </w:r>
      <w:r>
        <w:t>T</w:t>
      </w:r>
      <w:r w:rsidRPr="005B664D">
        <w:t>he panel models partially mitigate it by absorbing year-specific level shifts through time fixed effects.</w:t>
      </w:r>
    </w:p>
    <w:p w14:paraId="73751278" w14:textId="04915024" w:rsidR="00987D12" w:rsidRDefault="00987D12" w:rsidP="00B34642">
      <w:pPr>
        <w:pStyle w:val="Thesisbody"/>
      </w:pPr>
      <w:r w:rsidRPr="00987D12">
        <w:t>The Ramsey RESET test rejects the null of correct functional form across all cross-sectional wage specifications, indicating that the true AI–wage relationship likely involves non-linearities that the linear interaction model cannot fully capture. Coefficient estimates remain consistent but may understate the curv</w:t>
      </w:r>
      <w:r>
        <w:t>e</w:t>
      </w:r>
      <w:r w:rsidRPr="00987D12">
        <w:t xml:space="preserve"> of the moderating relationship at extreme ICT values. In the cross-sectional interaction specifications including country and sector dummies, variance inflation factors for AI adoption reach 13–28 and for interaction terms 17–28, levels that do not bias point estimates but inflate standard errors for the individual constitutive terms. In the panel FE and CRE specifications, within-demeaning substantially reduces this multicollinearity pressure, with VIFs for AI adoption and interaction terms in the range of 5.26–6.73. Inference throughout is</w:t>
      </w:r>
      <w:r w:rsidR="001D7769">
        <w:t xml:space="preserve"> </w:t>
      </w:r>
      <w:r w:rsidRPr="00987D12">
        <w:t>conducted on marginal effects evaluated at meaningful ICT values following Brambor, Clark, and Golder</w:t>
      </w:r>
      <w:r w:rsidR="001D7769">
        <w:t xml:space="preserve"> </w:t>
      </w:r>
      <w:r>
        <w:t>[35]</w:t>
      </w:r>
      <w:r w:rsidRPr="00987D12">
        <w:t xml:space="preserve">. Heteroskedasticity is present across all specifications, as expected given the structural differences in wage levels and adoption rates across sectors and countries. It is addressed in the cross-sectional models by HC3-robust standard errors and in </w:t>
      </w:r>
      <w:r w:rsidRPr="00987D12">
        <w:lastRenderedPageBreak/>
        <w:t>the panel models by entity</w:t>
      </w:r>
      <w:r w:rsidR="001D7769">
        <w:t>-</w:t>
      </w:r>
      <w:r w:rsidRPr="00987D12">
        <w:t>clustered</w:t>
      </w:r>
      <w:r w:rsidR="001D7769">
        <w:t xml:space="preserve"> (</w:t>
      </w:r>
      <w:r w:rsidR="001D7769" w:rsidRPr="00987D12">
        <w:t>countr</w:t>
      </w:r>
      <w:r w:rsidR="001D7769">
        <w:t>y-</w:t>
      </w:r>
      <w:r w:rsidR="001D7769" w:rsidRPr="00987D12">
        <w:t>sector</w:t>
      </w:r>
      <w:r w:rsidR="001D7769">
        <w:t>)</w:t>
      </w:r>
      <w:r w:rsidRPr="00987D12">
        <w:t xml:space="preserve"> standard errors, both of which provide valid inference under heteroskedasticity. Finally, it should be noted that in the two-way FE models the Hausman test is non-significant in both specifications, meaning that Fixed Effects is retained on theoretical rather than purely statistical grounds. While this choice is subsequently validated by the Mundlak–Hausman test in the CRE models, it remains a specification </w:t>
      </w:r>
      <w:r w:rsidR="00E32D04">
        <w:t>limitation</w:t>
      </w:r>
      <w:r w:rsidRPr="00987D12">
        <w:t xml:space="preserve"> that future work with longer panels should revisit.</w:t>
      </w:r>
      <w:r w:rsidR="00406FF9">
        <w:t xml:space="preserve"> </w:t>
      </w:r>
    </w:p>
    <w:p w14:paraId="37431915" w14:textId="6BBC1532" w:rsidR="00807552" w:rsidRPr="00541A3A" w:rsidRDefault="00F907EA" w:rsidP="00B34642">
      <w:pPr>
        <w:pStyle w:val="Thesisbody"/>
      </w:pPr>
      <w:r w:rsidRPr="00541A3A">
        <w:t>The Ramsey RESET test rejects the null of correct functional form across all wage-level specifications, indicating that the true AI–wage relationship likely involves non-linearities that the current linear interaction model cannot fully capture. Coefficient estimates remain consistent but may understate the curve of the moderating relationship at extreme ICT values. In interaction specifications, variance inflation factors for AI adoption reach 39–82, a level that does not bias point estimates but substantially inflates standard errors for the individual constitutive terms</w:t>
      </w:r>
      <w:r w:rsidR="009939A1" w:rsidRPr="00541A3A">
        <w:t>.</w:t>
      </w:r>
      <w:r w:rsidRPr="00541A3A">
        <w:t xml:space="preserve"> </w:t>
      </w:r>
      <w:r w:rsidR="009939A1" w:rsidRPr="00541A3A">
        <w:t>I</w:t>
      </w:r>
      <w:r w:rsidRPr="00541A3A">
        <w:t>nference is therefore conducted on marginal effects evaluated at meaningful ICT values following Brambor, Clark, and Golder, rather than on main-term significance in isolation</w:t>
      </w:r>
      <w:r w:rsidR="003F64E5" w:rsidRPr="00541A3A">
        <w:t xml:space="preserve"> [</w:t>
      </w:r>
      <w:r w:rsidR="006864D7">
        <w:t>35</w:t>
      </w:r>
      <w:r w:rsidR="003F64E5" w:rsidRPr="00541A3A">
        <w:t>]</w:t>
      </w:r>
      <w:r w:rsidRPr="00541A3A">
        <w:t>. Heteroskedasticity is present across specifications as expected given the structural differences in wage levels and adoption rates across sectors and countries</w:t>
      </w:r>
      <w:r w:rsidR="009939A1" w:rsidRPr="00541A3A">
        <w:t>.</w:t>
      </w:r>
      <w:r w:rsidRPr="00541A3A">
        <w:t xml:space="preserve"> </w:t>
      </w:r>
      <w:r w:rsidR="009939A1" w:rsidRPr="00541A3A">
        <w:t>I</w:t>
      </w:r>
      <w:r w:rsidRPr="00541A3A">
        <w:t>t is addressed throughout by country-clustered robust standard errors, which simultaneously provide valid inference under heteroskedasticity and limit the influence of high-leverage country–sector cells.</w:t>
      </w:r>
      <w:r w:rsidR="005B664D">
        <w:tab/>
      </w:r>
    </w:p>
    <w:p w14:paraId="72530790" w14:textId="20EAEF37" w:rsidR="00F907EA" w:rsidRPr="00541A3A" w:rsidRDefault="00F907EA" w:rsidP="00B34642">
      <w:pPr>
        <w:pStyle w:val="Thesisbody"/>
      </w:pPr>
      <w:r w:rsidRPr="00541A3A">
        <w:t xml:space="preserve">The framework operates at the sector–country level and does not observe the underlying task composition of employment within sectors. The Acemoglu and Restrepo model </w:t>
      </w:r>
      <w:r w:rsidR="008C5FFF" w:rsidRPr="00541A3A">
        <w:t xml:space="preserve">is a task-based  and </w:t>
      </w:r>
      <w:r w:rsidRPr="00541A3A">
        <w:t xml:space="preserve">generates wage predictions through the balance between the displacement of routine tasks and the reinstatement of new ones, but the </w:t>
      </w:r>
      <w:r w:rsidR="00294D45">
        <w:t>current</w:t>
      </w:r>
      <w:r w:rsidRPr="00541A3A">
        <w:t xml:space="preserve"> data cannot separately identify how much of the observed wage compression reflects task displacement versus the absence of new task creation. Occupation- or firm-level data linking AI tool usage to task-level employment changes would be required to test this mechanism directly, and this remains an </w:t>
      </w:r>
      <w:r w:rsidR="001C0EFF" w:rsidRPr="00541A3A">
        <w:t>opportunity</w:t>
      </w:r>
      <w:r w:rsidRPr="00541A3A">
        <w:t xml:space="preserve"> for future research as more granular administrative or matched employer–employee datasets covering AI adoption become available.</w:t>
      </w:r>
    </w:p>
    <w:p w14:paraId="4C5FA0E6" w14:textId="77777777" w:rsidR="00B27EC5" w:rsidRPr="004A7152" w:rsidRDefault="00B27EC5" w:rsidP="00B27EC5">
      <w:pPr>
        <w:pStyle w:val="Thesisheading2"/>
      </w:pPr>
      <w:bookmarkStart w:id="85" w:name="_Toc232672462"/>
      <w:r w:rsidRPr="004A7152">
        <w:t>4.2. Policy Implications and Regulatory Applications</w:t>
      </w:r>
      <w:bookmarkEnd w:id="85"/>
    </w:p>
    <w:p w14:paraId="0A411A74" w14:textId="6C44724B" w:rsidR="00FA0913" w:rsidRDefault="00FA0913" w:rsidP="004A7152">
      <w:pPr>
        <w:pStyle w:val="Thesisbody"/>
      </w:pPr>
      <w:r w:rsidRPr="00FA0913">
        <w:t xml:space="preserve">The econometric analysis in Chapter III demonstrates that AI adoption produces heterogeneous wage effects conditional on sectoral ICT capacity: the structural AI wage </w:t>
      </w:r>
      <w:r w:rsidRPr="00FA0913">
        <w:lastRenderedPageBreak/>
        <w:t>premium is largest in sectors with lower ICT intensity and compresses as digital maturity rises, while within sectors the short-run displacement effect persists regardless of ICT specialist or training levels. This finding raises a critical regulatory question: do current AI governance frameworks account for this ICT-capacity mechanism?</w:t>
      </w:r>
    </w:p>
    <w:p w14:paraId="45A5490B" w14:textId="03450799" w:rsidR="001334B6" w:rsidRPr="004A7152" w:rsidRDefault="00A55CB5" w:rsidP="004A7152">
      <w:pPr>
        <w:pStyle w:val="Thesisbody"/>
      </w:pPr>
      <w:r w:rsidRPr="00A55CB5">
        <w:t>To address this question, a</w:t>
      </w:r>
      <w:r w:rsidR="00DF45F3">
        <w:t xml:space="preserve"> short</w:t>
      </w:r>
      <w:r w:rsidRPr="00A55CB5">
        <w:t xml:space="preserve"> text analysis</w:t>
      </w:r>
      <w:r>
        <w:t xml:space="preserve"> was conducted</w:t>
      </w:r>
      <w:r w:rsidRPr="00A55CB5">
        <w:t xml:space="preserve"> of the EU AI Act (Regulation 2024/1689), which entered into force in August 2024 and represents the world's first regulatory framework for artificial intelligence</w:t>
      </w:r>
      <w:r w:rsidR="00DF45F3">
        <w:t xml:space="preserve"> [</w:t>
      </w:r>
      <w:r w:rsidR="003F6A68">
        <w:t>4</w:t>
      </w:r>
      <w:r w:rsidR="00916ED7">
        <w:t>6</w:t>
      </w:r>
      <w:r w:rsidR="00DF45F3">
        <w:t>]</w:t>
      </w:r>
      <w:r w:rsidRPr="00A55CB5">
        <w:t>. As the primary legal instrument governing AI deployment across all EU member states</w:t>
      </w:r>
      <w:r w:rsidR="003F6A68">
        <w:t>, the</w:t>
      </w:r>
      <w:r w:rsidRPr="00A55CB5">
        <w:t xml:space="preserve"> </w:t>
      </w:r>
      <w:r w:rsidR="003F6A68">
        <w:t>a</w:t>
      </w:r>
      <w:r w:rsidRPr="00A55CB5">
        <w:t>ct imposes mandatory conformity assessment procedures, deployer obligations, and market surveillance mechanisms with direct legal force.</w:t>
      </w:r>
    </w:p>
    <w:p w14:paraId="5E46B84D" w14:textId="5B914047" w:rsidR="002C5872" w:rsidRDefault="00FB2176" w:rsidP="002B6C5A">
      <w:pPr>
        <w:pStyle w:val="Thesisbody"/>
      </w:pPr>
      <w:r w:rsidRPr="00FB2176">
        <w:t>The full text of the EU AI Act was analyzed using a two-stage keyword search and text clustering approach. First stage is search for key labour market terms identified as relevant to the empirical analysis: employment, ICT, worker, wage, salary, training, skill, education, self-employment, and working conditions</w:t>
      </w:r>
      <w:r w:rsidRPr="00193619">
        <w:t xml:space="preserve">. Figure </w:t>
      </w:r>
      <w:r w:rsidR="00193619" w:rsidRPr="00193619">
        <w:t>A</w:t>
      </w:r>
      <w:r w:rsidR="00BF27C3">
        <w:t>9</w:t>
      </w:r>
      <w:r w:rsidRPr="00193619">
        <w:t xml:space="preserve"> from Appendix presents</w:t>
      </w:r>
      <w:r w:rsidRPr="00FB2176">
        <w:t xml:space="preserve"> the term coverage results. The initial search revealed a critical absence: the Act contains zero mentions of wage, salary, or ICT (as information and communication technology). This finding indicates that the Act does not regulate wage outcomes, does not specify ICT specialist roles, and does not mandate ICT-specific training as a precondition for AI deployment. </w:t>
      </w:r>
      <w:r w:rsidRPr="009242F2">
        <w:t>Consequently, the regulatory framework currently lacks safeguards against the specific wage displacement mechanism identified in our panel models</w:t>
      </w:r>
      <w:r w:rsidR="009242F2" w:rsidRPr="009242F2">
        <w:t xml:space="preserve">: </w:t>
      </w:r>
      <w:r w:rsidRPr="009242F2">
        <w:t>without conditioning AI deployment on ICT capacity or wage protections, workers in low-investment sectors are left economically vulnerable to automation.</w:t>
      </w:r>
      <w:r w:rsidRPr="00FB2176">
        <w:t> </w:t>
      </w:r>
    </w:p>
    <w:p w14:paraId="295D31F4" w14:textId="2D2D8EFF" w:rsidR="00E02D73" w:rsidRDefault="00FB2176" w:rsidP="0000025F">
      <w:pPr>
        <w:pStyle w:val="Thesisbody"/>
        <w:rPr>
          <w:lang w:val="en"/>
        </w:rPr>
      </w:pPr>
      <w:r w:rsidRPr="00FB2176">
        <w:t xml:space="preserve">The term training, however, appeared 241 times far exceeding all other labour market keywords. To understand what type of </w:t>
      </w:r>
      <w:r w:rsidR="0027547F">
        <w:t>“</w:t>
      </w:r>
      <w:r w:rsidRPr="00FB2176">
        <w:t>training</w:t>
      </w:r>
      <w:r w:rsidR="0027547F">
        <w:t>”</w:t>
      </w:r>
      <w:r w:rsidRPr="00FB2176">
        <w:t xml:space="preserve"> the Act regulates, </w:t>
      </w:r>
      <w:r w:rsidR="00C33563">
        <w:t xml:space="preserve">the extraction of </w:t>
      </w:r>
      <w:r w:rsidRPr="00FB2176">
        <w:t xml:space="preserve">all 241 sentences containing the </w:t>
      </w:r>
      <w:r w:rsidRPr="00193619">
        <w:t>term</w:t>
      </w:r>
      <w:r w:rsidR="00C33563">
        <w:t xml:space="preserve"> was done</w:t>
      </w:r>
      <w:r w:rsidRPr="00193619">
        <w:t xml:space="preserve"> and unsupervised text clustering using TF-IDF vectorization and K-means</w:t>
      </w:r>
      <w:r w:rsidR="00C33563">
        <w:t xml:space="preserve"> </w:t>
      </w:r>
      <w:r w:rsidR="00C33563" w:rsidRPr="00193619">
        <w:t>applied</w:t>
      </w:r>
      <w:r w:rsidRPr="00193619">
        <w:t>.</w:t>
      </w:r>
      <w:r w:rsidR="00E02D73" w:rsidRPr="00193619">
        <w:t xml:space="preserve"> </w:t>
      </w:r>
      <w:r w:rsidR="00231BDE" w:rsidRPr="00193619">
        <w:rPr>
          <w:lang w:val="en"/>
        </w:rPr>
        <w:t xml:space="preserve">Cluster interpretation based on top-weighted terms and representative sentences revealed that </w:t>
      </w:r>
      <w:r w:rsidR="00BF27C3">
        <w:rPr>
          <w:lang w:val="en"/>
        </w:rPr>
        <w:t>“</w:t>
      </w:r>
      <w:r w:rsidR="00231BDE" w:rsidRPr="00193619">
        <w:rPr>
          <w:lang w:val="en"/>
        </w:rPr>
        <w:t>training</w:t>
      </w:r>
      <w:r w:rsidR="00BF27C3">
        <w:rPr>
          <w:lang w:val="en"/>
        </w:rPr>
        <w:t>”</w:t>
      </w:r>
      <w:r w:rsidR="00231BDE" w:rsidRPr="00193619">
        <w:rPr>
          <w:lang w:val="en"/>
        </w:rPr>
        <w:t xml:space="preserve"> in the Act falls </w:t>
      </w:r>
      <w:r w:rsidR="00231BDE" w:rsidRPr="00BF27C3">
        <w:rPr>
          <w:lang w:val="en"/>
        </w:rPr>
        <w:t>into two distinct semantic categories:</w:t>
      </w:r>
      <w:r w:rsidR="00E02D73" w:rsidRPr="00193619">
        <w:rPr>
          <w:b/>
          <w:bCs/>
          <w:lang w:val="en"/>
        </w:rPr>
        <w:t xml:space="preserve"> </w:t>
      </w:r>
      <w:r w:rsidR="00E02D73" w:rsidRPr="00193619">
        <w:rPr>
          <w:lang w:val="en"/>
        </w:rPr>
        <w:t xml:space="preserve">AI model training (technical) and </w:t>
      </w:r>
      <w:r w:rsidR="00BF27C3">
        <w:rPr>
          <w:lang w:val="en"/>
        </w:rPr>
        <w:t>h</w:t>
      </w:r>
      <w:r w:rsidR="00E02D73" w:rsidRPr="00193619">
        <w:rPr>
          <w:lang w:val="en"/>
        </w:rPr>
        <w:t xml:space="preserve">uman capacity (deployer competence). Figure </w:t>
      </w:r>
      <w:r w:rsidR="00193619" w:rsidRPr="00193619">
        <w:rPr>
          <w:lang w:val="en"/>
        </w:rPr>
        <w:t>A</w:t>
      </w:r>
      <w:r w:rsidR="00BF27C3">
        <w:rPr>
          <w:lang w:val="en"/>
        </w:rPr>
        <w:t>10 from the Appendix</w:t>
      </w:r>
      <w:r w:rsidR="00E02D73" w:rsidRPr="00193619">
        <w:rPr>
          <w:lang w:val="en"/>
        </w:rPr>
        <w:t xml:space="preserve"> visualizes this distribution. </w:t>
      </w:r>
      <w:r w:rsidR="00E02D73">
        <w:rPr>
          <w:lang w:val="en"/>
        </w:rPr>
        <w:t xml:space="preserve">AI model training (technical) represented by </w:t>
      </w:r>
      <w:r w:rsidR="00E02D73" w:rsidRPr="00E02D73">
        <w:rPr>
          <w:lang w:val="en"/>
        </w:rPr>
        <w:t>training datasets, validation and testing data, computational resources (floating-point operations), general-purpose AI model documentation, and copyright compliance for training corpora</w:t>
      </w:r>
      <w:r w:rsidR="00E02D73">
        <w:rPr>
          <w:lang w:val="en"/>
        </w:rPr>
        <w:t xml:space="preserve"> and covers 79% of distribution. Human capacity (deployer competences) represented by </w:t>
      </w:r>
      <w:r w:rsidR="00E02D73" w:rsidRPr="00E02D73">
        <w:rPr>
          <w:lang w:val="en"/>
        </w:rPr>
        <w:t xml:space="preserve">obligations for deployers to assign oversight to persons with </w:t>
      </w:r>
      <w:r w:rsidR="00E02D73">
        <w:rPr>
          <w:lang w:val="en"/>
        </w:rPr>
        <w:t>“</w:t>
      </w:r>
      <w:r w:rsidR="00E02D73" w:rsidRPr="00E02D73">
        <w:rPr>
          <w:lang w:val="en"/>
        </w:rPr>
        <w:t xml:space="preserve">necessary competence, </w:t>
      </w:r>
      <w:r w:rsidR="00E02D73" w:rsidRPr="00E02D73">
        <w:rPr>
          <w:lang w:val="en"/>
        </w:rPr>
        <w:lastRenderedPageBreak/>
        <w:t>training and authority</w:t>
      </w:r>
      <w:r w:rsidR="00E02D73">
        <w:rPr>
          <w:lang w:val="en"/>
        </w:rPr>
        <w:t>”, as in the</w:t>
      </w:r>
      <w:r w:rsidR="00E02D73" w:rsidRPr="00E02D73">
        <w:rPr>
          <w:lang w:val="en"/>
        </w:rPr>
        <w:t xml:space="preserve"> Articles 14, 26</w:t>
      </w:r>
      <w:r w:rsidR="00E02D73">
        <w:rPr>
          <w:lang w:val="en"/>
        </w:rPr>
        <w:t xml:space="preserve"> [4</w:t>
      </w:r>
      <w:r w:rsidR="006B2D7E">
        <w:rPr>
          <w:lang w:val="en"/>
        </w:rPr>
        <w:t>6</w:t>
      </w:r>
      <w:r w:rsidR="00E02D73">
        <w:rPr>
          <w:lang w:val="en"/>
        </w:rPr>
        <w:t>]</w:t>
      </w:r>
      <w:r w:rsidR="00E02D73" w:rsidRPr="00E02D73">
        <w:rPr>
          <w:lang w:val="en"/>
        </w:rPr>
        <w:t>.</w:t>
      </w:r>
      <w:r w:rsidR="00E02D73">
        <w:rPr>
          <w:lang w:val="en"/>
        </w:rPr>
        <w:t xml:space="preserve"> </w:t>
      </w:r>
      <w:r w:rsidR="0000025F">
        <w:rPr>
          <w:lang w:val="en"/>
        </w:rPr>
        <w:t xml:space="preserve"> However, these specific articles do not specify </w:t>
      </w:r>
      <w:r w:rsidR="0000025F" w:rsidRPr="0000025F">
        <w:rPr>
          <w:lang w:val="en"/>
        </w:rPr>
        <w:t>minimum ICT training levels for deployers or workers</w:t>
      </w:r>
      <w:r w:rsidR="0000025F">
        <w:rPr>
          <w:lang w:val="en"/>
        </w:rPr>
        <w:t xml:space="preserve">, </w:t>
      </w:r>
      <w:r w:rsidR="0000025F" w:rsidRPr="0000025F">
        <w:rPr>
          <w:lang w:val="en"/>
        </w:rPr>
        <w:t>sectoral ICT investment thresholds for system authorization</w:t>
      </w:r>
      <w:r w:rsidR="0000025F">
        <w:rPr>
          <w:lang w:val="en"/>
        </w:rPr>
        <w:t xml:space="preserve">, </w:t>
      </w:r>
      <w:r w:rsidR="0000025F" w:rsidRPr="0000025F">
        <w:rPr>
          <w:lang w:val="en"/>
        </w:rPr>
        <w:t>verification of workforce digital readiness prior to deployment, or</w:t>
      </w:r>
      <w:r w:rsidR="0000025F">
        <w:rPr>
          <w:lang w:val="en"/>
        </w:rPr>
        <w:t xml:space="preserve"> align</w:t>
      </w:r>
      <w:r w:rsidR="0000025F" w:rsidRPr="0000025F">
        <w:rPr>
          <w:lang w:val="en"/>
        </w:rPr>
        <w:t>ment of AI adoption timelines with measurable training infrastructure improvements</w:t>
      </w:r>
      <w:r w:rsidR="0000025F">
        <w:rPr>
          <w:lang w:val="en"/>
        </w:rPr>
        <w:t xml:space="preserve">.  </w:t>
      </w:r>
      <w:r w:rsidR="0082454F" w:rsidRPr="0082454F">
        <w:t xml:space="preserve">The overwhelming dominance of technical AI training over human capacity </w:t>
      </w:r>
      <w:r w:rsidR="0082454F">
        <w:t>term</w:t>
      </w:r>
      <w:r w:rsidR="0082454F" w:rsidRPr="0082454F">
        <w:t xml:space="preserve"> reveals that the Act uses the term </w:t>
      </w:r>
      <w:r w:rsidR="0082454F">
        <w:t>“</w:t>
      </w:r>
      <w:r w:rsidR="0082454F" w:rsidRPr="0082454F">
        <w:t>training</w:t>
      </w:r>
      <w:r w:rsidR="0082454F">
        <w:t>”</w:t>
      </w:r>
      <w:r w:rsidR="0082454F" w:rsidRPr="0082454F">
        <w:t xml:space="preserve"> almost exclusively to describe machine learning processes </w:t>
      </w:r>
      <w:r w:rsidR="0082454F">
        <w:t xml:space="preserve">and not the </w:t>
      </w:r>
      <w:r w:rsidR="0082454F" w:rsidRPr="0082454F">
        <w:t>workforce development.</w:t>
      </w:r>
    </w:p>
    <w:p w14:paraId="48D62E86" w14:textId="76671619" w:rsidR="003462F3" w:rsidRDefault="003462F3" w:rsidP="0000025F">
      <w:pPr>
        <w:pStyle w:val="Thesisbody"/>
      </w:pPr>
      <w:r w:rsidRPr="003462F3">
        <w:t xml:space="preserve">To mitigate the wage displacement effects documented in this thesis, future regulatory amendments </w:t>
      </w:r>
      <w:r w:rsidR="00773AE9">
        <w:t>could</w:t>
      </w:r>
      <w:r w:rsidRPr="003462F3">
        <w:t xml:space="preserve"> dedicate significantly greater attention and explicit descriptive focus to workers' ICT and AI-specific training. Policymakers should consider embedding sectoral training adequacy assessments as a formal precondition for high-risk AI system authorization in labour-intensive domains. Furthermore, AI deployment timelines could be conditionally aligned with measurable improvements in workforce digital readiness, ensuring that vulnerable sectors falling below minimum ICT investment thresholds receive mandatory upskilling interventions or transition support. Ultimately, the current regulatory architecture treats AI innovation and labour market dynamics as fundamentally separate policy domains. As </w:t>
      </w:r>
      <w:r w:rsidR="00A50684">
        <w:t>the</w:t>
      </w:r>
      <w:r w:rsidRPr="003462F3">
        <w:t xml:space="preserve"> combined empirical and textual evidence demonstrates, this separation is economically </w:t>
      </w:r>
      <w:r w:rsidR="00821FAA">
        <w:t>inappropriate</w:t>
      </w:r>
      <w:r w:rsidRPr="003462F3">
        <w:t>, underscoring the need to integrate robust workforce training mandates directly into future AI governance.</w:t>
      </w:r>
    </w:p>
    <w:p w14:paraId="7F238869" w14:textId="0AB87F32" w:rsidR="00F908FE" w:rsidRDefault="00F908FE">
      <w:pPr>
        <w:rPr>
          <w:rFonts w:ascii="Times New Roman" w:hAnsi="Times New Roman" w:cs="Times New Roman"/>
          <w:sz w:val="24"/>
          <w:szCs w:val="24"/>
        </w:rPr>
      </w:pPr>
      <w:r>
        <w:br w:type="page"/>
      </w:r>
    </w:p>
    <w:p w14:paraId="5FB511EB" w14:textId="5982D1D3" w:rsidR="00CE2656" w:rsidRPr="00FC79F0" w:rsidRDefault="00CB4C16" w:rsidP="00DE6F03">
      <w:pPr>
        <w:pStyle w:val="Thesisheading1"/>
      </w:pPr>
      <w:bookmarkStart w:id="86" w:name="_Toc232672463"/>
      <w:r>
        <w:lastRenderedPageBreak/>
        <w:t>Bibliography</w:t>
      </w:r>
      <w:bookmarkEnd w:id="86"/>
    </w:p>
    <w:p w14:paraId="347DBB15" w14:textId="6CAC122E" w:rsidR="00EA04C9" w:rsidRPr="00EA04C9" w:rsidRDefault="0085663C">
      <w:pPr>
        <w:pStyle w:val="ListParagraph"/>
        <w:numPr>
          <w:ilvl w:val="0"/>
          <w:numId w:val="3"/>
        </w:numPr>
        <w:jc w:val="both"/>
        <w:rPr>
          <w:rFonts w:ascii="Times New Roman" w:hAnsi="Times New Roman" w:cs="Times New Roman"/>
          <w:sz w:val="24"/>
          <w:szCs w:val="24"/>
        </w:rPr>
      </w:pPr>
      <w:bookmarkStart w:id="87" w:name="_Ref226388854"/>
      <w:r w:rsidRPr="00831124">
        <w:rPr>
          <w:rFonts w:ascii="Times New Roman" w:hAnsi="Times New Roman" w:cs="Times New Roman"/>
          <w:sz w:val="24"/>
          <w:szCs w:val="24"/>
        </w:rPr>
        <w:t>Hollander</w:t>
      </w:r>
      <w:r w:rsidR="00E70DD2" w:rsidRPr="00831124">
        <w:rPr>
          <w:rFonts w:ascii="Times New Roman" w:hAnsi="Times New Roman" w:cs="Times New Roman"/>
          <w:sz w:val="24"/>
          <w:szCs w:val="24"/>
        </w:rPr>
        <w:t xml:space="preserve"> S</w:t>
      </w:r>
      <w:r w:rsidRPr="00831124">
        <w:rPr>
          <w:rFonts w:ascii="Times New Roman" w:hAnsi="Times New Roman" w:cs="Times New Roman"/>
          <w:sz w:val="24"/>
          <w:szCs w:val="24"/>
        </w:rPr>
        <w:t xml:space="preserve">. </w:t>
      </w:r>
      <w:r w:rsidR="003C143B" w:rsidRPr="00831124">
        <w:rPr>
          <w:rFonts w:ascii="Times New Roman" w:hAnsi="Times New Roman" w:cs="Times New Roman"/>
          <w:sz w:val="24"/>
          <w:szCs w:val="24"/>
        </w:rPr>
        <w:t xml:space="preserve">Retrospectives Ricardo on Machinery. </w:t>
      </w:r>
      <w:r w:rsidRPr="00831124">
        <w:rPr>
          <w:rFonts w:ascii="Times New Roman" w:hAnsi="Times New Roman" w:cs="Times New Roman"/>
          <w:sz w:val="24"/>
          <w:szCs w:val="24"/>
        </w:rPr>
        <w:t>Journal of Economic Perspectives</w:t>
      </w:r>
      <w:r w:rsidR="00EA04C9" w:rsidRPr="00EA04C9">
        <w:rPr>
          <w:rFonts w:ascii="Times New Roman" w:hAnsi="Times New Roman" w:cs="Times New Roman"/>
          <w:sz w:val="24"/>
          <w:szCs w:val="24"/>
        </w:rPr>
        <w:t>,</w:t>
      </w:r>
      <w:r w:rsidR="003C143B" w:rsidRPr="00831124">
        <w:rPr>
          <w:rFonts w:ascii="Times New Roman" w:hAnsi="Times New Roman" w:cs="Times New Roman"/>
          <w:sz w:val="24"/>
          <w:szCs w:val="24"/>
        </w:rPr>
        <w:t xml:space="preserve"> Volume 33, </w:t>
      </w:r>
      <w:r w:rsidR="00EA04C9" w:rsidRPr="00EA04C9">
        <w:rPr>
          <w:rFonts w:ascii="Times New Roman" w:hAnsi="Times New Roman" w:cs="Times New Roman"/>
          <w:sz w:val="24"/>
          <w:szCs w:val="24"/>
        </w:rPr>
        <w:t xml:space="preserve"> </w:t>
      </w:r>
      <w:r w:rsidR="003C143B" w:rsidRPr="00831124">
        <w:rPr>
          <w:rFonts w:ascii="Times New Roman" w:hAnsi="Times New Roman" w:cs="Times New Roman"/>
          <w:sz w:val="24"/>
          <w:szCs w:val="24"/>
        </w:rPr>
        <w:t>Spring 2019</w:t>
      </w:r>
      <w:r w:rsidR="00EA04C9" w:rsidRPr="00EA04C9">
        <w:rPr>
          <w:rFonts w:ascii="Times New Roman" w:hAnsi="Times New Roman" w:cs="Times New Roman"/>
          <w:sz w:val="24"/>
          <w:szCs w:val="24"/>
        </w:rPr>
        <w:t xml:space="preserve">. On line. </w:t>
      </w:r>
      <w:r w:rsidR="003C143B" w:rsidRPr="00831124">
        <w:rPr>
          <w:rFonts w:ascii="Times New Roman" w:hAnsi="Times New Roman" w:cs="Times New Roman"/>
          <w:sz w:val="24"/>
          <w:szCs w:val="24"/>
        </w:rPr>
        <w:t>Assess</w:t>
      </w:r>
      <w:r w:rsidR="00EA04C9" w:rsidRPr="00EA04C9">
        <w:rPr>
          <w:rFonts w:ascii="Times New Roman" w:hAnsi="Times New Roman" w:cs="Times New Roman"/>
          <w:sz w:val="24"/>
          <w:szCs w:val="24"/>
        </w:rPr>
        <w:t xml:space="preserve"> </w:t>
      </w:r>
      <w:r w:rsidR="003C143B" w:rsidRPr="00831124">
        <w:rPr>
          <w:rFonts w:ascii="Times New Roman" w:hAnsi="Times New Roman" w:cs="Times New Roman"/>
          <w:sz w:val="24"/>
          <w:szCs w:val="24"/>
        </w:rPr>
        <w:t xml:space="preserve">January 19 </w:t>
      </w:r>
      <w:r w:rsidR="00EA04C9" w:rsidRPr="00EA04C9">
        <w:rPr>
          <w:rFonts w:ascii="Times New Roman" w:hAnsi="Times New Roman" w:cs="Times New Roman"/>
          <w:sz w:val="24"/>
          <w:szCs w:val="24"/>
        </w:rPr>
        <w:t>2</w:t>
      </w:r>
      <w:r w:rsidR="003C143B" w:rsidRPr="00831124">
        <w:rPr>
          <w:rFonts w:ascii="Times New Roman" w:hAnsi="Times New Roman" w:cs="Times New Roman"/>
          <w:sz w:val="24"/>
          <w:szCs w:val="24"/>
        </w:rPr>
        <w:t>026</w:t>
      </w:r>
      <w:r w:rsidR="00EA04C9" w:rsidRPr="00EA04C9">
        <w:rPr>
          <w:rFonts w:ascii="Times New Roman" w:hAnsi="Times New Roman" w:cs="Times New Roman"/>
          <w:sz w:val="24"/>
          <w:szCs w:val="24"/>
        </w:rPr>
        <w:t>.</w:t>
      </w:r>
      <w:bookmarkEnd w:id="87"/>
      <w:r w:rsidR="00EA04C9" w:rsidRPr="00EA04C9">
        <w:rPr>
          <w:rFonts w:ascii="Times New Roman" w:hAnsi="Times New Roman" w:cs="Times New Roman"/>
          <w:sz w:val="24"/>
          <w:szCs w:val="24"/>
        </w:rPr>
        <w:t xml:space="preserve"> </w:t>
      </w:r>
    </w:p>
    <w:p w14:paraId="0E8F4B42" w14:textId="19EEB482" w:rsidR="00EA04C9" w:rsidRPr="00831124" w:rsidRDefault="0085663C" w:rsidP="002C2E74">
      <w:pPr>
        <w:pStyle w:val="ListParagraph"/>
        <w:jc w:val="both"/>
        <w:rPr>
          <w:rFonts w:ascii="Times New Roman" w:hAnsi="Times New Roman" w:cs="Times New Roman"/>
          <w:sz w:val="24"/>
          <w:szCs w:val="24"/>
        </w:rPr>
      </w:pPr>
      <w:hyperlink r:id="rId21" w:history="1">
        <w:r w:rsidRPr="00831124">
          <w:rPr>
            <w:rStyle w:val="Hyperlink"/>
            <w:rFonts w:ascii="Times New Roman" w:hAnsi="Times New Roman" w:cs="Times New Roman"/>
            <w:sz w:val="24"/>
            <w:szCs w:val="24"/>
            <w:u w:val="none"/>
          </w:rPr>
          <w:t>https://pubs.aeaweb.org/doi/pdfplus/10.1257/jep.33.2.229</w:t>
        </w:r>
      </w:hyperlink>
    </w:p>
    <w:p w14:paraId="41A9606C" w14:textId="7240098A" w:rsidR="0085663C" w:rsidRPr="00831124" w:rsidRDefault="00122515">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Keynes, </w:t>
      </w:r>
      <w:r w:rsidR="00E70DD2" w:rsidRPr="00831124">
        <w:rPr>
          <w:rFonts w:ascii="Times New Roman" w:hAnsi="Times New Roman" w:cs="Times New Roman"/>
          <w:sz w:val="24"/>
          <w:szCs w:val="24"/>
        </w:rPr>
        <w:t>J. M</w:t>
      </w:r>
      <w:r w:rsidRPr="00831124">
        <w:rPr>
          <w:rFonts w:ascii="Times New Roman" w:hAnsi="Times New Roman" w:cs="Times New Roman"/>
          <w:sz w:val="24"/>
          <w:szCs w:val="24"/>
        </w:rPr>
        <w:t xml:space="preserve">. Essays in Persuasion. Project Gutenberg Canada ebook </w:t>
      </w:r>
      <w:r w:rsidR="000653BE" w:rsidRPr="00831124">
        <w:rPr>
          <w:rFonts w:ascii="Times New Roman" w:hAnsi="Times New Roman" w:cs="Times New Roman"/>
          <w:sz w:val="24"/>
          <w:szCs w:val="24"/>
        </w:rPr>
        <w:t xml:space="preserve">No. </w:t>
      </w:r>
      <w:r w:rsidRPr="00831124">
        <w:rPr>
          <w:rFonts w:ascii="Times New Roman" w:hAnsi="Times New Roman" w:cs="Times New Roman"/>
          <w:sz w:val="24"/>
          <w:szCs w:val="24"/>
        </w:rPr>
        <w:t xml:space="preserve"> 833, 1931, last updated 7 August 2011.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p>
    <w:p w14:paraId="0906AE85" w14:textId="3EA408A6" w:rsidR="00122515" w:rsidRPr="00831124" w:rsidRDefault="00122515" w:rsidP="00965410">
      <w:pPr>
        <w:pStyle w:val="ListParagraph"/>
        <w:jc w:val="both"/>
        <w:rPr>
          <w:rFonts w:ascii="Times New Roman" w:hAnsi="Times New Roman" w:cs="Times New Roman"/>
          <w:sz w:val="24"/>
          <w:szCs w:val="24"/>
        </w:rPr>
      </w:pPr>
      <w:hyperlink r:id="rId22" w:anchor="Economic_Possibilities" w:history="1">
        <w:r w:rsidRPr="00831124">
          <w:rPr>
            <w:rStyle w:val="Hyperlink"/>
            <w:rFonts w:ascii="Times New Roman" w:hAnsi="Times New Roman" w:cs="Times New Roman"/>
            <w:sz w:val="24"/>
            <w:szCs w:val="24"/>
            <w:u w:val="none"/>
          </w:rPr>
          <w:t>https://gutenberg.ca/ebooks/keynes-essaysinpersuasion/keynes-essaysinpersuasion-00-h.html#Economic_Possibilities</w:t>
        </w:r>
      </w:hyperlink>
      <w:r w:rsidRPr="00831124">
        <w:rPr>
          <w:rFonts w:ascii="Times New Roman" w:hAnsi="Times New Roman" w:cs="Times New Roman"/>
          <w:sz w:val="24"/>
          <w:szCs w:val="24"/>
        </w:rPr>
        <w:t xml:space="preserve"> </w:t>
      </w:r>
    </w:p>
    <w:p w14:paraId="15F2D8B2" w14:textId="63D496B6" w:rsidR="001F3F60" w:rsidRPr="00831124" w:rsidRDefault="00BC7F08">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sidR="00E70DD2" w:rsidRPr="00831124">
        <w:rPr>
          <w:rFonts w:ascii="Times New Roman" w:hAnsi="Times New Roman" w:cs="Times New Roman"/>
          <w:sz w:val="24"/>
          <w:szCs w:val="24"/>
        </w:rPr>
        <w:t xml:space="preserve"> </w:t>
      </w:r>
      <w:r w:rsidRPr="00831124">
        <w:rPr>
          <w:rFonts w:ascii="Times New Roman" w:hAnsi="Times New Roman" w:cs="Times New Roman"/>
          <w:sz w:val="24"/>
          <w:szCs w:val="24"/>
        </w:rPr>
        <w:t>Automation and New Tasks: How Technology Displaces and Reinstates Labor. Journal of Economic Perspectives</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Volume 33, </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Spring 2019</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558ABA79" w14:textId="0A5977F6" w:rsidR="00465F13" w:rsidRPr="00831124" w:rsidRDefault="00465F13" w:rsidP="00965410">
      <w:pPr>
        <w:pStyle w:val="ListParagraph"/>
        <w:jc w:val="both"/>
        <w:rPr>
          <w:rFonts w:ascii="Times New Roman" w:hAnsi="Times New Roman" w:cs="Times New Roman"/>
          <w:sz w:val="24"/>
          <w:szCs w:val="24"/>
        </w:rPr>
      </w:pPr>
      <w:hyperlink r:id="rId23" w:history="1">
        <w:r w:rsidRPr="00831124">
          <w:rPr>
            <w:rStyle w:val="Hyperlink"/>
            <w:rFonts w:ascii="Times New Roman" w:hAnsi="Times New Roman" w:cs="Times New Roman"/>
            <w:sz w:val="24"/>
            <w:szCs w:val="24"/>
            <w:u w:val="none"/>
          </w:rPr>
          <w:t>https://pubs.aeaweb.org/doi/pdfplus/10.1257/jep.33.2.3</w:t>
        </w:r>
      </w:hyperlink>
      <w:r w:rsidRPr="00831124">
        <w:rPr>
          <w:rFonts w:ascii="Times New Roman" w:hAnsi="Times New Roman" w:cs="Times New Roman"/>
          <w:sz w:val="24"/>
          <w:szCs w:val="24"/>
        </w:rPr>
        <w:t xml:space="preserve"> </w:t>
      </w:r>
    </w:p>
    <w:p w14:paraId="38F4A859" w14:textId="22D4E3A7" w:rsidR="008A6478" w:rsidRPr="00831124" w:rsidRDefault="008A6478">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U.S. Department of Labor Bureau of Labor Statistics. Assessing the Impact of New Technologies on the Labor Market: Key Constructs, Gaps, and Data Collection Strategies for the Bureau of Labor Statistics. GULLUP,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p>
    <w:p w14:paraId="7B4BD539" w14:textId="42633F26" w:rsidR="00122515" w:rsidRPr="00831124" w:rsidRDefault="008A6478" w:rsidP="00965410">
      <w:pPr>
        <w:pStyle w:val="ListParagraph"/>
        <w:jc w:val="both"/>
        <w:rPr>
          <w:rFonts w:ascii="Times New Roman" w:hAnsi="Times New Roman" w:cs="Times New Roman"/>
          <w:sz w:val="24"/>
          <w:szCs w:val="24"/>
        </w:rPr>
      </w:pPr>
      <w:hyperlink r:id="rId24" w:history="1">
        <w:r w:rsidRPr="00831124">
          <w:rPr>
            <w:rStyle w:val="Hyperlink"/>
            <w:rFonts w:ascii="Times New Roman" w:hAnsi="Times New Roman" w:cs="Times New Roman"/>
            <w:sz w:val="24"/>
            <w:szCs w:val="24"/>
            <w:u w:val="none"/>
          </w:rPr>
          <w:t>https://www.bls.gov/bls/congressional-reports/assessing-the-impact-of-new-technologies-on-the-labor-market.pdf</w:t>
        </w:r>
      </w:hyperlink>
      <w:r w:rsidRPr="00831124">
        <w:rPr>
          <w:rFonts w:ascii="Times New Roman" w:hAnsi="Times New Roman" w:cs="Times New Roman"/>
          <w:sz w:val="24"/>
          <w:szCs w:val="24"/>
        </w:rPr>
        <w:t xml:space="preserve"> </w:t>
      </w:r>
    </w:p>
    <w:p w14:paraId="4E66DBA7" w14:textId="46482B45" w:rsidR="007A5AA5" w:rsidRPr="00831124" w:rsidRDefault="0070518E">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Bresnahan T. F., Trajtenberg M. General purpose technologies 'Engines of growth'?. Journal of Econometrics, Volume 65, January 1995.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7D5A87D1" w14:textId="2FBE4BA3" w:rsidR="0070518E" w:rsidRPr="00831124" w:rsidRDefault="0070518E" w:rsidP="00965410">
      <w:pPr>
        <w:pStyle w:val="ListParagraph"/>
        <w:jc w:val="both"/>
        <w:rPr>
          <w:rFonts w:ascii="Times New Roman" w:hAnsi="Times New Roman" w:cs="Times New Roman"/>
          <w:sz w:val="24"/>
          <w:szCs w:val="24"/>
        </w:rPr>
      </w:pPr>
      <w:hyperlink r:id="rId25" w:history="1">
        <w:r w:rsidRPr="00831124">
          <w:rPr>
            <w:rStyle w:val="Hyperlink"/>
            <w:rFonts w:ascii="Times New Roman" w:hAnsi="Times New Roman" w:cs="Times New Roman"/>
            <w:sz w:val="24"/>
            <w:szCs w:val="24"/>
            <w:u w:val="none"/>
          </w:rPr>
          <w:t>https://www.sciencedirect.com/science/article/pii/030440769401598T</w:t>
        </w:r>
      </w:hyperlink>
      <w:r w:rsidRPr="00831124">
        <w:rPr>
          <w:rFonts w:ascii="Times New Roman" w:hAnsi="Times New Roman" w:cs="Times New Roman"/>
          <w:sz w:val="24"/>
          <w:szCs w:val="24"/>
        </w:rPr>
        <w:t xml:space="preserve"> </w:t>
      </w:r>
    </w:p>
    <w:p w14:paraId="08BAD16D" w14:textId="77777777" w:rsidR="00B969AE" w:rsidRDefault="00876FA7" w:rsidP="00876FA7">
      <w:pPr>
        <w:pStyle w:val="ListParagraph"/>
        <w:numPr>
          <w:ilvl w:val="0"/>
          <w:numId w:val="3"/>
        </w:numPr>
        <w:jc w:val="both"/>
        <w:rPr>
          <w:rFonts w:ascii="Times New Roman" w:hAnsi="Times New Roman" w:cs="Times New Roman"/>
          <w:sz w:val="24"/>
          <w:szCs w:val="24"/>
        </w:rPr>
      </w:pPr>
      <w:r w:rsidRPr="00B969AE">
        <w:rPr>
          <w:rFonts w:ascii="Times New Roman" w:hAnsi="Times New Roman" w:cs="Times New Roman"/>
          <w:sz w:val="24"/>
          <w:szCs w:val="24"/>
        </w:rPr>
        <w:t>Crafts N.</w:t>
      </w:r>
      <w:r w:rsidR="00F2348E" w:rsidRPr="00B969AE">
        <w:rPr>
          <w:rFonts w:ascii="Times New Roman" w:hAnsi="Times New Roman" w:cs="Times New Roman"/>
          <w:sz w:val="24"/>
          <w:szCs w:val="24"/>
        </w:rPr>
        <w:t xml:space="preserve"> </w:t>
      </w:r>
      <w:r w:rsidRPr="00B969AE">
        <w:rPr>
          <w:rFonts w:ascii="Times New Roman" w:hAnsi="Times New Roman" w:cs="Times New Roman"/>
          <w:sz w:val="24"/>
          <w:szCs w:val="24"/>
        </w:rPr>
        <w:t xml:space="preserve">Steam as a General Purpose Technology: A Growth Accounting Perspective. The Economic Journal, </w:t>
      </w:r>
      <w:r w:rsidR="00C360E8" w:rsidRPr="00B969AE">
        <w:rPr>
          <w:rFonts w:ascii="Times New Roman" w:hAnsi="Times New Roman" w:cs="Times New Roman"/>
          <w:sz w:val="24"/>
          <w:szCs w:val="24"/>
        </w:rPr>
        <w:t xml:space="preserve">Volume </w:t>
      </w:r>
      <w:r w:rsidRPr="00B969AE">
        <w:rPr>
          <w:rFonts w:ascii="Times New Roman" w:hAnsi="Times New Roman" w:cs="Times New Roman"/>
          <w:sz w:val="24"/>
          <w:szCs w:val="24"/>
        </w:rPr>
        <w:t>114(495)</w:t>
      </w:r>
      <w:r w:rsidR="00C360E8" w:rsidRPr="00B969AE">
        <w:rPr>
          <w:rFonts w:ascii="Times New Roman" w:hAnsi="Times New Roman" w:cs="Times New Roman"/>
          <w:sz w:val="24"/>
          <w:szCs w:val="24"/>
        </w:rPr>
        <w:t>, May 2003</w:t>
      </w:r>
      <w:r w:rsidRPr="00B969AE">
        <w:rPr>
          <w:rFonts w:ascii="Times New Roman" w:hAnsi="Times New Roman" w:cs="Times New Roman"/>
          <w:sz w:val="24"/>
          <w:szCs w:val="24"/>
        </w:rPr>
        <w:t>.</w:t>
      </w:r>
      <w:r w:rsidR="00C360E8" w:rsidRPr="00B969AE">
        <w:rPr>
          <w:rFonts w:ascii="Times New Roman" w:hAnsi="Times New Roman" w:cs="Times New Roman"/>
          <w:sz w:val="24"/>
          <w:szCs w:val="24"/>
        </w:rPr>
        <w:t xml:space="preserve"> On line. Assess January 19 2026.</w:t>
      </w:r>
      <w:r w:rsidRPr="00B969AE">
        <w:rPr>
          <w:rFonts w:ascii="Times New Roman" w:hAnsi="Times New Roman" w:cs="Times New Roman"/>
          <w:sz w:val="24"/>
          <w:szCs w:val="24"/>
        </w:rPr>
        <w:t xml:space="preserve"> </w:t>
      </w:r>
    </w:p>
    <w:p w14:paraId="0558560C" w14:textId="270BBF68" w:rsidR="00876FA7" w:rsidRPr="00B969AE" w:rsidRDefault="00876FA7" w:rsidP="00B969AE">
      <w:pPr>
        <w:pStyle w:val="ListParagraph"/>
        <w:jc w:val="both"/>
        <w:rPr>
          <w:rFonts w:ascii="Times New Roman" w:hAnsi="Times New Roman" w:cs="Times New Roman"/>
          <w:sz w:val="24"/>
          <w:szCs w:val="24"/>
        </w:rPr>
      </w:pPr>
      <w:hyperlink r:id="rId26" w:history="1">
        <w:r w:rsidRPr="00B969AE">
          <w:rPr>
            <w:rStyle w:val="Hyperlink"/>
            <w:rFonts w:ascii="Times New Roman" w:hAnsi="Times New Roman" w:cs="Times New Roman"/>
            <w:sz w:val="24"/>
            <w:szCs w:val="24"/>
            <w:u w:val="none"/>
          </w:rPr>
          <w:t>https://researchonline.lse.ac.uk/id/eprint/22354/1/wp75.pdf</w:t>
        </w:r>
      </w:hyperlink>
      <w:r w:rsidRPr="00B969AE">
        <w:rPr>
          <w:rFonts w:ascii="Times New Roman" w:hAnsi="Times New Roman" w:cs="Times New Roman"/>
          <w:sz w:val="24"/>
          <w:szCs w:val="24"/>
        </w:rPr>
        <w:t xml:space="preserve"> </w:t>
      </w:r>
    </w:p>
    <w:p w14:paraId="18709C9B" w14:textId="6D320FB0" w:rsidR="00876FA7" w:rsidRPr="00831124" w:rsidRDefault="00876FA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Jovanovic B., Rousseau P. L. General Purpose Technologies</w:t>
      </w:r>
      <w:r w:rsidR="00F2348E" w:rsidRPr="00831124">
        <w:rPr>
          <w:rFonts w:ascii="Times New Roman" w:hAnsi="Times New Roman" w:cs="Times New Roman"/>
          <w:sz w:val="24"/>
          <w:szCs w:val="24"/>
        </w:rPr>
        <w:t>.</w:t>
      </w:r>
      <w:r w:rsidRPr="00831124">
        <w:rPr>
          <w:rFonts w:ascii="Times New Roman" w:hAnsi="Times New Roman" w:cs="Times New Roman"/>
          <w:sz w:val="24"/>
          <w:szCs w:val="24"/>
        </w:rPr>
        <w:t xml:space="preserve"> NBER Working Paper No. 11093</w:t>
      </w:r>
      <w:r w:rsidR="000653BE" w:rsidRPr="00831124">
        <w:rPr>
          <w:rFonts w:ascii="Times New Roman" w:hAnsi="Times New Roman" w:cs="Times New Roman"/>
          <w:sz w:val="24"/>
          <w:szCs w:val="24"/>
        </w:rPr>
        <w:t xml:space="preserve">, January 2005. </w:t>
      </w:r>
      <w:r w:rsidR="000653BE" w:rsidRPr="00EA04C9">
        <w:rPr>
          <w:rFonts w:ascii="Times New Roman" w:hAnsi="Times New Roman" w:cs="Times New Roman"/>
          <w:sz w:val="24"/>
          <w:szCs w:val="24"/>
        </w:rPr>
        <w:t xml:space="preserve">On line. </w:t>
      </w:r>
      <w:r w:rsidR="000653BE" w:rsidRPr="00831124">
        <w:rPr>
          <w:rFonts w:ascii="Times New Roman" w:hAnsi="Times New Roman" w:cs="Times New Roman"/>
          <w:sz w:val="24"/>
          <w:szCs w:val="24"/>
        </w:rPr>
        <w:t>Assess</w:t>
      </w:r>
      <w:r w:rsidR="000653BE" w:rsidRPr="00EA04C9">
        <w:rPr>
          <w:rFonts w:ascii="Times New Roman" w:hAnsi="Times New Roman" w:cs="Times New Roman"/>
          <w:sz w:val="24"/>
          <w:szCs w:val="24"/>
        </w:rPr>
        <w:t xml:space="preserve"> </w:t>
      </w:r>
      <w:r w:rsidR="000653BE" w:rsidRPr="00831124">
        <w:rPr>
          <w:rFonts w:ascii="Times New Roman" w:hAnsi="Times New Roman" w:cs="Times New Roman"/>
          <w:sz w:val="24"/>
          <w:szCs w:val="24"/>
        </w:rPr>
        <w:t xml:space="preserve">January 19 </w:t>
      </w:r>
      <w:r w:rsidR="000653BE" w:rsidRPr="00EA04C9">
        <w:rPr>
          <w:rFonts w:ascii="Times New Roman" w:hAnsi="Times New Roman" w:cs="Times New Roman"/>
          <w:sz w:val="24"/>
          <w:szCs w:val="24"/>
        </w:rPr>
        <w:t>2</w:t>
      </w:r>
      <w:r w:rsidR="000653BE" w:rsidRPr="00831124">
        <w:rPr>
          <w:rFonts w:ascii="Times New Roman" w:hAnsi="Times New Roman" w:cs="Times New Roman"/>
          <w:sz w:val="24"/>
          <w:szCs w:val="24"/>
        </w:rPr>
        <w:t>026</w:t>
      </w:r>
      <w:r w:rsidR="000653BE" w:rsidRPr="00EA04C9">
        <w:rPr>
          <w:rFonts w:ascii="Times New Roman" w:hAnsi="Times New Roman" w:cs="Times New Roman"/>
          <w:sz w:val="24"/>
          <w:szCs w:val="24"/>
        </w:rPr>
        <w:t>.</w:t>
      </w:r>
      <w:r w:rsidR="000653BE" w:rsidRPr="00831124">
        <w:rPr>
          <w:rFonts w:ascii="Times New Roman" w:hAnsi="Times New Roman" w:cs="Times New Roman"/>
          <w:sz w:val="24"/>
          <w:szCs w:val="24"/>
        </w:rPr>
        <w:t xml:space="preserve"> </w:t>
      </w:r>
      <w:r w:rsidRPr="00831124">
        <w:rPr>
          <w:rFonts w:ascii="Times New Roman" w:hAnsi="Times New Roman" w:cs="Times New Roman"/>
          <w:sz w:val="24"/>
          <w:szCs w:val="24"/>
        </w:rPr>
        <w:t xml:space="preserve"> </w:t>
      </w:r>
    </w:p>
    <w:p w14:paraId="261CF574" w14:textId="1F2AC2C1" w:rsidR="00876FA7" w:rsidRPr="00831124" w:rsidRDefault="00876FA7" w:rsidP="00876FA7">
      <w:pPr>
        <w:pStyle w:val="ListParagraph"/>
        <w:jc w:val="both"/>
        <w:rPr>
          <w:rFonts w:ascii="Times New Roman" w:hAnsi="Times New Roman" w:cs="Times New Roman"/>
          <w:sz w:val="24"/>
          <w:szCs w:val="24"/>
        </w:rPr>
      </w:pPr>
      <w:hyperlink r:id="rId27" w:history="1">
        <w:r w:rsidRPr="00831124">
          <w:rPr>
            <w:rStyle w:val="Hyperlink"/>
            <w:rFonts w:ascii="Times New Roman" w:hAnsi="Times New Roman" w:cs="Times New Roman"/>
            <w:sz w:val="24"/>
            <w:szCs w:val="24"/>
            <w:u w:val="none"/>
          </w:rPr>
          <w:t>https://www.nber.org/system/files/working_papers/w11093/w11093.pdf</w:t>
        </w:r>
      </w:hyperlink>
      <w:r w:rsidRPr="00831124">
        <w:rPr>
          <w:rFonts w:ascii="Times New Roman" w:hAnsi="Times New Roman" w:cs="Times New Roman"/>
          <w:sz w:val="24"/>
          <w:szCs w:val="24"/>
        </w:rPr>
        <w:t xml:space="preserve"> </w:t>
      </w:r>
    </w:p>
    <w:p w14:paraId="7390C603" w14:textId="4ED218F4" w:rsidR="00876FA7" w:rsidRPr="00831124" w:rsidRDefault="00876FA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Fiszbein M., Ihne S.,</w:t>
      </w:r>
      <w:r w:rsidR="000653BE" w:rsidRPr="00831124">
        <w:rPr>
          <w:rFonts w:ascii="Times New Roman" w:hAnsi="Times New Roman" w:cs="Times New Roman"/>
          <w:sz w:val="24"/>
          <w:szCs w:val="24"/>
        </w:rPr>
        <w:t xml:space="preserve"> </w:t>
      </w:r>
      <w:r w:rsidRPr="00831124">
        <w:rPr>
          <w:rFonts w:ascii="Times New Roman" w:hAnsi="Times New Roman" w:cs="Times New Roman"/>
          <w:sz w:val="24"/>
          <w:szCs w:val="24"/>
        </w:rPr>
        <w:t>Palacios M. From Steam Power to Artificial Intelligence: What the Past Can Teach Us About the Future of Work. Rockwool Foundation Berlin Institute for the Economy and the Future of Work</w:t>
      </w:r>
      <w:r w:rsidR="000653BE" w:rsidRPr="00831124">
        <w:rPr>
          <w:rFonts w:ascii="Times New Roman" w:hAnsi="Times New Roman" w:cs="Times New Roman"/>
          <w:sz w:val="24"/>
          <w:szCs w:val="24"/>
        </w:rPr>
        <w:t xml:space="preserve">, January 2026. </w:t>
      </w:r>
      <w:r w:rsidR="000653BE" w:rsidRPr="00EA04C9">
        <w:rPr>
          <w:rFonts w:ascii="Times New Roman" w:hAnsi="Times New Roman" w:cs="Times New Roman"/>
          <w:sz w:val="24"/>
          <w:szCs w:val="24"/>
        </w:rPr>
        <w:t xml:space="preserve">On line. </w:t>
      </w:r>
      <w:r w:rsidR="000653BE" w:rsidRPr="00831124">
        <w:rPr>
          <w:rFonts w:ascii="Times New Roman" w:hAnsi="Times New Roman" w:cs="Times New Roman"/>
          <w:sz w:val="24"/>
          <w:szCs w:val="24"/>
        </w:rPr>
        <w:t>Assess</w:t>
      </w:r>
      <w:r w:rsidR="000653BE" w:rsidRPr="00EA04C9">
        <w:rPr>
          <w:rFonts w:ascii="Times New Roman" w:hAnsi="Times New Roman" w:cs="Times New Roman"/>
          <w:sz w:val="24"/>
          <w:szCs w:val="24"/>
        </w:rPr>
        <w:t xml:space="preserve"> </w:t>
      </w:r>
      <w:r w:rsidR="000653BE" w:rsidRPr="00831124">
        <w:rPr>
          <w:rFonts w:ascii="Times New Roman" w:hAnsi="Times New Roman" w:cs="Times New Roman"/>
          <w:sz w:val="24"/>
          <w:szCs w:val="24"/>
        </w:rPr>
        <w:t xml:space="preserve">January 24 </w:t>
      </w:r>
      <w:r w:rsidR="000653BE" w:rsidRPr="00EA04C9">
        <w:rPr>
          <w:rFonts w:ascii="Times New Roman" w:hAnsi="Times New Roman" w:cs="Times New Roman"/>
          <w:sz w:val="24"/>
          <w:szCs w:val="24"/>
        </w:rPr>
        <w:t>2</w:t>
      </w:r>
      <w:r w:rsidR="000653BE" w:rsidRPr="00831124">
        <w:rPr>
          <w:rFonts w:ascii="Times New Roman" w:hAnsi="Times New Roman" w:cs="Times New Roman"/>
          <w:sz w:val="24"/>
          <w:szCs w:val="24"/>
        </w:rPr>
        <w:t>026.</w:t>
      </w:r>
    </w:p>
    <w:p w14:paraId="73B6510B" w14:textId="06364472" w:rsidR="00E512CC" w:rsidRPr="00831124" w:rsidRDefault="00876FA7" w:rsidP="00F73CB6">
      <w:pPr>
        <w:pStyle w:val="ListParagraph"/>
        <w:jc w:val="both"/>
        <w:rPr>
          <w:rFonts w:ascii="Times New Roman" w:hAnsi="Times New Roman" w:cs="Times New Roman"/>
          <w:sz w:val="24"/>
          <w:szCs w:val="24"/>
        </w:rPr>
      </w:pPr>
      <w:hyperlink r:id="rId28" w:history="1">
        <w:r w:rsidRPr="00831124">
          <w:rPr>
            <w:rStyle w:val="Hyperlink"/>
            <w:rFonts w:ascii="Times New Roman" w:hAnsi="Times New Roman" w:cs="Times New Roman"/>
            <w:sz w:val="24"/>
            <w:szCs w:val="24"/>
            <w:u w:val="none"/>
          </w:rPr>
          <w:t>https://www.rfberlin.com/research-insights/from-steam-power-to-artificial-intelligence/</w:t>
        </w:r>
      </w:hyperlink>
      <w:r w:rsidRPr="00831124">
        <w:rPr>
          <w:rFonts w:ascii="Times New Roman" w:hAnsi="Times New Roman" w:cs="Times New Roman"/>
          <w:sz w:val="24"/>
          <w:szCs w:val="24"/>
        </w:rPr>
        <w:t xml:space="preserve"> </w:t>
      </w:r>
    </w:p>
    <w:p w14:paraId="4EB4CBCD" w14:textId="179813F0" w:rsidR="00F73CB6" w:rsidRPr="00831124" w:rsidRDefault="00F73CB6">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Brynjolfsson E., Rock D., Syverson C. The Productivity J-Curve: How Intangibles complement General Purpose Technologies. NBER Working Paper No. 25148, January 2020.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w:t>
      </w:r>
    </w:p>
    <w:p w14:paraId="66D4344C" w14:textId="5B8FF1B1" w:rsidR="00D01307" w:rsidRPr="00831124" w:rsidRDefault="00F73CB6" w:rsidP="00D01307">
      <w:pPr>
        <w:pStyle w:val="ListParagraph"/>
        <w:jc w:val="both"/>
        <w:rPr>
          <w:rFonts w:ascii="Times New Roman" w:hAnsi="Times New Roman" w:cs="Times New Roman"/>
          <w:sz w:val="24"/>
          <w:szCs w:val="24"/>
        </w:rPr>
      </w:pPr>
      <w:hyperlink r:id="rId29" w:history="1">
        <w:r w:rsidRPr="00831124">
          <w:rPr>
            <w:rStyle w:val="Hyperlink"/>
            <w:rFonts w:ascii="Times New Roman" w:hAnsi="Times New Roman" w:cs="Times New Roman"/>
            <w:sz w:val="24"/>
            <w:szCs w:val="24"/>
            <w:u w:val="none"/>
          </w:rPr>
          <w:t>https://www.nber.org/system/files/working_papers/w25148/w25148.pdf</w:t>
        </w:r>
      </w:hyperlink>
      <w:r w:rsidRPr="00831124">
        <w:rPr>
          <w:rFonts w:ascii="Times New Roman" w:hAnsi="Times New Roman" w:cs="Times New Roman"/>
          <w:sz w:val="24"/>
          <w:szCs w:val="24"/>
        </w:rPr>
        <w:t xml:space="preserve"> </w:t>
      </w:r>
    </w:p>
    <w:p w14:paraId="2D43D815" w14:textId="6CCEA2E1" w:rsidR="00D01307" w:rsidRPr="00831124" w:rsidRDefault="00D01307">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Brynjolfsson E., Rock D., Syverson C. Powering Up Productivity: the Effects of Electrification on U.S. Manufacturing. NBER Working Paper No. 28076, April 2024.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r w:rsidRPr="00831124">
        <w:rPr>
          <w:rFonts w:ascii="Times New Roman" w:hAnsi="Times New Roman" w:cs="Times New Roman"/>
          <w:sz w:val="24"/>
          <w:szCs w:val="24"/>
        </w:rPr>
        <w:t xml:space="preserve">  </w:t>
      </w:r>
    </w:p>
    <w:p w14:paraId="1914C1CD" w14:textId="1CAAD349" w:rsidR="00D01307" w:rsidRPr="00831124" w:rsidRDefault="00D01307" w:rsidP="00D01307">
      <w:pPr>
        <w:pStyle w:val="ListParagraph"/>
        <w:jc w:val="both"/>
        <w:rPr>
          <w:rFonts w:ascii="Times New Roman" w:hAnsi="Times New Roman" w:cs="Times New Roman"/>
          <w:sz w:val="24"/>
          <w:szCs w:val="24"/>
        </w:rPr>
      </w:pPr>
      <w:hyperlink r:id="rId30" w:history="1">
        <w:r w:rsidRPr="00831124">
          <w:rPr>
            <w:rStyle w:val="Hyperlink"/>
            <w:rFonts w:ascii="Times New Roman" w:hAnsi="Times New Roman" w:cs="Times New Roman"/>
            <w:sz w:val="24"/>
            <w:szCs w:val="24"/>
            <w:u w:val="none"/>
          </w:rPr>
          <w:t>https://www.nber.org/system/files/working_papers/w28076/w28076.pdf</w:t>
        </w:r>
      </w:hyperlink>
      <w:r w:rsidRPr="00831124">
        <w:rPr>
          <w:rFonts w:ascii="Times New Roman" w:hAnsi="Times New Roman" w:cs="Times New Roman"/>
          <w:sz w:val="24"/>
          <w:szCs w:val="24"/>
        </w:rPr>
        <w:t xml:space="preserve"> </w:t>
      </w:r>
    </w:p>
    <w:p w14:paraId="4B1F0ED7" w14:textId="464FB120" w:rsidR="001E1C33" w:rsidRPr="00831124" w:rsidRDefault="001E1C33">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Goldin C., Katz L. F. The Race Between Education and Technology: the Evolution of U.S. Educational Wage Differentials</w:t>
      </w:r>
      <w:r w:rsidR="00831124" w:rsidRPr="00831124">
        <w:rPr>
          <w:rFonts w:ascii="Times New Roman" w:hAnsi="Times New Roman" w:cs="Times New Roman"/>
          <w:sz w:val="24"/>
          <w:szCs w:val="24"/>
        </w:rPr>
        <w:t>:</w:t>
      </w:r>
      <w:r w:rsidRPr="00831124">
        <w:rPr>
          <w:rFonts w:ascii="Times New Roman" w:hAnsi="Times New Roman" w:cs="Times New Roman"/>
          <w:sz w:val="24"/>
          <w:szCs w:val="24"/>
        </w:rPr>
        <w:t xml:space="preserve"> 1890 to 2005. NBER Working Paper No. 12984, March 2007.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24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5D5174F" w14:textId="2D2E0E63" w:rsidR="001E1C33" w:rsidRPr="00831124" w:rsidRDefault="001E1C33" w:rsidP="001E1C33">
      <w:pPr>
        <w:pStyle w:val="ListParagraph"/>
        <w:jc w:val="both"/>
        <w:rPr>
          <w:rFonts w:ascii="Times New Roman" w:hAnsi="Times New Roman" w:cs="Times New Roman"/>
          <w:sz w:val="24"/>
          <w:szCs w:val="24"/>
        </w:rPr>
      </w:pPr>
      <w:hyperlink r:id="rId31" w:history="1">
        <w:r w:rsidRPr="00831124">
          <w:rPr>
            <w:rStyle w:val="Hyperlink"/>
            <w:rFonts w:ascii="Times New Roman" w:hAnsi="Times New Roman" w:cs="Times New Roman"/>
            <w:sz w:val="24"/>
            <w:szCs w:val="24"/>
            <w:u w:val="none"/>
          </w:rPr>
          <w:t>https://www.nber.org/system/files/working_papers/w12984/w12984.pdf</w:t>
        </w:r>
      </w:hyperlink>
      <w:r w:rsidRPr="00831124">
        <w:rPr>
          <w:rFonts w:ascii="Times New Roman" w:hAnsi="Times New Roman" w:cs="Times New Roman"/>
          <w:sz w:val="24"/>
          <w:szCs w:val="24"/>
        </w:rPr>
        <w:t xml:space="preserve">   </w:t>
      </w:r>
    </w:p>
    <w:p w14:paraId="0D88375E" w14:textId="14A4C794" w:rsidR="00831124" w:rsidRPr="00831124" w:rsidRDefault="00831124">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lastRenderedPageBreak/>
        <w:t xml:space="preserve">Autor D.H., Katz L.F., Krueger A.B. Computing inequality: have computers changed the labor market? </w:t>
      </w:r>
      <w:r w:rsidR="00673E46" w:rsidRPr="000A7A0D">
        <w:rPr>
          <w:rFonts w:ascii="Times New Roman" w:hAnsi="Times New Roman" w:cs="Times New Roman"/>
          <w:sz w:val="24"/>
          <w:szCs w:val="24"/>
        </w:rPr>
        <w:t xml:space="preserve">Massachusetts Institute of Technology, </w:t>
      </w:r>
      <w:r w:rsidRPr="000A7A0D">
        <w:rPr>
          <w:rFonts w:ascii="Times New Roman" w:hAnsi="Times New Roman" w:cs="Times New Roman"/>
          <w:sz w:val="24"/>
          <w:szCs w:val="24"/>
        </w:rPr>
        <w:t>The Quarterly Journal of Economics, November 1998. On line. Assess January 25 2026.</w:t>
      </w:r>
    </w:p>
    <w:p w14:paraId="41DA246B" w14:textId="14D6CE39" w:rsidR="00831124" w:rsidRPr="00831124" w:rsidRDefault="00831124" w:rsidP="00831124">
      <w:pPr>
        <w:pStyle w:val="ListParagraph"/>
        <w:jc w:val="both"/>
        <w:rPr>
          <w:rFonts w:ascii="Times New Roman" w:hAnsi="Times New Roman" w:cs="Times New Roman"/>
          <w:sz w:val="24"/>
          <w:szCs w:val="24"/>
        </w:rPr>
      </w:pPr>
      <w:hyperlink r:id="rId32" w:history="1">
        <w:r w:rsidRPr="00831124">
          <w:rPr>
            <w:rStyle w:val="Hyperlink"/>
            <w:rFonts w:ascii="Times New Roman" w:hAnsi="Times New Roman" w:cs="Times New Roman"/>
            <w:sz w:val="24"/>
            <w:szCs w:val="24"/>
            <w:u w:val="none"/>
          </w:rPr>
          <w:t>https://economics.mit.edu/sites/default/files/publications/computing%20inequality%201998.pdf</w:t>
        </w:r>
      </w:hyperlink>
      <w:r w:rsidRPr="00831124">
        <w:rPr>
          <w:rFonts w:ascii="Times New Roman" w:hAnsi="Times New Roman" w:cs="Times New Roman"/>
          <w:sz w:val="24"/>
          <w:szCs w:val="24"/>
        </w:rPr>
        <w:t xml:space="preserve"> </w:t>
      </w:r>
    </w:p>
    <w:p w14:paraId="440C418C" w14:textId="6BF43E8D" w:rsidR="00C934F9" w:rsidRPr="00C934F9" w:rsidRDefault="00C934F9">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Autor D.H., Katz L.F., </w:t>
      </w:r>
      <w:r>
        <w:rPr>
          <w:rFonts w:ascii="Times New Roman" w:hAnsi="Times New Roman" w:cs="Times New Roman"/>
          <w:sz w:val="24"/>
          <w:szCs w:val="24"/>
        </w:rPr>
        <w:t>Goldin</w:t>
      </w:r>
      <w:r w:rsidRPr="00831124">
        <w:rPr>
          <w:rFonts w:ascii="Times New Roman" w:hAnsi="Times New Roman" w:cs="Times New Roman"/>
          <w:sz w:val="24"/>
          <w:szCs w:val="24"/>
        </w:rPr>
        <w:t xml:space="preserve"> </w:t>
      </w:r>
      <w:r>
        <w:rPr>
          <w:rFonts w:ascii="Times New Roman" w:hAnsi="Times New Roman" w:cs="Times New Roman"/>
          <w:sz w:val="24"/>
          <w:szCs w:val="24"/>
        </w:rPr>
        <w:t xml:space="preserve">C. Extending the Race Between Education and Technology. </w:t>
      </w:r>
      <w:r w:rsidRPr="00831124">
        <w:rPr>
          <w:rFonts w:ascii="Times New Roman" w:hAnsi="Times New Roman" w:cs="Times New Roman"/>
          <w:sz w:val="24"/>
          <w:szCs w:val="24"/>
        </w:rPr>
        <w:t>NBER Working Paper No. 1</w:t>
      </w:r>
      <w:r>
        <w:rPr>
          <w:rFonts w:ascii="Times New Roman" w:hAnsi="Times New Roman" w:cs="Times New Roman"/>
          <w:sz w:val="24"/>
          <w:szCs w:val="24"/>
        </w:rPr>
        <w:t>26705</w:t>
      </w:r>
      <w:r w:rsidRPr="00831124">
        <w:rPr>
          <w:rFonts w:ascii="Times New Roman" w:hAnsi="Times New Roman" w:cs="Times New Roman"/>
          <w:sz w:val="24"/>
          <w:szCs w:val="24"/>
        </w:rPr>
        <w:t xml:space="preserve">, </w:t>
      </w:r>
      <w:r>
        <w:rPr>
          <w:rFonts w:ascii="Times New Roman" w:hAnsi="Times New Roman" w:cs="Times New Roman"/>
          <w:sz w:val="24"/>
          <w:szCs w:val="24"/>
        </w:rPr>
        <w:t>January</w:t>
      </w:r>
      <w:r w:rsidRPr="00831124">
        <w:rPr>
          <w:rFonts w:ascii="Times New Roman" w:hAnsi="Times New Roman" w:cs="Times New Roman"/>
          <w:sz w:val="24"/>
          <w:szCs w:val="24"/>
        </w:rPr>
        <w:t xml:space="preserve"> 20</w:t>
      </w:r>
      <w:r>
        <w:rPr>
          <w:rFonts w:ascii="Times New Roman" w:hAnsi="Times New Roman" w:cs="Times New Roman"/>
          <w:sz w:val="24"/>
          <w:szCs w:val="24"/>
        </w:rPr>
        <w:t>20</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January 2</w:t>
      </w:r>
      <w:r>
        <w:rPr>
          <w:rFonts w:ascii="Times New Roman" w:hAnsi="Times New Roman" w:cs="Times New Roman"/>
          <w:sz w:val="24"/>
          <w:szCs w:val="24"/>
        </w:rPr>
        <w:t>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3C7E059" w14:textId="7D177E08" w:rsidR="00D06206" w:rsidRDefault="00C934F9" w:rsidP="00D06206">
      <w:pPr>
        <w:pStyle w:val="ListParagraph"/>
        <w:jc w:val="both"/>
        <w:rPr>
          <w:rFonts w:ascii="Times New Roman" w:hAnsi="Times New Roman" w:cs="Times New Roman"/>
          <w:sz w:val="24"/>
          <w:szCs w:val="24"/>
        </w:rPr>
      </w:pPr>
      <w:hyperlink r:id="rId33" w:history="1">
        <w:r w:rsidRPr="00B5519B">
          <w:rPr>
            <w:rStyle w:val="Hyperlink"/>
            <w:rFonts w:ascii="Times New Roman" w:hAnsi="Times New Roman" w:cs="Times New Roman"/>
            <w:sz w:val="24"/>
            <w:szCs w:val="24"/>
          </w:rPr>
          <w:t>https://www.nber.org/system/files/working_papers/w26705/w26705.pdf</w:t>
        </w:r>
      </w:hyperlink>
      <w:r>
        <w:rPr>
          <w:rFonts w:ascii="Times New Roman" w:hAnsi="Times New Roman" w:cs="Times New Roman"/>
          <w:sz w:val="24"/>
          <w:szCs w:val="24"/>
        </w:rPr>
        <w:t xml:space="preserve"> </w:t>
      </w:r>
    </w:p>
    <w:p w14:paraId="6A2EC6D7" w14:textId="39A9F8A5" w:rsidR="00D06206" w:rsidRDefault="00D06206">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 xml:space="preserve">Autor D.H., </w:t>
      </w:r>
      <w:r>
        <w:rPr>
          <w:rFonts w:ascii="Times New Roman" w:hAnsi="Times New Roman" w:cs="Times New Roman"/>
          <w:sz w:val="24"/>
          <w:szCs w:val="24"/>
        </w:rPr>
        <w:t xml:space="preserve">Levy </w:t>
      </w:r>
      <w:r w:rsidRPr="00831124">
        <w:rPr>
          <w:rFonts w:ascii="Times New Roman" w:hAnsi="Times New Roman" w:cs="Times New Roman"/>
          <w:sz w:val="24"/>
          <w:szCs w:val="24"/>
        </w:rPr>
        <w:t xml:space="preserve">.F., </w:t>
      </w:r>
      <w:r>
        <w:rPr>
          <w:rFonts w:ascii="Times New Roman" w:hAnsi="Times New Roman" w:cs="Times New Roman"/>
          <w:sz w:val="24"/>
          <w:szCs w:val="24"/>
        </w:rPr>
        <w:t xml:space="preserve">Murnane R.J. The skill content of recent technological change: the empirical exploration. </w:t>
      </w:r>
      <w:r w:rsidRPr="00831124">
        <w:rPr>
          <w:rFonts w:ascii="Times New Roman" w:hAnsi="Times New Roman" w:cs="Times New Roman"/>
          <w:sz w:val="24"/>
          <w:szCs w:val="24"/>
        </w:rPr>
        <w:t xml:space="preserve">NBER Working Paper No. </w:t>
      </w:r>
      <w:r>
        <w:rPr>
          <w:rFonts w:ascii="Times New Roman" w:hAnsi="Times New Roman" w:cs="Times New Roman"/>
          <w:sz w:val="24"/>
          <w:szCs w:val="24"/>
        </w:rPr>
        <w:t>8337</w:t>
      </w:r>
      <w:r w:rsidRPr="00831124">
        <w:rPr>
          <w:rFonts w:ascii="Times New Roman" w:hAnsi="Times New Roman" w:cs="Times New Roman"/>
          <w:sz w:val="24"/>
          <w:szCs w:val="24"/>
        </w:rPr>
        <w:t xml:space="preserve">, </w:t>
      </w:r>
      <w:r>
        <w:rPr>
          <w:rFonts w:ascii="Times New Roman" w:hAnsi="Times New Roman" w:cs="Times New Roman"/>
          <w:sz w:val="24"/>
          <w:szCs w:val="24"/>
        </w:rPr>
        <w:t>June</w:t>
      </w:r>
      <w:r w:rsidRPr="00831124">
        <w:rPr>
          <w:rFonts w:ascii="Times New Roman" w:hAnsi="Times New Roman" w:cs="Times New Roman"/>
          <w:sz w:val="24"/>
          <w:szCs w:val="24"/>
        </w:rPr>
        <w:t xml:space="preserve"> 20</w:t>
      </w:r>
      <w:r>
        <w:rPr>
          <w:rFonts w:ascii="Times New Roman" w:hAnsi="Times New Roman" w:cs="Times New Roman"/>
          <w:sz w:val="24"/>
          <w:szCs w:val="24"/>
        </w:rPr>
        <w:t>01</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January 2</w:t>
      </w:r>
      <w:r>
        <w:rPr>
          <w:rFonts w:ascii="Times New Roman" w:hAnsi="Times New Roman" w:cs="Times New Roman"/>
          <w:sz w:val="24"/>
          <w:szCs w:val="24"/>
        </w:rPr>
        <w:t>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Pr>
          <w:rFonts w:ascii="Times New Roman" w:hAnsi="Times New Roman" w:cs="Times New Roman"/>
          <w:sz w:val="24"/>
          <w:szCs w:val="24"/>
        </w:rPr>
        <w:t>.</w:t>
      </w:r>
    </w:p>
    <w:p w14:paraId="2F00687E" w14:textId="052D03EF" w:rsidR="00D06206" w:rsidRPr="00C934F9" w:rsidRDefault="00D06206" w:rsidP="00D06206">
      <w:pPr>
        <w:pStyle w:val="ListParagraph"/>
        <w:jc w:val="both"/>
        <w:rPr>
          <w:rFonts w:ascii="Times New Roman" w:hAnsi="Times New Roman" w:cs="Times New Roman"/>
          <w:sz w:val="24"/>
          <w:szCs w:val="24"/>
        </w:rPr>
      </w:pPr>
      <w:hyperlink r:id="rId34" w:history="1">
        <w:r w:rsidRPr="00490194">
          <w:rPr>
            <w:rStyle w:val="Hyperlink"/>
            <w:rFonts w:ascii="Times New Roman" w:hAnsi="Times New Roman" w:cs="Times New Roman"/>
            <w:sz w:val="24"/>
            <w:szCs w:val="24"/>
          </w:rPr>
          <w:t>https://www.nber.org/system/files/working_papers/w8337/w8337.pdf</w:t>
        </w:r>
      </w:hyperlink>
      <w:r>
        <w:rPr>
          <w:rFonts w:ascii="Times New Roman" w:hAnsi="Times New Roman" w:cs="Times New Roman"/>
          <w:sz w:val="24"/>
          <w:szCs w:val="24"/>
        </w:rPr>
        <w:t xml:space="preserve"> </w:t>
      </w:r>
    </w:p>
    <w:p w14:paraId="6CD0DF83" w14:textId="564B244B" w:rsidR="00F47255" w:rsidRDefault="00F47255">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Pr>
          <w:rFonts w:ascii="Times New Roman" w:hAnsi="Times New Roman" w:cs="Times New Roman"/>
          <w:sz w:val="24"/>
          <w:szCs w:val="24"/>
        </w:rPr>
        <w:t xml:space="preserve"> Task, Automation, and the Rise in US Wage Inequality</w:t>
      </w:r>
      <w:r w:rsidRPr="00831124">
        <w:rPr>
          <w:rFonts w:ascii="Times New Roman" w:hAnsi="Times New Roman" w:cs="Times New Roman"/>
          <w:sz w:val="24"/>
          <w:szCs w:val="24"/>
        </w:rPr>
        <w:t xml:space="preserve">. </w:t>
      </w:r>
      <w:r>
        <w:rPr>
          <w:rFonts w:ascii="Times New Roman" w:hAnsi="Times New Roman" w:cs="Times New Roman"/>
          <w:sz w:val="24"/>
          <w:szCs w:val="24"/>
        </w:rPr>
        <w:t>Econometrica</w:t>
      </w:r>
      <w:r w:rsidRPr="00EA04C9">
        <w:rPr>
          <w:rFonts w:ascii="Times New Roman" w:hAnsi="Times New Roman" w:cs="Times New Roman"/>
          <w:sz w:val="24"/>
          <w:szCs w:val="24"/>
        </w:rPr>
        <w:t>,</w:t>
      </w:r>
      <w:r>
        <w:rPr>
          <w:rFonts w:ascii="Times New Roman" w:hAnsi="Times New Roman" w:cs="Times New Roman"/>
          <w:sz w:val="24"/>
          <w:szCs w:val="24"/>
        </w:rPr>
        <w:t xml:space="preserve"> Econometric Society</w:t>
      </w:r>
      <w:r w:rsidRPr="00831124">
        <w:rPr>
          <w:rFonts w:ascii="Times New Roman" w:hAnsi="Times New Roman" w:cs="Times New Roman"/>
          <w:sz w:val="24"/>
          <w:szCs w:val="24"/>
        </w:rPr>
        <w:t xml:space="preserve"> Volume </w:t>
      </w:r>
      <w:r>
        <w:rPr>
          <w:rFonts w:ascii="Times New Roman" w:hAnsi="Times New Roman" w:cs="Times New Roman"/>
          <w:sz w:val="24"/>
          <w:szCs w:val="24"/>
        </w:rPr>
        <w:t>90(5)</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 </w:t>
      </w:r>
      <w:r>
        <w:rPr>
          <w:rFonts w:ascii="Times New Roman" w:hAnsi="Times New Roman" w:cs="Times New Roman"/>
          <w:sz w:val="24"/>
          <w:szCs w:val="24"/>
        </w:rPr>
        <w:t>September</w:t>
      </w:r>
      <w:r w:rsidRPr="00831124">
        <w:rPr>
          <w:rFonts w:ascii="Times New Roman" w:hAnsi="Times New Roman" w:cs="Times New Roman"/>
          <w:sz w:val="24"/>
          <w:szCs w:val="24"/>
        </w:rPr>
        <w:t xml:space="preserve"> 20</w:t>
      </w:r>
      <w:r>
        <w:rPr>
          <w:rFonts w:ascii="Times New Roman" w:hAnsi="Times New Roman" w:cs="Times New Roman"/>
          <w:sz w:val="24"/>
          <w:szCs w:val="24"/>
        </w:rPr>
        <w:t>22</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60C3E44E" w14:textId="70A24387" w:rsidR="00F47255" w:rsidRPr="00831124" w:rsidRDefault="00F47255" w:rsidP="00F47255">
      <w:pPr>
        <w:pStyle w:val="ListParagraph"/>
        <w:jc w:val="both"/>
        <w:rPr>
          <w:rFonts w:ascii="Times New Roman" w:hAnsi="Times New Roman" w:cs="Times New Roman"/>
          <w:sz w:val="24"/>
          <w:szCs w:val="24"/>
        </w:rPr>
      </w:pPr>
      <w:hyperlink r:id="rId35" w:history="1">
        <w:r w:rsidRPr="00EF2746">
          <w:rPr>
            <w:rStyle w:val="Hyperlink"/>
            <w:rFonts w:ascii="Times New Roman" w:hAnsi="Times New Roman" w:cs="Times New Roman"/>
            <w:sz w:val="24"/>
            <w:szCs w:val="24"/>
          </w:rPr>
          <w:t>https://economics.mit.edu/sites/default/files/2022-10/Tasks%20Automation%20and%20the%20Rise%20in%20US%20Wage%20Inequality.pdf</w:t>
        </w:r>
      </w:hyperlink>
      <w:r>
        <w:rPr>
          <w:rFonts w:ascii="Times New Roman" w:hAnsi="Times New Roman" w:cs="Times New Roman"/>
          <w:sz w:val="24"/>
          <w:szCs w:val="24"/>
        </w:rPr>
        <w:t xml:space="preserve"> </w:t>
      </w:r>
    </w:p>
    <w:p w14:paraId="01186F0A" w14:textId="77777777" w:rsidR="009964B4" w:rsidRDefault="009964B4" w:rsidP="009964B4">
      <w:pPr>
        <w:pStyle w:val="ListParagraph"/>
        <w:numPr>
          <w:ilvl w:val="0"/>
          <w:numId w:val="3"/>
        </w:numPr>
        <w:jc w:val="both"/>
        <w:rPr>
          <w:rFonts w:ascii="Times New Roman" w:hAnsi="Times New Roman" w:cs="Times New Roman"/>
          <w:sz w:val="24"/>
          <w:szCs w:val="24"/>
        </w:rPr>
      </w:pPr>
      <w:r w:rsidRPr="00831124">
        <w:rPr>
          <w:rFonts w:ascii="Times New Roman" w:hAnsi="Times New Roman" w:cs="Times New Roman"/>
          <w:sz w:val="24"/>
          <w:szCs w:val="24"/>
        </w:rPr>
        <w:t>Acemoglu D., Restrepo P.</w:t>
      </w:r>
      <w:r>
        <w:rPr>
          <w:rFonts w:ascii="Times New Roman" w:hAnsi="Times New Roman" w:cs="Times New Roman"/>
          <w:sz w:val="24"/>
          <w:szCs w:val="24"/>
        </w:rPr>
        <w:t xml:space="preserve"> Robots and Jobs: Evidence from US Labour Market</w:t>
      </w:r>
      <w:r w:rsidRPr="00831124">
        <w:rPr>
          <w:rFonts w:ascii="Times New Roman" w:hAnsi="Times New Roman" w:cs="Times New Roman"/>
          <w:sz w:val="24"/>
          <w:szCs w:val="24"/>
        </w:rPr>
        <w:t xml:space="preserve">. </w:t>
      </w:r>
      <w:r>
        <w:rPr>
          <w:rFonts w:ascii="Times New Roman" w:hAnsi="Times New Roman" w:cs="Times New Roman"/>
          <w:sz w:val="24"/>
          <w:szCs w:val="24"/>
        </w:rPr>
        <w:t>Journal of Political Economy,</w:t>
      </w:r>
      <w:r w:rsidRPr="00831124">
        <w:rPr>
          <w:rFonts w:ascii="Times New Roman" w:hAnsi="Times New Roman" w:cs="Times New Roman"/>
          <w:sz w:val="24"/>
          <w:szCs w:val="24"/>
        </w:rPr>
        <w:t xml:space="preserve"> Volume </w:t>
      </w:r>
      <w:r>
        <w:rPr>
          <w:rFonts w:ascii="Times New Roman" w:hAnsi="Times New Roman" w:cs="Times New Roman"/>
          <w:sz w:val="24"/>
          <w:szCs w:val="24"/>
        </w:rPr>
        <w:t>128(6)</w:t>
      </w:r>
      <w:r w:rsidRPr="00831124">
        <w:rPr>
          <w:rFonts w:ascii="Times New Roman" w:hAnsi="Times New Roman" w:cs="Times New Roman"/>
          <w:sz w:val="24"/>
          <w:szCs w:val="24"/>
        </w:rPr>
        <w:t xml:space="preserve">, </w:t>
      </w:r>
      <w:r w:rsidRPr="00EA04C9">
        <w:rPr>
          <w:rFonts w:ascii="Times New Roman" w:hAnsi="Times New Roman" w:cs="Times New Roman"/>
          <w:sz w:val="24"/>
          <w:szCs w:val="24"/>
        </w:rPr>
        <w:t xml:space="preserve"> </w:t>
      </w:r>
      <w:r>
        <w:rPr>
          <w:rFonts w:ascii="Times New Roman" w:hAnsi="Times New Roman" w:cs="Times New Roman"/>
          <w:sz w:val="24"/>
          <w:szCs w:val="24"/>
        </w:rPr>
        <w:t>April</w:t>
      </w:r>
      <w:r w:rsidRPr="00831124">
        <w:rPr>
          <w:rFonts w:ascii="Times New Roman" w:hAnsi="Times New Roman" w:cs="Times New Roman"/>
          <w:sz w:val="24"/>
          <w:szCs w:val="24"/>
        </w:rPr>
        <w:t xml:space="preserve"> 20</w:t>
      </w:r>
      <w:r>
        <w:rPr>
          <w:rFonts w:ascii="Times New Roman" w:hAnsi="Times New Roman" w:cs="Times New Roman"/>
          <w:sz w:val="24"/>
          <w:szCs w:val="24"/>
        </w:rPr>
        <w:t>20</w:t>
      </w:r>
      <w:r w:rsidRPr="00EA04C9">
        <w:rPr>
          <w:rFonts w:ascii="Times New Roman" w:hAnsi="Times New Roman" w:cs="Times New Roman"/>
          <w:sz w:val="24"/>
          <w:szCs w:val="24"/>
        </w:rPr>
        <w:t xml:space="preserve">.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2168709B" w14:textId="77777777" w:rsidR="009964B4" w:rsidRDefault="009964B4" w:rsidP="009964B4">
      <w:pPr>
        <w:pStyle w:val="ListParagraph"/>
        <w:jc w:val="both"/>
        <w:rPr>
          <w:rFonts w:ascii="Times New Roman" w:hAnsi="Times New Roman" w:cs="Times New Roman"/>
          <w:sz w:val="24"/>
          <w:szCs w:val="24"/>
        </w:rPr>
      </w:pPr>
      <w:hyperlink r:id="rId36" w:history="1">
        <w:r w:rsidRPr="00834113">
          <w:rPr>
            <w:rStyle w:val="Hyperlink"/>
            <w:rFonts w:ascii="Times New Roman" w:hAnsi="Times New Roman" w:cs="Times New Roman"/>
            <w:sz w:val="24"/>
            <w:szCs w:val="24"/>
          </w:rPr>
          <w:t>https://shapingwork.mit.edu/wp-content/uploads/2023/10/Robots-and-Jobs-Evidence-from-US-Labor-Markets.p.pdf</w:t>
        </w:r>
      </w:hyperlink>
      <w:r>
        <w:rPr>
          <w:rFonts w:ascii="Times New Roman" w:hAnsi="Times New Roman" w:cs="Times New Roman"/>
          <w:sz w:val="24"/>
          <w:szCs w:val="24"/>
        </w:rPr>
        <w:t xml:space="preserve"> </w:t>
      </w:r>
    </w:p>
    <w:p w14:paraId="4533C4CA" w14:textId="77777777" w:rsidR="009860D3" w:rsidRPr="00513439" w:rsidRDefault="00E009F0" w:rsidP="009860D3">
      <w:pPr>
        <w:pStyle w:val="ListParagraph"/>
        <w:numPr>
          <w:ilvl w:val="0"/>
          <w:numId w:val="3"/>
        </w:numPr>
        <w:jc w:val="both"/>
        <w:rPr>
          <w:rFonts w:ascii="Times New Roman" w:hAnsi="Times New Roman" w:cs="Times New Roman"/>
          <w:sz w:val="24"/>
          <w:szCs w:val="24"/>
        </w:rPr>
      </w:pPr>
      <w:r w:rsidRPr="00E009F0">
        <w:rPr>
          <w:rFonts w:ascii="Times New Roman" w:hAnsi="Times New Roman" w:cs="Times New Roman"/>
          <w:sz w:val="24"/>
          <w:szCs w:val="24"/>
        </w:rPr>
        <w:t xml:space="preserve">Misch F., Park B., Pizzinelli C., Sher G. Artificial Intelligence and Productivity in Europe. International Monetary Fund WP/25/67, April 2025. </w:t>
      </w:r>
      <w:r w:rsidR="009860D3" w:rsidRPr="00513439">
        <w:rPr>
          <w:rFonts w:ascii="Times New Roman" w:hAnsi="Times New Roman" w:cs="Times New Roman"/>
          <w:sz w:val="24"/>
          <w:szCs w:val="24"/>
        </w:rPr>
        <w:t>. On line. Assess February 21 2026.</w:t>
      </w:r>
    </w:p>
    <w:p w14:paraId="3671D909" w14:textId="093B49AA" w:rsidR="00653CC6" w:rsidRPr="00E009F0" w:rsidRDefault="009860D3" w:rsidP="009860D3">
      <w:pPr>
        <w:pStyle w:val="ListParagraph"/>
        <w:jc w:val="both"/>
        <w:rPr>
          <w:rFonts w:ascii="Times New Roman" w:hAnsi="Times New Roman" w:cs="Times New Roman"/>
          <w:sz w:val="24"/>
          <w:szCs w:val="24"/>
        </w:rPr>
      </w:pPr>
      <w:hyperlink r:id="rId37" w:history="1">
        <w:r w:rsidRPr="002E3933">
          <w:rPr>
            <w:rStyle w:val="Hyperlink"/>
            <w:rFonts w:ascii="Times New Roman" w:hAnsi="Times New Roman" w:cs="Times New Roman"/>
            <w:sz w:val="24"/>
            <w:szCs w:val="24"/>
          </w:rPr>
          <w:t>https://www.imf.org/-/media/files/publications/wp/2025/english/wpiea2025067-print-pdf.pdf</w:t>
        </w:r>
      </w:hyperlink>
    </w:p>
    <w:p w14:paraId="1EC90BCB" w14:textId="77777777" w:rsidR="009964B4" w:rsidRPr="00513439" w:rsidRDefault="009964B4" w:rsidP="009964B4">
      <w:pPr>
        <w:pStyle w:val="ListParagraph"/>
        <w:numPr>
          <w:ilvl w:val="0"/>
          <w:numId w:val="3"/>
        </w:numPr>
        <w:jc w:val="both"/>
        <w:rPr>
          <w:rFonts w:ascii="Times New Roman" w:hAnsi="Times New Roman" w:cs="Times New Roman"/>
          <w:sz w:val="24"/>
          <w:szCs w:val="24"/>
        </w:rPr>
      </w:pPr>
      <w:r w:rsidRPr="00513439">
        <w:rPr>
          <w:rFonts w:ascii="Times New Roman" w:hAnsi="Times New Roman" w:cs="Times New Roman"/>
          <w:sz w:val="24"/>
          <w:szCs w:val="24"/>
        </w:rPr>
        <w:t>Acemoglu D. The Simple Macroeconomics of AI. Economic Policy,  2024. On line. Assess February 21 2026.</w:t>
      </w:r>
    </w:p>
    <w:p w14:paraId="21D61AA1" w14:textId="77777777" w:rsidR="009964B4" w:rsidRPr="00513439" w:rsidRDefault="009964B4" w:rsidP="009964B4">
      <w:pPr>
        <w:pStyle w:val="ListParagraph"/>
        <w:jc w:val="both"/>
        <w:rPr>
          <w:rFonts w:ascii="Times New Roman" w:hAnsi="Times New Roman" w:cs="Times New Roman"/>
          <w:sz w:val="24"/>
          <w:szCs w:val="24"/>
        </w:rPr>
      </w:pPr>
      <w:hyperlink r:id="rId38" w:history="1">
        <w:r w:rsidRPr="00513439">
          <w:rPr>
            <w:rStyle w:val="Hyperlink"/>
            <w:rFonts w:ascii="Times New Roman" w:hAnsi="Times New Roman" w:cs="Times New Roman"/>
            <w:sz w:val="24"/>
            <w:szCs w:val="24"/>
          </w:rPr>
          <w:t>https://economics.mit.edu/sites/default/files/2024-10/The%20Simple%20Macroeconomics%20of%20AI.pdf</w:t>
        </w:r>
      </w:hyperlink>
    </w:p>
    <w:p w14:paraId="08BF1468" w14:textId="77777777" w:rsidR="009860D3" w:rsidRPr="00513439" w:rsidRDefault="009860D3" w:rsidP="009860D3">
      <w:pPr>
        <w:pStyle w:val="ListParagraph"/>
        <w:numPr>
          <w:ilvl w:val="0"/>
          <w:numId w:val="3"/>
        </w:numPr>
        <w:jc w:val="both"/>
        <w:rPr>
          <w:rFonts w:ascii="Times New Roman" w:hAnsi="Times New Roman" w:cs="Times New Roman"/>
          <w:sz w:val="24"/>
          <w:szCs w:val="24"/>
        </w:rPr>
      </w:pPr>
      <w:r w:rsidRPr="00513439">
        <w:rPr>
          <w:rFonts w:ascii="Times New Roman" w:hAnsi="Times New Roman" w:cs="Times New Roman"/>
          <w:sz w:val="24"/>
          <w:szCs w:val="24"/>
        </w:rPr>
        <w:t>Cazzaniga M., Jaumotte F., Li l., Melina G., Panton A.J.,  Pizzinelli C., Rockall E., Tavares M. M. Gen-AI: Artificial Intelligence and the Future of Work. International Monetary Fund SDN/2024/001, January 2024.  On line. Accessed March 5, 2026.</w:t>
      </w:r>
    </w:p>
    <w:p w14:paraId="257E7F2C" w14:textId="77777777" w:rsidR="009860D3" w:rsidRPr="00513439" w:rsidRDefault="009860D3" w:rsidP="009860D3">
      <w:pPr>
        <w:pStyle w:val="ListParagraph"/>
        <w:jc w:val="both"/>
        <w:rPr>
          <w:rFonts w:ascii="Times New Roman" w:hAnsi="Times New Roman" w:cs="Times New Roman"/>
          <w:sz w:val="24"/>
          <w:szCs w:val="24"/>
        </w:rPr>
      </w:pPr>
      <w:r w:rsidRPr="00513439">
        <w:rPr>
          <w:rFonts w:ascii="Times New Roman" w:hAnsi="Times New Roman" w:cs="Times New Roman"/>
          <w:sz w:val="24"/>
          <w:szCs w:val="24"/>
        </w:rPr>
        <w:t>https://www.jvi.org/fileadmin/jvi_files/News/2024/24WR04_Mar25/SLIDES_JVI_Webinar_24WR04_Artificial_Intelligence_Implications_for_the_Future_of_Work.pdf</w:t>
      </w:r>
    </w:p>
    <w:p w14:paraId="0250E394" w14:textId="3469CE81" w:rsidR="00000370" w:rsidRPr="00000370" w:rsidRDefault="0000037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Borgonovi F., Calvino F., Criscuolo C., Nania J., Nitschke J., O’Kane L., Samek L., Seitz H. Emerging Trends in AI skill Demand Across  14 OECD  Countries. OECD Artificial Intelligence Papers No.2. October 2023.</w:t>
      </w:r>
      <w:r w:rsidRPr="00000370">
        <w:rPr>
          <w:rFonts w:ascii="Times New Roman" w:hAnsi="Times New Roman" w:cs="Times New Roman"/>
          <w:sz w:val="24"/>
          <w:szCs w:val="24"/>
        </w:rPr>
        <w:t xml:space="preserve">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4D3170FC" w14:textId="3F30E914" w:rsidR="00000370" w:rsidRDefault="00000370" w:rsidP="00000370">
      <w:pPr>
        <w:pStyle w:val="ListParagraph"/>
        <w:jc w:val="both"/>
        <w:rPr>
          <w:rFonts w:ascii="Times New Roman" w:hAnsi="Times New Roman" w:cs="Times New Roman"/>
          <w:sz w:val="24"/>
          <w:szCs w:val="24"/>
        </w:rPr>
      </w:pPr>
      <w:hyperlink r:id="rId39" w:history="1">
        <w:r w:rsidRPr="00C039A9">
          <w:rPr>
            <w:rStyle w:val="Hyperlink"/>
            <w:rFonts w:ascii="Times New Roman" w:hAnsi="Times New Roman" w:cs="Times New Roman"/>
            <w:sz w:val="24"/>
            <w:szCs w:val="24"/>
          </w:rPr>
          <w:t>https://www.oecd.org/content/dam/oecd/en/publications/reports/2023/10/emerging-trends-in-ai-skill-demand-across-14-oecd-countries_faabbb45/7c691b9a-en.pdf</w:t>
        </w:r>
      </w:hyperlink>
      <w:r>
        <w:rPr>
          <w:rFonts w:ascii="Times New Roman" w:hAnsi="Times New Roman" w:cs="Times New Roman"/>
          <w:sz w:val="24"/>
          <w:szCs w:val="24"/>
        </w:rPr>
        <w:t xml:space="preserve"> </w:t>
      </w:r>
    </w:p>
    <w:p w14:paraId="6BE91CCB" w14:textId="034AD8E9" w:rsidR="006B185D" w:rsidRDefault="006B185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Fearless Future: 2025 Global AI  Jobs Barometer. PWC. June 2025.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6F07536A" w14:textId="73D220D7" w:rsidR="006B185D" w:rsidRDefault="006B185D" w:rsidP="006B185D">
      <w:pPr>
        <w:pStyle w:val="ListParagraph"/>
        <w:jc w:val="both"/>
        <w:rPr>
          <w:rFonts w:ascii="Times New Roman" w:hAnsi="Times New Roman" w:cs="Times New Roman"/>
          <w:sz w:val="24"/>
          <w:szCs w:val="24"/>
        </w:rPr>
      </w:pPr>
      <w:hyperlink r:id="rId40" w:history="1">
        <w:r w:rsidRPr="00C039A9">
          <w:rPr>
            <w:rStyle w:val="Hyperlink"/>
            <w:rFonts w:ascii="Times New Roman" w:hAnsi="Times New Roman" w:cs="Times New Roman"/>
            <w:sz w:val="24"/>
            <w:szCs w:val="24"/>
          </w:rPr>
          <w:t>https://www.pwc.com/gx/en/issues/artificial-intelligence/job-barometer/2025/report.pdf</w:t>
        </w:r>
      </w:hyperlink>
    </w:p>
    <w:p w14:paraId="5B8ED6A4" w14:textId="2D674D25" w:rsidR="00AD29B6" w:rsidRDefault="00B80B3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Hood R., The AI Workforce: What LinkedIn data reveals  about ‘AI talent’ trends  in OECD.AI live data. LinkedIn Economic Graph Research Institute. May 2025. </w:t>
      </w:r>
      <w:r w:rsidR="00FA119B"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Pr>
          <w:rFonts w:ascii="Times New Roman" w:hAnsi="Times New Roman" w:cs="Times New Roman"/>
          <w:sz w:val="24"/>
          <w:szCs w:val="24"/>
        </w:rPr>
        <w:t>February 2026</w:t>
      </w:r>
      <w:r w:rsidRPr="00EA04C9">
        <w:rPr>
          <w:rFonts w:ascii="Times New Roman" w:hAnsi="Times New Roman" w:cs="Times New Roman"/>
          <w:sz w:val="24"/>
          <w:szCs w:val="24"/>
        </w:rPr>
        <w:t>.</w:t>
      </w:r>
    </w:p>
    <w:p w14:paraId="72EB6163" w14:textId="2DCEE391" w:rsidR="000C4AFF" w:rsidRDefault="00AD29B6" w:rsidP="000C4AFF">
      <w:pPr>
        <w:pStyle w:val="ListParagraph"/>
        <w:jc w:val="both"/>
        <w:rPr>
          <w:rFonts w:ascii="Times New Roman" w:hAnsi="Times New Roman" w:cs="Times New Roman"/>
          <w:sz w:val="24"/>
          <w:szCs w:val="24"/>
        </w:rPr>
      </w:pPr>
      <w:hyperlink r:id="rId41" w:history="1">
        <w:r w:rsidRPr="00134F4A">
          <w:rPr>
            <w:rStyle w:val="Hyperlink"/>
            <w:rFonts w:ascii="Times New Roman" w:hAnsi="Times New Roman" w:cs="Times New Roman"/>
            <w:sz w:val="24"/>
            <w:szCs w:val="24"/>
          </w:rPr>
          <w:t>https://oecd.ai/en/wonk/ai-workforce-what-linkedin-data-reveals-about-ai-talent-trends-in-oecd-ai-live-data</w:t>
        </w:r>
      </w:hyperlink>
      <w:r>
        <w:rPr>
          <w:rFonts w:ascii="Times New Roman" w:hAnsi="Times New Roman" w:cs="Times New Roman"/>
          <w:sz w:val="24"/>
          <w:szCs w:val="24"/>
        </w:rPr>
        <w:t xml:space="preserve"> </w:t>
      </w:r>
    </w:p>
    <w:p w14:paraId="3AA09677" w14:textId="7CE563C0" w:rsidR="005D6DB5" w:rsidRPr="005D6DB5" w:rsidRDefault="005D6DB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Labour Market Report. Building a Future of Work That Works. LinkedIn Economic Graph Research Institute.  January 2026. </w:t>
      </w:r>
      <w:r w:rsidRPr="00EA04C9">
        <w:rPr>
          <w:rFonts w:ascii="Times New Roman" w:hAnsi="Times New Roman" w:cs="Times New Roman"/>
          <w:sz w:val="24"/>
          <w:szCs w:val="24"/>
        </w:rPr>
        <w:t xml:space="preserve">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Pr>
          <w:rFonts w:ascii="Times New Roman" w:hAnsi="Times New Roman" w:cs="Times New Roman"/>
          <w:sz w:val="24"/>
          <w:szCs w:val="24"/>
        </w:rPr>
        <w:t>February 2026</w:t>
      </w:r>
      <w:r w:rsidRPr="00EA04C9">
        <w:rPr>
          <w:rFonts w:ascii="Times New Roman" w:hAnsi="Times New Roman" w:cs="Times New Roman"/>
          <w:sz w:val="24"/>
          <w:szCs w:val="24"/>
        </w:rPr>
        <w:t>.</w:t>
      </w:r>
      <w:r>
        <w:rPr>
          <w:rFonts w:ascii="Times New Roman" w:hAnsi="Times New Roman" w:cs="Times New Roman"/>
          <w:sz w:val="24"/>
          <w:szCs w:val="24"/>
        </w:rPr>
        <w:t xml:space="preserve"> </w:t>
      </w:r>
      <w:hyperlink r:id="rId42" w:history="1">
        <w:r w:rsidRPr="00134F4A">
          <w:rPr>
            <w:rStyle w:val="Hyperlink"/>
            <w:rFonts w:ascii="Times New Roman" w:hAnsi="Times New Roman" w:cs="Times New Roman"/>
            <w:sz w:val="24"/>
            <w:szCs w:val="24"/>
          </w:rPr>
          <w:t>https://economicgraph.linkedin.com/content/dam/me/economicgraph/en-us/PDF/linkedIn-labor-market-report-building-a-future-of-work-that-works-jan-2026.pdf</w:t>
        </w:r>
      </w:hyperlink>
      <w:r w:rsidRPr="00320E7F">
        <w:rPr>
          <w:rFonts w:ascii="Times New Roman" w:hAnsi="Times New Roman" w:cs="Times New Roman"/>
          <w:sz w:val="24"/>
          <w:szCs w:val="24"/>
        </w:rPr>
        <w:t xml:space="preserve"> </w:t>
      </w:r>
    </w:p>
    <w:p w14:paraId="18458DCC" w14:textId="77777777" w:rsidR="005369BA" w:rsidRDefault="00C73D5D">
      <w:pPr>
        <w:pStyle w:val="ListParagraph"/>
        <w:numPr>
          <w:ilvl w:val="0"/>
          <w:numId w:val="3"/>
        </w:numPr>
        <w:jc w:val="both"/>
        <w:rPr>
          <w:rFonts w:ascii="Times New Roman" w:hAnsi="Times New Roman" w:cs="Times New Roman"/>
          <w:sz w:val="24"/>
          <w:szCs w:val="24"/>
        </w:rPr>
      </w:pPr>
      <w:r w:rsidRPr="00C73D5D">
        <w:rPr>
          <w:rFonts w:ascii="Times New Roman" w:hAnsi="Times New Roman" w:cs="Times New Roman"/>
          <w:sz w:val="24"/>
          <w:szCs w:val="24"/>
        </w:rPr>
        <w:t xml:space="preserve">Eurostat. The Use of Artificial Intelligence Technologies in the European Union – Key Results – 2026 Edition. Statistical Report KS-01-26-009, March 26, 2026. Online. Accessed </w:t>
      </w:r>
      <w:r>
        <w:rPr>
          <w:rFonts w:ascii="Times New Roman" w:hAnsi="Times New Roman" w:cs="Times New Roman"/>
          <w:sz w:val="24"/>
          <w:szCs w:val="24"/>
        </w:rPr>
        <w:t>March</w:t>
      </w:r>
      <w:r w:rsidRPr="00C73D5D">
        <w:rPr>
          <w:rFonts w:ascii="Times New Roman" w:hAnsi="Times New Roman" w:cs="Times New Roman"/>
          <w:sz w:val="24"/>
          <w:szCs w:val="24"/>
        </w:rPr>
        <w:t xml:space="preserve"> 2, 2026.</w:t>
      </w:r>
    </w:p>
    <w:p w14:paraId="2859B387" w14:textId="6CC5A742" w:rsidR="000C4AFF" w:rsidRDefault="003E5DEC" w:rsidP="005369BA">
      <w:pPr>
        <w:pStyle w:val="ListParagraph"/>
        <w:jc w:val="both"/>
        <w:rPr>
          <w:rFonts w:ascii="Times New Roman" w:hAnsi="Times New Roman" w:cs="Times New Roman"/>
          <w:sz w:val="24"/>
          <w:szCs w:val="24"/>
        </w:rPr>
      </w:pPr>
      <w:hyperlink r:id="rId43" w:history="1">
        <w:r w:rsidRPr="002E3933">
          <w:rPr>
            <w:rStyle w:val="Hyperlink"/>
            <w:rFonts w:ascii="Times New Roman" w:hAnsi="Times New Roman" w:cs="Times New Roman"/>
            <w:sz w:val="24"/>
            <w:szCs w:val="24"/>
          </w:rPr>
          <w:t>https://ec.europa.eu/eurostat/web/products-statistical-reports/w/ks-01-26-009</w:t>
        </w:r>
      </w:hyperlink>
      <w:r w:rsidR="00000370">
        <w:rPr>
          <w:rFonts w:ascii="Times New Roman" w:hAnsi="Times New Roman" w:cs="Times New Roman"/>
          <w:sz w:val="24"/>
          <w:szCs w:val="24"/>
        </w:rPr>
        <w:t xml:space="preserve"> </w:t>
      </w:r>
    </w:p>
    <w:p w14:paraId="5EC03911" w14:textId="19FFFDDB" w:rsidR="0025608E" w:rsidRDefault="0025608E" w:rsidP="0025608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K.Madon. The relationship between Artificial Intelligence (AI) exposure and returns to education. Central European Economic Journal, 11(58). December 2024. On line. </w:t>
      </w:r>
      <w:r w:rsidRPr="00831124">
        <w:rPr>
          <w:rFonts w:ascii="Times New Roman" w:hAnsi="Times New Roman" w:cs="Times New Roman"/>
          <w:sz w:val="24"/>
          <w:szCs w:val="24"/>
        </w:rPr>
        <w:t>Assess</w:t>
      </w:r>
      <w:r w:rsidRPr="00EA04C9">
        <w:rPr>
          <w:rFonts w:ascii="Times New Roman" w:hAnsi="Times New Roman" w:cs="Times New Roman"/>
          <w:sz w:val="24"/>
          <w:szCs w:val="24"/>
        </w:rPr>
        <w:t xml:space="preserve"> </w:t>
      </w:r>
      <w:r w:rsidRPr="00831124">
        <w:rPr>
          <w:rFonts w:ascii="Times New Roman" w:hAnsi="Times New Roman" w:cs="Times New Roman"/>
          <w:sz w:val="24"/>
          <w:szCs w:val="24"/>
        </w:rPr>
        <w:t xml:space="preserve">January 19 </w:t>
      </w:r>
      <w:r w:rsidRPr="00EA04C9">
        <w:rPr>
          <w:rFonts w:ascii="Times New Roman" w:hAnsi="Times New Roman" w:cs="Times New Roman"/>
          <w:sz w:val="24"/>
          <w:szCs w:val="24"/>
        </w:rPr>
        <w:t>2</w:t>
      </w:r>
      <w:r w:rsidRPr="00831124">
        <w:rPr>
          <w:rFonts w:ascii="Times New Roman" w:hAnsi="Times New Roman" w:cs="Times New Roman"/>
          <w:sz w:val="24"/>
          <w:szCs w:val="24"/>
        </w:rPr>
        <w:t>026</w:t>
      </w:r>
      <w:r w:rsidRPr="00EA04C9">
        <w:rPr>
          <w:rFonts w:ascii="Times New Roman" w:hAnsi="Times New Roman" w:cs="Times New Roman"/>
          <w:sz w:val="24"/>
          <w:szCs w:val="24"/>
        </w:rPr>
        <w:t>.</w:t>
      </w:r>
    </w:p>
    <w:p w14:paraId="0F5A18D8" w14:textId="77777777" w:rsidR="0025608E" w:rsidRPr="00D7124B" w:rsidRDefault="0025608E" w:rsidP="0025608E">
      <w:pPr>
        <w:pStyle w:val="ListParagraph"/>
        <w:jc w:val="both"/>
        <w:rPr>
          <w:rFonts w:ascii="Times New Roman" w:hAnsi="Times New Roman" w:cs="Times New Roman"/>
          <w:sz w:val="24"/>
          <w:szCs w:val="24"/>
        </w:rPr>
      </w:pPr>
      <w:hyperlink r:id="rId44" w:history="1">
        <w:r w:rsidRPr="00D7124B">
          <w:rPr>
            <w:rStyle w:val="Hyperlink"/>
            <w:rFonts w:ascii="Times New Roman" w:hAnsi="Times New Roman" w:cs="Times New Roman"/>
            <w:sz w:val="24"/>
            <w:szCs w:val="24"/>
          </w:rPr>
          <w:t>https://ibs.org.pl/wp-content/uploads/2025/03/Madon_the_relationship_between_AI_exposure_and_return_to_education.pdf</w:t>
        </w:r>
      </w:hyperlink>
      <w:r w:rsidRPr="00D7124B">
        <w:rPr>
          <w:rFonts w:ascii="Times New Roman" w:hAnsi="Times New Roman" w:cs="Times New Roman"/>
          <w:sz w:val="24"/>
          <w:szCs w:val="24"/>
        </w:rPr>
        <w:t xml:space="preserve"> </w:t>
      </w:r>
    </w:p>
    <w:p w14:paraId="20F47F31" w14:textId="3489CCF0" w:rsidR="0025608E" w:rsidRPr="00D7124B" w:rsidRDefault="003E5DEC">
      <w:pPr>
        <w:pStyle w:val="ListParagraph"/>
        <w:numPr>
          <w:ilvl w:val="0"/>
          <w:numId w:val="3"/>
        </w:numPr>
        <w:jc w:val="both"/>
        <w:rPr>
          <w:rFonts w:ascii="Times New Roman" w:hAnsi="Times New Roman" w:cs="Times New Roman"/>
          <w:sz w:val="24"/>
          <w:szCs w:val="24"/>
        </w:rPr>
      </w:pPr>
      <w:r w:rsidRPr="00D7124B">
        <w:rPr>
          <w:rFonts w:ascii="Times New Roman" w:hAnsi="Times New Roman" w:cs="Times New Roman"/>
          <w:sz w:val="24"/>
          <w:szCs w:val="24"/>
        </w:rPr>
        <w:t>Wooldridge J. M. Econometric Analysis of Cross Section and Panel Data. 2nd ed. MIT Press, 2010.</w:t>
      </w:r>
    </w:p>
    <w:p w14:paraId="057D0845" w14:textId="75E1A8EA" w:rsidR="00E33C89" w:rsidRDefault="00E33C89" w:rsidP="00E33C89">
      <w:pPr>
        <w:pStyle w:val="ListParagraph"/>
        <w:jc w:val="both"/>
        <w:rPr>
          <w:rFonts w:ascii="Times New Roman" w:hAnsi="Times New Roman" w:cs="Times New Roman"/>
          <w:sz w:val="24"/>
          <w:szCs w:val="24"/>
          <w:highlight w:val="yellow"/>
        </w:rPr>
      </w:pPr>
      <w:hyperlink r:id="rId45" w:history="1">
        <w:r w:rsidRPr="002E3933">
          <w:rPr>
            <w:rStyle w:val="Hyperlink"/>
            <w:rFonts w:ascii="Times New Roman" w:hAnsi="Times New Roman" w:cs="Times New Roman"/>
            <w:sz w:val="24"/>
            <w:szCs w:val="24"/>
          </w:rPr>
          <w:t>https://ipcid.org/evaluation/apoio/Wooldridge%20-%20Cross-section%20and%20Panel%20Data.pdf</w:t>
        </w:r>
      </w:hyperlink>
      <w:r>
        <w:rPr>
          <w:rFonts w:ascii="Times New Roman" w:hAnsi="Times New Roman" w:cs="Times New Roman"/>
          <w:sz w:val="24"/>
          <w:szCs w:val="24"/>
        </w:rPr>
        <w:t xml:space="preserve"> </w:t>
      </w:r>
    </w:p>
    <w:p w14:paraId="7794142C" w14:textId="7F13D878" w:rsidR="004B5B5B" w:rsidRPr="00C769FD" w:rsidRDefault="004B5B5B">
      <w:pPr>
        <w:pStyle w:val="ListParagraph"/>
        <w:numPr>
          <w:ilvl w:val="0"/>
          <w:numId w:val="3"/>
        </w:numPr>
        <w:jc w:val="both"/>
        <w:rPr>
          <w:rFonts w:ascii="Times New Roman" w:hAnsi="Times New Roman" w:cs="Times New Roman"/>
          <w:sz w:val="24"/>
          <w:szCs w:val="24"/>
        </w:rPr>
      </w:pPr>
      <w:r w:rsidRPr="00C769FD">
        <w:rPr>
          <w:rFonts w:ascii="Times New Roman" w:hAnsi="Times New Roman" w:cs="Times New Roman"/>
          <w:sz w:val="24"/>
          <w:szCs w:val="24"/>
        </w:rPr>
        <w:t>Martyniuk Y. </w:t>
      </w:r>
      <w:r w:rsidR="00C769FD" w:rsidRPr="00C769FD">
        <w:rPr>
          <w:rFonts w:ascii="Times New Roman" w:hAnsi="Times New Roman" w:cs="Times New Roman"/>
          <w:sz w:val="24"/>
          <w:szCs w:val="24"/>
        </w:rPr>
        <w:t>The Impact of Artificial Intelligence on Sectoral Wages: The Moderating Role of ICT Capacity in the European Union</w:t>
      </w:r>
      <w:r w:rsidRPr="00C769FD">
        <w:rPr>
          <w:rFonts w:ascii="Times New Roman" w:hAnsi="Times New Roman" w:cs="Times New Roman"/>
          <w:sz w:val="24"/>
          <w:szCs w:val="24"/>
        </w:rPr>
        <w:t>. Source code repository. GitHub, 2025. Online. Date of Access: M</w:t>
      </w:r>
      <w:r w:rsidR="002400DB" w:rsidRPr="00C769FD">
        <w:rPr>
          <w:rFonts w:ascii="Times New Roman" w:hAnsi="Times New Roman" w:cs="Times New Roman"/>
          <w:sz w:val="24"/>
          <w:szCs w:val="24"/>
        </w:rPr>
        <w:t>ay</w:t>
      </w:r>
      <w:r w:rsidRPr="00C769FD">
        <w:rPr>
          <w:rFonts w:ascii="Times New Roman" w:hAnsi="Times New Roman" w:cs="Times New Roman"/>
          <w:sz w:val="24"/>
          <w:szCs w:val="24"/>
        </w:rPr>
        <w:t xml:space="preserve"> </w:t>
      </w:r>
      <w:r w:rsidR="00C769FD" w:rsidRPr="00C769FD">
        <w:rPr>
          <w:rFonts w:ascii="Times New Roman" w:hAnsi="Times New Roman" w:cs="Times New Roman"/>
          <w:sz w:val="24"/>
          <w:szCs w:val="24"/>
        </w:rPr>
        <w:t>19</w:t>
      </w:r>
      <w:r w:rsidRPr="00C769FD">
        <w:rPr>
          <w:rFonts w:ascii="Times New Roman" w:hAnsi="Times New Roman" w:cs="Times New Roman"/>
          <w:sz w:val="24"/>
          <w:szCs w:val="24"/>
        </w:rPr>
        <w:t>th 2026.</w:t>
      </w:r>
    </w:p>
    <w:p w14:paraId="63F7A020" w14:textId="4290E43B" w:rsidR="00C769FD" w:rsidRDefault="00C769FD" w:rsidP="00C769FD">
      <w:pPr>
        <w:pStyle w:val="ListParagraph"/>
        <w:jc w:val="both"/>
        <w:rPr>
          <w:rFonts w:ascii="Times New Roman" w:hAnsi="Times New Roman" w:cs="Times New Roman"/>
          <w:sz w:val="24"/>
          <w:szCs w:val="24"/>
        </w:rPr>
      </w:pPr>
      <w:hyperlink r:id="rId46" w:history="1">
        <w:r w:rsidRPr="00B95D2A">
          <w:rPr>
            <w:rStyle w:val="Hyperlink"/>
            <w:rFonts w:ascii="Times New Roman" w:hAnsi="Times New Roman" w:cs="Times New Roman"/>
            <w:sz w:val="24"/>
            <w:szCs w:val="24"/>
          </w:rPr>
          <w:t>https://github.com/Martyniuk-y/Master_thesis</w:t>
        </w:r>
      </w:hyperlink>
      <w:r>
        <w:rPr>
          <w:rFonts w:ascii="Times New Roman" w:hAnsi="Times New Roman" w:cs="Times New Roman"/>
          <w:sz w:val="24"/>
          <w:szCs w:val="24"/>
        </w:rPr>
        <w:t xml:space="preserve"> </w:t>
      </w:r>
    </w:p>
    <w:p w14:paraId="06072EB3" w14:textId="301A2F44" w:rsidR="003E5DEC" w:rsidRDefault="003E5DEC">
      <w:pPr>
        <w:pStyle w:val="ListParagraph"/>
        <w:numPr>
          <w:ilvl w:val="0"/>
          <w:numId w:val="3"/>
        </w:numPr>
        <w:jc w:val="both"/>
        <w:rPr>
          <w:rFonts w:ascii="Times New Roman" w:hAnsi="Times New Roman" w:cs="Times New Roman"/>
          <w:sz w:val="24"/>
          <w:szCs w:val="24"/>
        </w:rPr>
      </w:pPr>
      <w:r w:rsidRPr="003E5DEC">
        <w:rPr>
          <w:rFonts w:ascii="Times New Roman" w:hAnsi="Times New Roman" w:cs="Times New Roman"/>
          <w:sz w:val="24"/>
          <w:szCs w:val="24"/>
        </w:rPr>
        <w:t>Brodeur A., Cook N., Heyes A., Stephens L. How Not to Deal with Missing Data: an Economist's Take on a Controversial Study. Retraction Watch, February 21, 2024. Online. Accessed March 15, 2026.</w:t>
      </w:r>
    </w:p>
    <w:p w14:paraId="06FC8ECF" w14:textId="2A0D478C" w:rsidR="003E5DEC" w:rsidRDefault="003E5DEC" w:rsidP="003E5DEC">
      <w:pPr>
        <w:pStyle w:val="ListParagraph"/>
        <w:jc w:val="both"/>
        <w:rPr>
          <w:rFonts w:ascii="Times New Roman" w:hAnsi="Times New Roman" w:cs="Times New Roman"/>
          <w:sz w:val="24"/>
          <w:szCs w:val="24"/>
        </w:rPr>
      </w:pPr>
      <w:hyperlink r:id="rId47" w:history="1">
        <w:r w:rsidRPr="002E3933">
          <w:rPr>
            <w:rStyle w:val="Hyperlink"/>
            <w:rFonts w:ascii="Times New Roman" w:hAnsi="Times New Roman" w:cs="Times New Roman"/>
            <w:sz w:val="24"/>
            <w:szCs w:val="24"/>
          </w:rPr>
          <w:t>https://retractionwatch.com/2024/02/21/how-not-to-deal-with-missing-data-an-economists-take-on-a-controversial-study/</w:t>
        </w:r>
      </w:hyperlink>
    </w:p>
    <w:p w14:paraId="750D0D61" w14:textId="6035F205" w:rsidR="003E5DEC" w:rsidRDefault="003E5DEC">
      <w:pPr>
        <w:pStyle w:val="ListParagraph"/>
        <w:numPr>
          <w:ilvl w:val="0"/>
          <w:numId w:val="3"/>
        </w:numPr>
        <w:jc w:val="both"/>
        <w:rPr>
          <w:rFonts w:ascii="Times New Roman" w:hAnsi="Times New Roman" w:cs="Times New Roman"/>
          <w:sz w:val="24"/>
          <w:szCs w:val="24"/>
        </w:rPr>
      </w:pPr>
      <w:r w:rsidRPr="003E5DEC">
        <w:rPr>
          <w:rFonts w:ascii="Times New Roman" w:hAnsi="Times New Roman" w:cs="Times New Roman"/>
          <w:sz w:val="24"/>
          <w:szCs w:val="24"/>
        </w:rPr>
        <w:t>European Central Bank (ECB). Fiscal Policy Measures in Response to the Energy and Inflation Shock. ECB Economic Bulletin, Box, Issue 1, February 2024. Online. Accessed March 17, 2026.</w:t>
      </w:r>
    </w:p>
    <w:p w14:paraId="0F5D886E" w14:textId="4A395356" w:rsidR="003E5DEC" w:rsidRDefault="003E5DEC" w:rsidP="003E5DEC">
      <w:pPr>
        <w:pStyle w:val="ListParagraph"/>
        <w:jc w:val="both"/>
        <w:rPr>
          <w:rFonts w:ascii="Times New Roman" w:hAnsi="Times New Roman" w:cs="Times New Roman"/>
          <w:sz w:val="24"/>
          <w:szCs w:val="24"/>
        </w:rPr>
      </w:pPr>
      <w:hyperlink r:id="rId48" w:history="1">
        <w:r w:rsidRPr="002E3933">
          <w:rPr>
            <w:rStyle w:val="Hyperlink"/>
            <w:rFonts w:ascii="Times New Roman" w:hAnsi="Times New Roman" w:cs="Times New Roman"/>
            <w:sz w:val="24"/>
            <w:szCs w:val="24"/>
          </w:rPr>
          <w:t>https://www.ecb.europa.eu/press/economic-bulletin/html/eb202401.en.html</w:t>
        </w:r>
      </w:hyperlink>
    </w:p>
    <w:p w14:paraId="60F67879" w14:textId="7B34B129" w:rsidR="003E5DEC" w:rsidRDefault="00D14050">
      <w:pPr>
        <w:pStyle w:val="ListParagraph"/>
        <w:numPr>
          <w:ilvl w:val="0"/>
          <w:numId w:val="3"/>
        </w:numPr>
        <w:jc w:val="both"/>
        <w:rPr>
          <w:rFonts w:ascii="Times New Roman" w:hAnsi="Times New Roman" w:cs="Times New Roman"/>
          <w:sz w:val="24"/>
          <w:szCs w:val="24"/>
        </w:rPr>
      </w:pPr>
      <w:r w:rsidRPr="00D14050">
        <w:rPr>
          <w:rFonts w:ascii="Times New Roman" w:hAnsi="Times New Roman" w:cs="Times New Roman"/>
          <w:sz w:val="24"/>
          <w:szCs w:val="24"/>
        </w:rPr>
        <w:t> Wooldridge J. M. Introductory Econometrics: A Modern Approach. 5th ed. South-Western Cengage Learning, 2013.</w:t>
      </w:r>
    </w:p>
    <w:p w14:paraId="36BB3DC0" w14:textId="200A76A1" w:rsidR="00D14050" w:rsidRDefault="00D14050" w:rsidP="00D14050">
      <w:pPr>
        <w:pStyle w:val="ListParagraph"/>
        <w:jc w:val="both"/>
        <w:rPr>
          <w:rFonts w:ascii="Times New Roman" w:hAnsi="Times New Roman" w:cs="Times New Roman"/>
          <w:sz w:val="24"/>
          <w:szCs w:val="24"/>
        </w:rPr>
      </w:pPr>
      <w:hyperlink r:id="rId49" w:history="1">
        <w:r w:rsidRPr="002E3933">
          <w:rPr>
            <w:rStyle w:val="Hyperlink"/>
            <w:rFonts w:ascii="Times New Roman" w:hAnsi="Times New Roman" w:cs="Times New Roman"/>
            <w:sz w:val="24"/>
            <w:szCs w:val="24"/>
          </w:rPr>
          <w:t>https://cbpbu.ac.in/userfiles/file/2020/STUDY_MAT/ECO/2.pdf</w:t>
        </w:r>
      </w:hyperlink>
    </w:p>
    <w:p w14:paraId="48CF4431" w14:textId="14735D4B" w:rsidR="00D14050" w:rsidRDefault="00D14050" w:rsidP="00D14050">
      <w:pPr>
        <w:pStyle w:val="ListParagraph"/>
        <w:numPr>
          <w:ilvl w:val="0"/>
          <w:numId w:val="3"/>
        </w:numPr>
        <w:jc w:val="both"/>
        <w:rPr>
          <w:rFonts w:ascii="Times New Roman" w:hAnsi="Times New Roman" w:cs="Times New Roman"/>
          <w:sz w:val="24"/>
          <w:szCs w:val="24"/>
        </w:rPr>
      </w:pPr>
      <w:r w:rsidRPr="00D14050">
        <w:rPr>
          <w:rFonts w:ascii="Times New Roman" w:hAnsi="Times New Roman" w:cs="Times New Roman"/>
          <w:sz w:val="24"/>
          <w:szCs w:val="24"/>
        </w:rPr>
        <w:t>Mundlak Y. On the Pooling of Time Series and Cross Section Data. </w:t>
      </w:r>
      <w:r w:rsidRPr="001A2169">
        <w:rPr>
          <w:rFonts w:ascii="Times New Roman" w:hAnsi="Times New Roman" w:cs="Times New Roman"/>
          <w:sz w:val="24"/>
          <w:szCs w:val="24"/>
        </w:rPr>
        <w:t>Econometrica</w:t>
      </w:r>
      <w:r w:rsidRPr="00D14050">
        <w:rPr>
          <w:rFonts w:ascii="Times New Roman" w:hAnsi="Times New Roman" w:cs="Times New Roman"/>
          <w:sz w:val="24"/>
          <w:szCs w:val="24"/>
        </w:rPr>
        <w:t>, 46(1), January 1978. Online. Accessed March 19, 2026.</w:t>
      </w:r>
    </w:p>
    <w:p w14:paraId="10FA6BB6" w14:textId="7490B0DF" w:rsidR="00EC33F3" w:rsidRPr="00EC33F3" w:rsidRDefault="00E45CD5" w:rsidP="00EC33F3">
      <w:pPr>
        <w:pStyle w:val="ListParagraph"/>
        <w:jc w:val="both"/>
        <w:rPr>
          <w:rFonts w:ascii="Times New Roman" w:hAnsi="Times New Roman" w:cs="Times New Roman"/>
          <w:sz w:val="24"/>
          <w:szCs w:val="24"/>
        </w:rPr>
      </w:pPr>
      <w:hyperlink r:id="rId50" w:history="1">
        <w:r w:rsidRPr="002E3933">
          <w:rPr>
            <w:rStyle w:val="Hyperlink"/>
            <w:rFonts w:ascii="Times New Roman" w:hAnsi="Times New Roman" w:cs="Times New Roman"/>
            <w:sz w:val="24"/>
            <w:szCs w:val="24"/>
          </w:rPr>
          <w:t>https://pages.stern.nyu.edu/~wgreene/Econometrics/Mundlak-1978.pdf</w:t>
        </w:r>
      </w:hyperlink>
      <w:r w:rsidR="00D14050" w:rsidRPr="00D14050">
        <w:rPr>
          <w:rFonts w:ascii="Times New Roman" w:hAnsi="Times New Roman" w:cs="Times New Roman"/>
          <w:sz w:val="24"/>
          <w:szCs w:val="24"/>
        </w:rPr>
        <w:t xml:space="preserve"> </w:t>
      </w:r>
    </w:p>
    <w:p w14:paraId="253FE1FE" w14:textId="77777777" w:rsidR="00EC33F3" w:rsidRDefault="00EC33F3" w:rsidP="00EC33F3">
      <w:pPr>
        <w:pStyle w:val="ListParagraph"/>
        <w:numPr>
          <w:ilvl w:val="0"/>
          <w:numId w:val="3"/>
        </w:numPr>
        <w:jc w:val="both"/>
        <w:rPr>
          <w:rFonts w:ascii="Times New Roman" w:hAnsi="Times New Roman" w:cs="Times New Roman"/>
          <w:sz w:val="24"/>
          <w:szCs w:val="24"/>
        </w:rPr>
      </w:pPr>
      <w:r w:rsidRPr="00B44A79">
        <w:rPr>
          <w:rFonts w:ascii="Times New Roman" w:hAnsi="Times New Roman" w:cs="Times New Roman"/>
          <w:sz w:val="24"/>
          <w:szCs w:val="24"/>
        </w:rPr>
        <w:t>Brambor T., Clark W. R., Golder M. Understanding Interaction Models: Improving Empirical Analyses. Political Analysis, 14(1), 2006. Online. Accessed March 27, 2026.</w:t>
      </w:r>
    </w:p>
    <w:p w14:paraId="1ECD8446" w14:textId="77777777" w:rsidR="00EC33F3" w:rsidRDefault="00EC33F3" w:rsidP="00EC33F3">
      <w:pPr>
        <w:pStyle w:val="ListParagraph"/>
        <w:jc w:val="both"/>
      </w:pPr>
      <w:hyperlink r:id="rId51" w:history="1">
        <w:r w:rsidRPr="002E3933">
          <w:rPr>
            <w:rStyle w:val="Hyperlink"/>
            <w:rFonts w:ascii="Times New Roman" w:hAnsi="Times New Roman" w:cs="Times New Roman"/>
            <w:sz w:val="24"/>
            <w:szCs w:val="24"/>
          </w:rPr>
          <w:t>https://spia.uga.edu/faculty_pages/tyler.scott/teaching/PADP8130_Spring2017/readings/brambor.et.al.2006.pdf</w:t>
        </w:r>
      </w:hyperlink>
    </w:p>
    <w:p w14:paraId="04A1C7B3" w14:textId="7C8B56A8" w:rsidR="00E45CD5" w:rsidRDefault="00E45CD5" w:rsidP="00E45CD5">
      <w:pPr>
        <w:pStyle w:val="ListParagraph"/>
        <w:numPr>
          <w:ilvl w:val="0"/>
          <w:numId w:val="3"/>
        </w:numPr>
        <w:jc w:val="both"/>
        <w:rPr>
          <w:rFonts w:ascii="Times New Roman" w:hAnsi="Times New Roman" w:cs="Times New Roman"/>
          <w:sz w:val="24"/>
          <w:szCs w:val="24"/>
        </w:rPr>
      </w:pPr>
      <w:r w:rsidRPr="00E45CD5">
        <w:rPr>
          <w:rFonts w:ascii="Times New Roman" w:hAnsi="Times New Roman" w:cs="Times New Roman"/>
          <w:sz w:val="24"/>
          <w:szCs w:val="24"/>
        </w:rPr>
        <w:lastRenderedPageBreak/>
        <w:t>Lo</w:t>
      </w:r>
      <w:r w:rsidR="001A2169">
        <w:rPr>
          <w:rFonts w:ascii="Times New Roman" w:hAnsi="Times New Roman" w:cs="Times New Roman"/>
          <w:sz w:val="24"/>
          <w:szCs w:val="24"/>
        </w:rPr>
        <w:t>ng</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J</w:t>
      </w:r>
      <w:r w:rsidRPr="00E45CD5">
        <w:rPr>
          <w:rFonts w:ascii="Times New Roman" w:hAnsi="Times New Roman" w:cs="Times New Roman"/>
          <w:sz w:val="24"/>
          <w:szCs w:val="24"/>
        </w:rPr>
        <w:t>.</w:t>
      </w:r>
      <w:r w:rsidR="001A2169">
        <w:rPr>
          <w:rFonts w:ascii="Times New Roman" w:hAnsi="Times New Roman" w:cs="Times New Roman"/>
          <w:sz w:val="24"/>
          <w:szCs w:val="24"/>
        </w:rPr>
        <w:t>S.</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Ervin</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L.H.</w:t>
      </w:r>
      <w:r w:rsidRPr="00E45CD5">
        <w:rPr>
          <w:rFonts w:ascii="Times New Roman" w:hAnsi="Times New Roman" w:cs="Times New Roman"/>
          <w:sz w:val="24"/>
          <w:szCs w:val="24"/>
        </w:rPr>
        <w:t xml:space="preserve">. </w:t>
      </w:r>
      <w:r w:rsidR="001A2169">
        <w:rPr>
          <w:rFonts w:ascii="Times New Roman" w:hAnsi="Times New Roman" w:cs="Times New Roman"/>
          <w:sz w:val="24"/>
          <w:szCs w:val="24"/>
        </w:rPr>
        <w:t>Using Heteroscedasticity Consistent Standard Errors in the Linear Regression Models</w:t>
      </w:r>
      <w:r w:rsidRPr="00E45CD5">
        <w:rPr>
          <w:rFonts w:ascii="Times New Roman" w:hAnsi="Times New Roman" w:cs="Times New Roman"/>
          <w:sz w:val="24"/>
          <w:szCs w:val="24"/>
        </w:rPr>
        <w:t>. </w:t>
      </w:r>
      <w:r w:rsidR="001A2169" w:rsidRPr="001A2169">
        <w:rPr>
          <w:rFonts w:ascii="Times New Roman" w:hAnsi="Times New Roman" w:cs="Times New Roman"/>
          <w:sz w:val="24"/>
          <w:szCs w:val="24"/>
        </w:rPr>
        <w:t>The American</w:t>
      </w:r>
      <w:r w:rsidR="001A2169">
        <w:rPr>
          <w:rFonts w:ascii="Times New Roman" w:hAnsi="Times New Roman" w:cs="Times New Roman"/>
          <w:sz w:val="24"/>
          <w:szCs w:val="24"/>
        </w:rPr>
        <w:t xml:space="preserve"> Statistician, February 2000</w:t>
      </w:r>
      <w:r w:rsidR="001A2169">
        <w:rPr>
          <w:rFonts w:ascii="Times New Roman" w:hAnsi="Times New Roman" w:cs="Times New Roman"/>
          <w:i/>
          <w:iCs/>
          <w:sz w:val="24"/>
          <w:szCs w:val="24"/>
        </w:rPr>
        <w:t xml:space="preserve"> </w:t>
      </w:r>
      <w:r w:rsidRPr="00E45CD5">
        <w:rPr>
          <w:rFonts w:ascii="Times New Roman" w:hAnsi="Times New Roman" w:cs="Times New Roman"/>
          <w:sz w:val="24"/>
          <w:szCs w:val="24"/>
        </w:rPr>
        <w:t>. Online. Accessed March 20, 2026.</w:t>
      </w:r>
    </w:p>
    <w:p w14:paraId="1096B1F0" w14:textId="1019E07D" w:rsidR="00E45CD5" w:rsidRPr="00E45CD5" w:rsidRDefault="004355B1" w:rsidP="004355B1">
      <w:pPr>
        <w:pStyle w:val="ListParagraph"/>
        <w:jc w:val="both"/>
        <w:rPr>
          <w:rFonts w:ascii="Times New Roman" w:hAnsi="Times New Roman" w:cs="Times New Roman"/>
          <w:sz w:val="24"/>
          <w:szCs w:val="24"/>
        </w:rPr>
      </w:pPr>
      <w:hyperlink r:id="rId52" w:history="1">
        <w:r w:rsidRPr="002E3933">
          <w:rPr>
            <w:rStyle w:val="Hyperlink"/>
            <w:rFonts w:ascii="Times New Roman" w:hAnsi="Times New Roman" w:cs="Times New Roman"/>
            <w:sz w:val="24"/>
            <w:szCs w:val="24"/>
          </w:rPr>
          <w:t>https://nielsen.sites.oasis.unc.edu/soci709/odocs/00TAS.pdf</w:t>
        </w:r>
      </w:hyperlink>
    </w:p>
    <w:p w14:paraId="2A53D0A7" w14:textId="3D65BEE1" w:rsidR="00E45CD5" w:rsidRDefault="009033EF">
      <w:pPr>
        <w:pStyle w:val="ListParagraph"/>
        <w:numPr>
          <w:ilvl w:val="0"/>
          <w:numId w:val="3"/>
        </w:numPr>
        <w:jc w:val="both"/>
        <w:rPr>
          <w:rFonts w:ascii="Times New Roman" w:hAnsi="Times New Roman" w:cs="Times New Roman"/>
          <w:sz w:val="24"/>
          <w:szCs w:val="24"/>
        </w:rPr>
      </w:pPr>
      <w:r w:rsidRPr="009033EF">
        <w:rPr>
          <w:rFonts w:ascii="Times New Roman" w:hAnsi="Times New Roman" w:cs="Times New Roman"/>
          <w:sz w:val="24"/>
          <w:szCs w:val="24"/>
        </w:rPr>
        <w:t>MacKinnon J. G., White H. Some Heteroskedasticity-Consistent Covariance Matrix Estimators with Improved Finite Sample Properties. Journal of Econometrics, 29(3), September 1985. Online. Accessed March 22, 2026.</w:t>
      </w:r>
    </w:p>
    <w:p w14:paraId="5B65B7FF" w14:textId="6CFA10FF" w:rsidR="00F03A58" w:rsidRDefault="00F03A58" w:rsidP="00F03A58">
      <w:pPr>
        <w:pStyle w:val="ListParagraph"/>
        <w:jc w:val="both"/>
        <w:rPr>
          <w:rFonts w:ascii="Times New Roman" w:hAnsi="Times New Roman" w:cs="Times New Roman"/>
          <w:sz w:val="24"/>
          <w:szCs w:val="24"/>
        </w:rPr>
      </w:pPr>
      <w:hyperlink r:id="rId53" w:history="1">
        <w:r w:rsidRPr="002E3933">
          <w:rPr>
            <w:rStyle w:val="Hyperlink"/>
            <w:rFonts w:ascii="Times New Roman" w:hAnsi="Times New Roman" w:cs="Times New Roman"/>
            <w:sz w:val="24"/>
            <w:szCs w:val="24"/>
          </w:rPr>
          <w:t>https://www.econstor.eu/bitstream/10419/189084/1/qed_wp_0537.pdf</w:t>
        </w:r>
      </w:hyperlink>
      <w:r>
        <w:rPr>
          <w:rFonts w:ascii="Times New Roman" w:hAnsi="Times New Roman" w:cs="Times New Roman"/>
          <w:sz w:val="24"/>
          <w:szCs w:val="24"/>
        </w:rPr>
        <w:t xml:space="preserve"> </w:t>
      </w:r>
    </w:p>
    <w:p w14:paraId="1737A501" w14:textId="04BD7194" w:rsidR="00D14050" w:rsidRDefault="00B44A79">
      <w:pPr>
        <w:pStyle w:val="ListParagraph"/>
        <w:numPr>
          <w:ilvl w:val="0"/>
          <w:numId w:val="3"/>
        </w:numPr>
        <w:jc w:val="both"/>
        <w:rPr>
          <w:rFonts w:ascii="Times New Roman" w:hAnsi="Times New Roman" w:cs="Times New Roman"/>
          <w:sz w:val="24"/>
          <w:szCs w:val="24"/>
        </w:rPr>
      </w:pPr>
      <w:r w:rsidRPr="00B44A79">
        <w:rPr>
          <w:rFonts w:ascii="Times New Roman" w:hAnsi="Times New Roman" w:cs="Times New Roman"/>
          <w:sz w:val="24"/>
          <w:szCs w:val="24"/>
        </w:rPr>
        <w:t>Allison P. D. When Can You Safely Ignore Multicollinearity? Statistical Horizons, September 10, 2012. Online. Accessed March 25, 2026.</w:t>
      </w:r>
      <w:r>
        <w:rPr>
          <w:rFonts w:ascii="Times New Roman" w:hAnsi="Times New Roman" w:cs="Times New Roman"/>
          <w:sz w:val="24"/>
          <w:szCs w:val="24"/>
        </w:rPr>
        <w:t xml:space="preserve"> </w:t>
      </w:r>
    </w:p>
    <w:p w14:paraId="1B552019" w14:textId="7518AB60" w:rsidR="00B44A79" w:rsidRDefault="00B44A79" w:rsidP="00B44A79">
      <w:pPr>
        <w:pStyle w:val="ListParagraph"/>
        <w:jc w:val="both"/>
        <w:rPr>
          <w:rFonts w:ascii="Times New Roman" w:hAnsi="Times New Roman" w:cs="Times New Roman"/>
          <w:sz w:val="24"/>
          <w:szCs w:val="24"/>
        </w:rPr>
      </w:pPr>
      <w:hyperlink r:id="rId54" w:history="1">
        <w:r w:rsidRPr="002E3933">
          <w:rPr>
            <w:rStyle w:val="Hyperlink"/>
            <w:rFonts w:ascii="Times New Roman" w:hAnsi="Times New Roman" w:cs="Times New Roman"/>
            <w:sz w:val="24"/>
            <w:szCs w:val="24"/>
          </w:rPr>
          <w:t>https://statisticalhorizons.com/multicollinearity/</w:t>
        </w:r>
      </w:hyperlink>
    </w:p>
    <w:p w14:paraId="3237006B" w14:textId="51B6EBD1" w:rsidR="00B44A79" w:rsidRDefault="00B44A79" w:rsidP="00B44A79">
      <w:pPr>
        <w:pStyle w:val="ListParagraph"/>
        <w:numPr>
          <w:ilvl w:val="0"/>
          <w:numId w:val="3"/>
        </w:numPr>
        <w:jc w:val="both"/>
        <w:rPr>
          <w:rFonts w:ascii="Times New Roman" w:hAnsi="Times New Roman" w:cs="Times New Roman"/>
          <w:sz w:val="24"/>
          <w:szCs w:val="24"/>
        </w:rPr>
      </w:pPr>
      <w:r w:rsidRPr="00B44A79">
        <w:rPr>
          <w:rFonts w:ascii="Times New Roman" w:hAnsi="Times New Roman" w:cs="Times New Roman"/>
          <w:sz w:val="24"/>
          <w:szCs w:val="24"/>
        </w:rPr>
        <w:t>Falck O., Heimisch A., Wiederhold S. Returns to ICT Skills. OECD Education Working Papers No. 134, OECD Publishing, May 2016. Online. Accessed April 5, 2026.</w:t>
      </w:r>
    </w:p>
    <w:p w14:paraId="534C1066" w14:textId="035C64E2" w:rsidR="00B44A79" w:rsidRPr="00B44A79" w:rsidRDefault="00B271CB" w:rsidP="00B44A79">
      <w:pPr>
        <w:pStyle w:val="ListParagraph"/>
        <w:jc w:val="both"/>
        <w:rPr>
          <w:rFonts w:ascii="Times New Roman" w:hAnsi="Times New Roman" w:cs="Times New Roman"/>
          <w:sz w:val="24"/>
          <w:szCs w:val="24"/>
        </w:rPr>
      </w:pPr>
      <w:hyperlink r:id="rId55" w:history="1">
        <w:r w:rsidRPr="002E3933">
          <w:rPr>
            <w:rStyle w:val="Hyperlink"/>
            <w:rFonts w:ascii="Times New Roman" w:hAnsi="Times New Roman" w:cs="Times New Roman"/>
            <w:sz w:val="24"/>
            <w:szCs w:val="24"/>
          </w:rPr>
          <w:t>https://www.oecd.org/content/dam/oecd/en/publications/reports/2016/05/returns-to-ict-skills_g17a27d2/5jlzfl2p5rzq-en.pdf</w:t>
        </w:r>
      </w:hyperlink>
    </w:p>
    <w:p w14:paraId="63C4D698" w14:textId="77777777" w:rsidR="00820C02" w:rsidRDefault="00820C02" w:rsidP="00AE7CF2">
      <w:pPr>
        <w:pStyle w:val="ListParagraph"/>
        <w:numPr>
          <w:ilvl w:val="0"/>
          <w:numId w:val="3"/>
        </w:numPr>
        <w:jc w:val="both"/>
        <w:rPr>
          <w:rFonts w:ascii="Times New Roman" w:hAnsi="Times New Roman" w:cs="Times New Roman"/>
          <w:sz w:val="24"/>
          <w:szCs w:val="24"/>
        </w:rPr>
      </w:pPr>
      <w:r w:rsidRPr="00820C02">
        <w:rPr>
          <w:rFonts w:ascii="Times New Roman" w:hAnsi="Times New Roman" w:cs="Times New Roman"/>
          <w:sz w:val="24"/>
          <w:szCs w:val="24"/>
        </w:rPr>
        <w:t>Tomelleri A., Cutuli G., Signoretti A. Returns to ICT Skills in European Labour Markets, Trade Unions and Contractual Cleavages. IRVAPP Working Paper No. 2025-04, Research Institute for the Evaluation of Public Policies (IRVAPP), FBK, August 2025. Online. Date of Access: May 2nd 2026.</w:t>
      </w:r>
    </w:p>
    <w:p w14:paraId="21B45C79" w14:textId="566D6C1E" w:rsidR="00820C02" w:rsidRPr="00820C02" w:rsidRDefault="00820C02" w:rsidP="00820C02">
      <w:pPr>
        <w:pStyle w:val="ListParagraph"/>
        <w:jc w:val="both"/>
        <w:rPr>
          <w:rFonts w:ascii="Times New Roman" w:hAnsi="Times New Roman" w:cs="Times New Roman"/>
          <w:sz w:val="24"/>
          <w:szCs w:val="24"/>
        </w:rPr>
      </w:pPr>
      <w:hyperlink r:id="rId56" w:history="1">
        <w:r w:rsidRPr="002E3933">
          <w:rPr>
            <w:rStyle w:val="Hyperlink"/>
            <w:rFonts w:ascii="Times New Roman" w:hAnsi="Times New Roman" w:cs="Times New Roman"/>
            <w:sz w:val="24"/>
            <w:szCs w:val="24"/>
          </w:rPr>
          <w:t>https://irvapp.fbk.eu/wp-content/uploads/2025/08/WP_IRVAPP_2025_4.pdf</w:t>
        </w:r>
      </w:hyperlink>
      <w:r>
        <w:rPr>
          <w:rFonts w:ascii="Times New Roman" w:hAnsi="Times New Roman" w:cs="Times New Roman"/>
          <w:sz w:val="24"/>
          <w:szCs w:val="24"/>
        </w:rPr>
        <w:t xml:space="preserve"> </w:t>
      </w:r>
    </w:p>
    <w:p w14:paraId="684F537D" w14:textId="055D34F2" w:rsidR="00AE7CF2" w:rsidRPr="00AE7CF2" w:rsidRDefault="00AE7CF2" w:rsidP="00AE7CF2">
      <w:pPr>
        <w:pStyle w:val="ListParagraph"/>
        <w:numPr>
          <w:ilvl w:val="0"/>
          <w:numId w:val="3"/>
        </w:numPr>
        <w:jc w:val="both"/>
        <w:rPr>
          <w:rFonts w:ascii="Times New Roman" w:hAnsi="Times New Roman" w:cs="Times New Roman"/>
          <w:sz w:val="24"/>
          <w:szCs w:val="24"/>
        </w:rPr>
      </w:pPr>
      <w:r w:rsidRPr="00AE7CF2">
        <w:rPr>
          <w:rFonts w:ascii="Times New Roman" w:hAnsi="Times New Roman" w:cs="Times New Roman"/>
          <w:sz w:val="24"/>
          <w:szCs w:val="24"/>
        </w:rPr>
        <w:t>Barišić A., Ghodsi M., Stehrer R. Assessing the Impact of New Technologies on Wages and Labour Income Shares. wiiw Working Papers No. 240, The Vienna Institute for International Economic Studies (wiiw), January 2024. Online. Accessed April 10, 2026.</w:t>
      </w:r>
    </w:p>
    <w:p w14:paraId="20BF3B88" w14:textId="23F7CF0E" w:rsidR="00AE7CF2" w:rsidRPr="00AE7CF2" w:rsidRDefault="00350288" w:rsidP="00AE7CF2">
      <w:pPr>
        <w:pStyle w:val="ListParagraph"/>
        <w:jc w:val="both"/>
        <w:rPr>
          <w:rFonts w:ascii="Times New Roman" w:hAnsi="Times New Roman" w:cs="Times New Roman"/>
          <w:sz w:val="24"/>
          <w:szCs w:val="24"/>
        </w:rPr>
      </w:pPr>
      <w:hyperlink r:id="rId57" w:history="1">
        <w:r w:rsidRPr="002E3933">
          <w:rPr>
            <w:rStyle w:val="Hyperlink"/>
            <w:rFonts w:ascii="Times New Roman" w:hAnsi="Times New Roman" w:cs="Times New Roman"/>
            <w:sz w:val="24"/>
            <w:szCs w:val="24"/>
          </w:rPr>
          <w:t>https://wiiw.ac.at/assessing-the-impact-of-new-technologies-on-wages-and-labour-income-shares-dlp-6773.pdf</w:t>
        </w:r>
      </w:hyperlink>
    </w:p>
    <w:p w14:paraId="198EF5F8" w14:textId="19ED1429" w:rsidR="00B44A79" w:rsidRDefault="00350288" w:rsidP="00B44A79">
      <w:pPr>
        <w:pStyle w:val="ListParagraph"/>
        <w:numPr>
          <w:ilvl w:val="0"/>
          <w:numId w:val="3"/>
        </w:numPr>
        <w:jc w:val="both"/>
        <w:rPr>
          <w:rFonts w:ascii="Times New Roman" w:hAnsi="Times New Roman" w:cs="Times New Roman"/>
          <w:sz w:val="24"/>
          <w:szCs w:val="24"/>
        </w:rPr>
      </w:pPr>
      <w:r w:rsidRPr="00350288">
        <w:rPr>
          <w:rFonts w:ascii="Times New Roman" w:hAnsi="Times New Roman" w:cs="Times New Roman"/>
          <w:sz w:val="24"/>
          <w:szCs w:val="24"/>
        </w:rPr>
        <w:t>Pallotti F., Paz-Pardo G., Slacalek J., Tristani O., Violante G. L. The Unequal Impact of the 2021–22 Inflation Surge on Euro Area Households. ECB Research Bulletin No. 116, February 20, 2024. Online. Accessed April 12, 2026.</w:t>
      </w:r>
    </w:p>
    <w:p w14:paraId="53DC9564" w14:textId="0F57AD48" w:rsidR="00350288" w:rsidRDefault="00350288" w:rsidP="00350288">
      <w:pPr>
        <w:pStyle w:val="ListParagraph"/>
        <w:jc w:val="both"/>
      </w:pPr>
      <w:hyperlink r:id="rId58" w:history="1">
        <w:r w:rsidRPr="002E3933">
          <w:rPr>
            <w:rStyle w:val="Hyperlink"/>
            <w:rFonts w:ascii="Times New Roman" w:hAnsi="Times New Roman" w:cs="Times New Roman"/>
            <w:sz w:val="24"/>
            <w:szCs w:val="24"/>
          </w:rPr>
          <w:t>https://www.ecb.europa.eu/press/research-publications/resbull/2024/html/ecb.rb240220~a77abebe0e.en.html</w:t>
        </w:r>
      </w:hyperlink>
    </w:p>
    <w:p w14:paraId="5B7D1A70" w14:textId="77777777" w:rsidR="00633591" w:rsidRDefault="00633591" w:rsidP="00633591">
      <w:pPr>
        <w:pStyle w:val="ListParagraph"/>
        <w:numPr>
          <w:ilvl w:val="0"/>
          <w:numId w:val="3"/>
        </w:numPr>
        <w:jc w:val="both"/>
        <w:rPr>
          <w:rFonts w:ascii="Times New Roman" w:hAnsi="Times New Roman" w:cs="Times New Roman"/>
          <w:sz w:val="24"/>
          <w:szCs w:val="24"/>
        </w:rPr>
      </w:pPr>
      <w:r w:rsidRPr="004E6558">
        <w:rPr>
          <w:rFonts w:ascii="Times New Roman" w:hAnsi="Times New Roman" w:cs="Times New Roman"/>
          <w:sz w:val="24"/>
          <w:szCs w:val="24"/>
        </w:rPr>
        <w:t>Dearden L., Reed H., Van Reenen J. The Impact of Training on Productivity and Wages: Evidence from British Panel Data. IFS Working Papers No. 05/16, Institute for Fiscal Studies, London, 2005. Online. Accessed April 22, 2026.</w:t>
      </w:r>
    </w:p>
    <w:p w14:paraId="23D633B3" w14:textId="31423E52" w:rsidR="00633591" w:rsidRPr="00E6608F" w:rsidRDefault="00633591" w:rsidP="00E6608F">
      <w:pPr>
        <w:pStyle w:val="ListParagraph"/>
        <w:jc w:val="both"/>
        <w:rPr>
          <w:rFonts w:ascii="Times New Roman" w:hAnsi="Times New Roman" w:cs="Times New Roman"/>
          <w:sz w:val="24"/>
          <w:szCs w:val="24"/>
        </w:rPr>
      </w:pPr>
      <w:hyperlink r:id="rId59" w:history="1">
        <w:r w:rsidRPr="002E3933">
          <w:rPr>
            <w:rStyle w:val="Hyperlink"/>
            <w:rFonts w:ascii="Times New Roman" w:hAnsi="Times New Roman" w:cs="Times New Roman"/>
            <w:sz w:val="24"/>
            <w:szCs w:val="24"/>
          </w:rPr>
          <w:t>https://www.econstor.eu/bitstream/10419/71451/1/497258285.pdf</w:t>
        </w:r>
      </w:hyperlink>
    </w:p>
    <w:p w14:paraId="43EB513E" w14:textId="77777777" w:rsidR="00350288" w:rsidRDefault="00350288" w:rsidP="00350288">
      <w:pPr>
        <w:pStyle w:val="ListParagraph"/>
        <w:numPr>
          <w:ilvl w:val="0"/>
          <w:numId w:val="3"/>
        </w:numPr>
        <w:jc w:val="both"/>
        <w:rPr>
          <w:rFonts w:ascii="Times New Roman" w:hAnsi="Times New Roman" w:cs="Times New Roman"/>
          <w:sz w:val="24"/>
          <w:szCs w:val="24"/>
        </w:rPr>
      </w:pPr>
      <w:r w:rsidRPr="00350288">
        <w:rPr>
          <w:rFonts w:ascii="Times New Roman" w:hAnsi="Times New Roman" w:cs="Times New Roman"/>
          <w:sz w:val="24"/>
          <w:szCs w:val="24"/>
        </w:rPr>
        <w:t>Clark T. S., Linzer D. A. Should I Use Fixed or Random Effects</w:t>
      </w:r>
      <w:r w:rsidRPr="004E6558">
        <w:rPr>
          <w:rFonts w:ascii="Times New Roman" w:hAnsi="Times New Roman" w:cs="Times New Roman"/>
          <w:sz w:val="24"/>
          <w:szCs w:val="24"/>
        </w:rPr>
        <w:t xml:space="preserve">? Political Science Research and Methods, </w:t>
      </w:r>
      <w:r w:rsidRPr="00350288">
        <w:rPr>
          <w:rFonts w:ascii="Times New Roman" w:hAnsi="Times New Roman" w:cs="Times New Roman"/>
          <w:sz w:val="24"/>
          <w:szCs w:val="24"/>
        </w:rPr>
        <w:t>3(2), May 2015. Online. Accessed April 15, 2026.</w:t>
      </w:r>
    </w:p>
    <w:p w14:paraId="6C146AD6" w14:textId="1EC4D325" w:rsidR="00350288" w:rsidRDefault="00350288" w:rsidP="00350288">
      <w:pPr>
        <w:pStyle w:val="ListParagraph"/>
        <w:jc w:val="both"/>
      </w:pPr>
      <w:hyperlink r:id="rId60" w:history="1">
        <w:r w:rsidRPr="002E3933">
          <w:rPr>
            <w:rStyle w:val="Hyperlink"/>
            <w:rFonts w:ascii="Times New Roman" w:hAnsi="Times New Roman" w:cs="Times New Roman"/>
            <w:sz w:val="24"/>
            <w:szCs w:val="24"/>
          </w:rPr>
          <w:t>https://www.jayskaufman.com/uploads/3/0/8/9/30891283/clark_linzer_use_fixed_or_random_effects_political_science_research_&amp;_methods_2015.pdf</w:t>
        </w:r>
      </w:hyperlink>
    </w:p>
    <w:p w14:paraId="403FBB2C" w14:textId="77777777" w:rsidR="00C36425" w:rsidRDefault="00C36425" w:rsidP="00C36425">
      <w:pPr>
        <w:pStyle w:val="ListParagraph"/>
        <w:numPr>
          <w:ilvl w:val="0"/>
          <w:numId w:val="3"/>
        </w:numPr>
        <w:jc w:val="both"/>
        <w:rPr>
          <w:rFonts w:ascii="Times New Roman" w:hAnsi="Times New Roman" w:cs="Times New Roman"/>
          <w:sz w:val="24"/>
          <w:szCs w:val="24"/>
        </w:rPr>
      </w:pPr>
      <w:r w:rsidRPr="005B24F2">
        <w:rPr>
          <w:rFonts w:ascii="Times New Roman" w:hAnsi="Times New Roman" w:cs="Times New Roman"/>
          <w:sz w:val="24"/>
          <w:szCs w:val="24"/>
        </w:rPr>
        <w:t>Graetz G., Michaels G. Robots at Work</w:t>
      </w:r>
      <w:r w:rsidRPr="004E6558">
        <w:rPr>
          <w:rFonts w:ascii="Times New Roman" w:hAnsi="Times New Roman" w:cs="Times New Roman"/>
          <w:sz w:val="24"/>
          <w:szCs w:val="24"/>
        </w:rPr>
        <w:t>. Review of Economics and Statistics,</w:t>
      </w:r>
      <w:r w:rsidRPr="005B24F2">
        <w:rPr>
          <w:rFonts w:ascii="Times New Roman" w:hAnsi="Times New Roman" w:cs="Times New Roman"/>
          <w:sz w:val="24"/>
          <w:szCs w:val="24"/>
        </w:rPr>
        <w:t xml:space="preserve"> 100(5), December 2018. Online. Accessed April 17, 2026.</w:t>
      </w:r>
    </w:p>
    <w:p w14:paraId="176919F3" w14:textId="3A0F71ED" w:rsidR="00E6608F" w:rsidRPr="007C16C5" w:rsidRDefault="00C36425" w:rsidP="007C16C5">
      <w:pPr>
        <w:pStyle w:val="ListParagraph"/>
        <w:jc w:val="both"/>
        <w:rPr>
          <w:rFonts w:ascii="Times New Roman" w:hAnsi="Times New Roman" w:cs="Times New Roman"/>
          <w:sz w:val="24"/>
          <w:szCs w:val="24"/>
        </w:rPr>
      </w:pPr>
      <w:hyperlink r:id="rId61" w:history="1">
        <w:r w:rsidRPr="002E3933">
          <w:rPr>
            <w:rStyle w:val="Hyperlink"/>
            <w:rFonts w:ascii="Times New Roman" w:hAnsi="Times New Roman" w:cs="Times New Roman"/>
            <w:sz w:val="24"/>
            <w:szCs w:val="24"/>
          </w:rPr>
          <w:t>https://personal.lse.ac.uk/michaels/graetz_michaels_robots.pdf</w:t>
        </w:r>
      </w:hyperlink>
    </w:p>
    <w:p w14:paraId="4C7A2FF4" w14:textId="7D07B726" w:rsidR="00932BFD" w:rsidRDefault="000F5BA8" w:rsidP="00350288">
      <w:pPr>
        <w:pStyle w:val="ListParagraph"/>
        <w:numPr>
          <w:ilvl w:val="0"/>
          <w:numId w:val="3"/>
        </w:numPr>
        <w:jc w:val="both"/>
        <w:rPr>
          <w:rFonts w:ascii="Times New Roman" w:hAnsi="Times New Roman" w:cs="Times New Roman"/>
          <w:sz w:val="24"/>
          <w:szCs w:val="24"/>
        </w:rPr>
      </w:pPr>
      <w:r w:rsidRPr="000F5BA8">
        <w:rPr>
          <w:rFonts w:ascii="Times New Roman" w:hAnsi="Times New Roman" w:cs="Times New Roman"/>
          <w:sz w:val="24"/>
          <w:szCs w:val="24"/>
        </w:rPr>
        <w:t>Kropko J., Kubinec R. Interpretation and Identification of Within-Unit and Cross-Sectional Variation in Panel Data Models. PLOS ONE, 15(4): e0231349, April 21, 2020. Online. Accessed April 22, 2026.</w:t>
      </w:r>
    </w:p>
    <w:p w14:paraId="19E58A13" w14:textId="605E5D5B" w:rsidR="00750EAE" w:rsidRDefault="000F5BA8" w:rsidP="00750EAE">
      <w:pPr>
        <w:pStyle w:val="ListParagraph"/>
        <w:jc w:val="both"/>
        <w:rPr>
          <w:rFonts w:ascii="Times New Roman" w:hAnsi="Times New Roman" w:cs="Times New Roman"/>
          <w:sz w:val="24"/>
          <w:szCs w:val="24"/>
        </w:rPr>
      </w:pPr>
      <w:hyperlink r:id="rId62" w:history="1">
        <w:r w:rsidRPr="002E3933">
          <w:rPr>
            <w:rStyle w:val="Hyperlink"/>
            <w:rFonts w:ascii="Times New Roman" w:hAnsi="Times New Roman" w:cs="Times New Roman"/>
            <w:sz w:val="24"/>
            <w:szCs w:val="24"/>
          </w:rPr>
          <w:t>https://journals.plos.org/plosone/article?id=10.1371/journal.pone.0231349</w:t>
        </w:r>
      </w:hyperlink>
      <w:r w:rsidRPr="000F5BA8">
        <w:rPr>
          <w:rFonts w:ascii="Times New Roman" w:hAnsi="Times New Roman" w:cs="Times New Roman"/>
          <w:sz w:val="24"/>
          <w:szCs w:val="24"/>
        </w:rPr>
        <w:t xml:space="preserve"> </w:t>
      </w:r>
    </w:p>
    <w:p w14:paraId="399317C9" w14:textId="678F36E0" w:rsidR="00D41788" w:rsidRDefault="00D41788" w:rsidP="00750EAE">
      <w:pPr>
        <w:pStyle w:val="ListParagraph"/>
        <w:numPr>
          <w:ilvl w:val="0"/>
          <w:numId w:val="3"/>
        </w:numPr>
        <w:jc w:val="both"/>
        <w:rPr>
          <w:rFonts w:ascii="Times New Roman" w:hAnsi="Times New Roman" w:cs="Times New Roman"/>
          <w:sz w:val="24"/>
          <w:szCs w:val="24"/>
        </w:rPr>
      </w:pPr>
      <w:r w:rsidRPr="00D41788">
        <w:rPr>
          <w:rFonts w:ascii="Times New Roman" w:hAnsi="Times New Roman" w:cs="Times New Roman"/>
          <w:sz w:val="24"/>
          <w:szCs w:val="24"/>
        </w:rPr>
        <w:t>Mundlak Y. On the Pooling of Time Series and Cross Section Data. </w:t>
      </w:r>
      <w:r w:rsidRPr="00D41788">
        <w:rPr>
          <w:rFonts w:ascii="Times New Roman" w:hAnsi="Times New Roman" w:cs="Times New Roman"/>
          <w:i/>
          <w:iCs/>
          <w:sz w:val="24"/>
          <w:szCs w:val="24"/>
        </w:rPr>
        <w:t>Econometrica</w:t>
      </w:r>
      <w:r w:rsidRPr="00D41788">
        <w:rPr>
          <w:rFonts w:ascii="Times New Roman" w:hAnsi="Times New Roman" w:cs="Times New Roman"/>
          <w:sz w:val="24"/>
          <w:szCs w:val="24"/>
        </w:rPr>
        <w:t xml:space="preserve">, Vol. 46, No. 1, January 1978, pp. 69–85. Online. Accessed </w:t>
      </w:r>
      <w:r>
        <w:rPr>
          <w:rFonts w:ascii="Times New Roman" w:hAnsi="Times New Roman" w:cs="Times New Roman"/>
          <w:sz w:val="24"/>
          <w:szCs w:val="24"/>
        </w:rPr>
        <w:t>May</w:t>
      </w:r>
      <w:r w:rsidRPr="00D41788">
        <w:rPr>
          <w:rFonts w:ascii="Times New Roman" w:hAnsi="Times New Roman" w:cs="Times New Roman"/>
          <w:sz w:val="24"/>
          <w:szCs w:val="24"/>
        </w:rPr>
        <w:t xml:space="preserve"> 10, 2026.</w:t>
      </w:r>
    </w:p>
    <w:p w14:paraId="4286BDB9" w14:textId="7C652B10" w:rsidR="00D41788" w:rsidRDefault="00D41788" w:rsidP="00D41788">
      <w:pPr>
        <w:pStyle w:val="ListParagraph"/>
        <w:jc w:val="both"/>
        <w:rPr>
          <w:rFonts w:ascii="Times New Roman" w:hAnsi="Times New Roman" w:cs="Times New Roman"/>
          <w:sz w:val="24"/>
          <w:szCs w:val="24"/>
        </w:rPr>
      </w:pPr>
      <w:hyperlink r:id="rId63" w:history="1">
        <w:r w:rsidRPr="004F3F03">
          <w:rPr>
            <w:rStyle w:val="Hyperlink"/>
            <w:rFonts w:ascii="Times New Roman" w:hAnsi="Times New Roman" w:cs="Times New Roman"/>
            <w:sz w:val="24"/>
            <w:szCs w:val="24"/>
          </w:rPr>
          <w:t>https://www.jstor.org/stable/1913646?seq=1</w:t>
        </w:r>
      </w:hyperlink>
      <w:r>
        <w:rPr>
          <w:rFonts w:ascii="Times New Roman" w:hAnsi="Times New Roman" w:cs="Times New Roman"/>
          <w:sz w:val="24"/>
          <w:szCs w:val="24"/>
        </w:rPr>
        <w:t xml:space="preserve"> </w:t>
      </w:r>
    </w:p>
    <w:p w14:paraId="6AA08EAA" w14:textId="692C57EC" w:rsidR="00750EAE" w:rsidRDefault="00D41788" w:rsidP="00750EAE">
      <w:pPr>
        <w:pStyle w:val="ListParagraph"/>
        <w:numPr>
          <w:ilvl w:val="0"/>
          <w:numId w:val="3"/>
        </w:numPr>
        <w:jc w:val="both"/>
        <w:rPr>
          <w:rFonts w:ascii="Times New Roman" w:hAnsi="Times New Roman" w:cs="Times New Roman"/>
          <w:sz w:val="24"/>
          <w:szCs w:val="24"/>
        </w:rPr>
      </w:pPr>
      <w:r w:rsidRPr="00D41788">
        <w:rPr>
          <w:rFonts w:ascii="Times New Roman" w:hAnsi="Times New Roman" w:cs="Times New Roman"/>
          <w:sz w:val="24"/>
          <w:szCs w:val="24"/>
        </w:rPr>
        <w:t>Chamberlain G. Multivariate Regression Models for Panel Data. NBER Technical Working Paper No. 8, National Bureau of Economic Research, December 1980. Published in </w:t>
      </w:r>
      <w:r w:rsidRPr="00D41788">
        <w:rPr>
          <w:rFonts w:ascii="Times New Roman" w:hAnsi="Times New Roman" w:cs="Times New Roman"/>
          <w:i/>
          <w:iCs/>
          <w:sz w:val="24"/>
          <w:szCs w:val="24"/>
        </w:rPr>
        <w:t>Journal of Econometrics</w:t>
      </w:r>
      <w:r w:rsidRPr="00D41788">
        <w:rPr>
          <w:rFonts w:ascii="Times New Roman" w:hAnsi="Times New Roman" w:cs="Times New Roman"/>
          <w:sz w:val="24"/>
          <w:szCs w:val="24"/>
        </w:rPr>
        <w:t>, Vol. 18, No. 1, 1982, pp. 5–46. Online. Accessed June 10, 2026</w:t>
      </w:r>
    </w:p>
    <w:p w14:paraId="606E39F2" w14:textId="029A3F60" w:rsidR="00D41788" w:rsidRPr="00D41788" w:rsidRDefault="00D41788" w:rsidP="00D41788">
      <w:pPr>
        <w:pStyle w:val="ListParagraph"/>
        <w:jc w:val="both"/>
        <w:rPr>
          <w:rFonts w:ascii="Times New Roman" w:hAnsi="Times New Roman" w:cs="Times New Roman"/>
          <w:sz w:val="24"/>
          <w:szCs w:val="24"/>
        </w:rPr>
      </w:pPr>
      <w:hyperlink r:id="rId64" w:history="1">
        <w:r w:rsidRPr="004F3F03">
          <w:rPr>
            <w:rStyle w:val="Hyperlink"/>
            <w:rFonts w:ascii="Times New Roman" w:hAnsi="Times New Roman" w:cs="Times New Roman"/>
            <w:sz w:val="24"/>
            <w:szCs w:val="24"/>
          </w:rPr>
          <w:t>https://www.nber.org/system/files/working_papers/t0008/t0008.pdf</w:t>
        </w:r>
      </w:hyperlink>
      <w:r>
        <w:rPr>
          <w:rFonts w:ascii="Times New Roman" w:hAnsi="Times New Roman" w:cs="Times New Roman"/>
          <w:sz w:val="24"/>
          <w:szCs w:val="24"/>
        </w:rPr>
        <w:t xml:space="preserve"> </w:t>
      </w:r>
    </w:p>
    <w:p w14:paraId="25844F70" w14:textId="7A0AAF4E" w:rsidR="002534BD" w:rsidRDefault="002534BD" w:rsidP="002534BD">
      <w:pPr>
        <w:pStyle w:val="ListParagraph"/>
        <w:numPr>
          <w:ilvl w:val="0"/>
          <w:numId w:val="3"/>
        </w:numPr>
        <w:jc w:val="both"/>
        <w:rPr>
          <w:rFonts w:ascii="Times New Roman" w:hAnsi="Times New Roman" w:cs="Times New Roman"/>
          <w:sz w:val="24"/>
          <w:szCs w:val="24"/>
        </w:rPr>
      </w:pPr>
      <w:r w:rsidRPr="002534BD">
        <w:rPr>
          <w:rFonts w:ascii="Times New Roman" w:hAnsi="Times New Roman" w:cs="Times New Roman"/>
          <w:sz w:val="24"/>
          <w:szCs w:val="24"/>
        </w:rPr>
        <w:t>European Parliament and Council of the European Union. Regulation (EU) 2024/1689 of the European Parliament and of the Council of 13 June 2024 laying down harmonised rules on artificial intelligence (Artificial Intelligence Act). Official Journal of the European Union, L, 2024/1689, July 12, 2024. Online. Accessed May 2</w:t>
      </w:r>
      <w:r w:rsidR="00AD51B5">
        <w:rPr>
          <w:rFonts w:ascii="Times New Roman" w:hAnsi="Times New Roman" w:cs="Times New Roman"/>
          <w:sz w:val="24"/>
          <w:szCs w:val="24"/>
        </w:rPr>
        <w:t>0</w:t>
      </w:r>
      <w:r w:rsidRPr="002534BD">
        <w:rPr>
          <w:rFonts w:ascii="Times New Roman" w:hAnsi="Times New Roman" w:cs="Times New Roman"/>
          <w:sz w:val="24"/>
          <w:szCs w:val="24"/>
        </w:rPr>
        <w:t>, 2026.</w:t>
      </w:r>
    </w:p>
    <w:p w14:paraId="4E7FF41F" w14:textId="30CA0370" w:rsidR="002534BD" w:rsidRPr="002534BD" w:rsidRDefault="00AD51B5" w:rsidP="002534BD">
      <w:pPr>
        <w:pStyle w:val="ListParagraph"/>
        <w:jc w:val="both"/>
        <w:rPr>
          <w:rFonts w:ascii="Times New Roman" w:hAnsi="Times New Roman" w:cs="Times New Roman"/>
          <w:sz w:val="24"/>
          <w:szCs w:val="24"/>
        </w:rPr>
      </w:pPr>
      <w:hyperlink r:id="rId65" w:history="1">
        <w:r w:rsidRPr="00563E32">
          <w:rPr>
            <w:rStyle w:val="Hyperlink"/>
            <w:rFonts w:ascii="Times New Roman" w:hAnsi="Times New Roman" w:cs="Times New Roman"/>
            <w:sz w:val="24"/>
            <w:szCs w:val="24"/>
          </w:rPr>
          <w:t>https://eur-lex.europa.eu/eli/reg/2024/1689/oj/eng</w:t>
        </w:r>
      </w:hyperlink>
      <w:r w:rsidR="002534BD" w:rsidRPr="002534BD">
        <w:rPr>
          <w:rFonts w:ascii="Times New Roman" w:hAnsi="Times New Roman" w:cs="Times New Roman"/>
          <w:sz w:val="24"/>
          <w:szCs w:val="24"/>
        </w:rPr>
        <w:t xml:space="preserve"> </w:t>
      </w:r>
    </w:p>
    <w:p w14:paraId="086029CD" w14:textId="77777777" w:rsidR="00737202" w:rsidRDefault="00737202">
      <w:pPr>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br w:type="page"/>
      </w:r>
    </w:p>
    <w:p w14:paraId="709E5FFA" w14:textId="76287011" w:rsidR="009A7B38" w:rsidRPr="00EA04C9" w:rsidRDefault="009A7B38" w:rsidP="00737202">
      <w:pPr>
        <w:pStyle w:val="Thesisheading1"/>
      </w:pPr>
      <w:bookmarkStart w:id="88" w:name="_Toc232672464"/>
      <w:r w:rsidRPr="00EA04C9">
        <w:lastRenderedPageBreak/>
        <w:t>Appendix</w:t>
      </w:r>
      <w:bookmarkEnd w:id="88"/>
      <w:r w:rsidRPr="00EA04C9">
        <w:t xml:space="preserve"> </w:t>
      </w:r>
    </w:p>
    <w:p w14:paraId="112984BA" w14:textId="7AF1E614" w:rsidR="00924E4D" w:rsidRDefault="000C6080">
      <w:pPr>
        <w:rPr>
          <w:rFonts w:ascii="Times New Roman" w:hAnsi="Times New Roman" w:cs="Times New Roman"/>
          <w:sz w:val="24"/>
          <w:szCs w:val="24"/>
        </w:rPr>
      </w:pPr>
      <w:r w:rsidRPr="000C6080">
        <w:rPr>
          <w:rFonts w:ascii="Times New Roman" w:hAnsi="Times New Roman" w:cs="Times New Roman"/>
          <w:noProof/>
          <w:sz w:val="24"/>
          <w:szCs w:val="24"/>
        </w:rPr>
        <w:drawing>
          <wp:inline distT="0" distB="0" distL="0" distR="0" wp14:anchorId="2D147A23" wp14:editId="6068769B">
            <wp:extent cx="5759450" cy="4600575"/>
            <wp:effectExtent l="0" t="0" r="0" b="9525"/>
            <wp:docPr id="1545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0015" name=""/>
                    <pic:cNvPicPr/>
                  </pic:nvPicPr>
                  <pic:blipFill>
                    <a:blip r:embed="rId66"/>
                    <a:stretch>
                      <a:fillRect/>
                    </a:stretch>
                  </pic:blipFill>
                  <pic:spPr>
                    <a:xfrm>
                      <a:off x="0" y="0"/>
                      <a:ext cx="5759450" cy="4600575"/>
                    </a:xfrm>
                    <a:prstGeom prst="rect">
                      <a:avLst/>
                    </a:prstGeom>
                  </pic:spPr>
                </pic:pic>
              </a:graphicData>
            </a:graphic>
          </wp:inline>
        </w:drawing>
      </w:r>
    </w:p>
    <w:p w14:paraId="12D1FB5F" w14:textId="77777777" w:rsidR="00E83372" w:rsidRPr="00A47524" w:rsidRDefault="000C6080">
      <w:pPr>
        <w:rPr>
          <w:rFonts w:ascii="Times New Roman" w:hAnsi="Times New Roman" w:cs="Times New Roman"/>
          <w:sz w:val="24"/>
          <w:szCs w:val="24"/>
        </w:rPr>
      </w:pPr>
      <w:r w:rsidRPr="00A47524">
        <w:rPr>
          <w:rStyle w:val="FigurethesisChar"/>
        </w:rPr>
        <w:t>Figure A1. Empirical distributions of panel variables: kernel density estimates with histogram overlays, 2021–2024.</w:t>
      </w:r>
    </w:p>
    <w:p w14:paraId="0088A710" w14:textId="38E5A226" w:rsidR="00E83372" w:rsidRPr="00A47524" w:rsidRDefault="000C6080">
      <w:pPr>
        <w:rPr>
          <w:rStyle w:val="fig3thesisChar"/>
        </w:rPr>
      </w:pPr>
      <w:r w:rsidRPr="00A47524">
        <w:rPr>
          <w:rStyle w:val="fig3thesisChar"/>
        </w:rPr>
        <w:t>Filed to:  individual variable units  EUR/hour (real_wage), EUR/employee (productivity), EUR per capita (gdp), percentage of enterprises (ai_adoption, spec_ict, training_ict, FSI), percentage of employed (share_high_skill, tert_edu), percent (unempl_r, infl_r).</w:t>
      </w:r>
    </w:p>
    <w:p w14:paraId="450702D4" w14:textId="042452C9" w:rsidR="000C6080" w:rsidRPr="00A47524" w:rsidRDefault="000C6080">
      <w:pPr>
        <w:rPr>
          <w:rFonts w:ascii="Times New Roman" w:hAnsi="Times New Roman" w:cs="Times New Roman"/>
          <w:sz w:val="24"/>
          <w:szCs w:val="24"/>
        </w:rPr>
      </w:pPr>
      <w:r w:rsidRPr="00A47524">
        <w:rPr>
          <w:rStyle w:val="fig3thesisChar"/>
        </w:rPr>
        <w:t>Source: own study based on Eurostat enterprise and labour market surveys (isoc_eb_ain2, isoc_ske_itspen2, isoc_ske_ittn2, nama_10_a64_e, sbs_sc_ovw, lfs, tps00203, tec00118, nama_10_pc), 2021–2024.</w:t>
      </w:r>
    </w:p>
    <w:p w14:paraId="76366236" w14:textId="6E7FDB57" w:rsidR="000C6080" w:rsidRPr="00A47524" w:rsidRDefault="009D47B2">
      <w:pPr>
        <w:rPr>
          <w:rFonts w:ascii="Times New Roman" w:hAnsi="Times New Roman" w:cs="Times New Roman"/>
          <w:sz w:val="24"/>
          <w:szCs w:val="24"/>
        </w:rPr>
      </w:pPr>
      <w:r w:rsidRPr="00A47524">
        <w:rPr>
          <w:rFonts w:ascii="Times New Roman" w:hAnsi="Times New Roman" w:cs="Times New Roman"/>
          <w:noProof/>
          <w:sz w:val="24"/>
          <w:szCs w:val="24"/>
        </w:rPr>
        <w:lastRenderedPageBreak/>
        <w:drawing>
          <wp:inline distT="0" distB="0" distL="0" distR="0" wp14:anchorId="3A0E7C56" wp14:editId="4F9EF790">
            <wp:extent cx="5759450" cy="4013835"/>
            <wp:effectExtent l="0" t="0" r="0" b="5715"/>
            <wp:docPr id="91407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74583" name=""/>
                    <pic:cNvPicPr/>
                  </pic:nvPicPr>
                  <pic:blipFill>
                    <a:blip r:embed="rId67"/>
                    <a:stretch>
                      <a:fillRect/>
                    </a:stretch>
                  </pic:blipFill>
                  <pic:spPr>
                    <a:xfrm>
                      <a:off x="0" y="0"/>
                      <a:ext cx="5759450" cy="4013835"/>
                    </a:xfrm>
                    <a:prstGeom prst="rect">
                      <a:avLst/>
                    </a:prstGeom>
                  </pic:spPr>
                </pic:pic>
              </a:graphicData>
            </a:graphic>
          </wp:inline>
        </w:drawing>
      </w:r>
    </w:p>
    <w:p w14:paraId="72D0FC1A" w14:textId="77777777" w:rsidR="00455DC8" w:rsidRPr="00A47524" w:rsidRDefault="009D47B2">
      <w:pPr>
        <w:rPr>
          <w:rFonts w:ascii="Times New Roman" w:hAnsi="Times New Roman" w:cs="Times New Roman"/>
          <w:sz w:val="24"/>
          <w:szCs w:val="24"/>
        </w:rPr>
      </w:pPr>
      <w:r w:rsidRPr="00A47524">
        <w:rPr>
          <w:rStyle w:val="FigurethesisChar"/>
        </w:rPr>
        <w:t>Figure A2. Distribution and evolution of core variables by sector in the years 2021–2024.</w:t>
      </w:r>
      <w:r w:rsidRPr="00A47524">
        <w:rPr>
          <w:rStyle w:val="FigurethesisChar"/>
        </w:rPr>
        <w:br/>
        <w:t>Filed to: AI adoption, ICT specialists, and ICT training – percentage of enterprises; real wages – EUR per hour.</w:t>
      </w:r>
    </w:p>
    <w:p w14:paraId="3C9D88A2" w14:textId="5DF09D57" w:rsidR="009D47B2" w:rsidRPr="00A47524" w:rsidRDefault="009D47B2">
      <w:pPr>
        <w:rPr>
          <w:rFonts w:ascii="Times New Roman" w:hAnsi="Times New Roman" w:cs="Times New Roman"/>
          <w:sz w:val="24"/>
          <w:szCs w:val="24"/>
        </w:rPr>
      </w:pPr>
      <w:r w:rsidRPr="00A47524">
        <w:rPr>
          <w:rStyle w:val="fig3thesisChar"/>
        </w:rPr>
        <w:t>Source: own study based on Eurostat enterprise and labour market surveys (isoc_eb_ain2, isoc_ske_itspen2, isoc_ske_ittn2, nama_10_a64_e), 2021–2024</w:t>
      </w:r>
    </w:p>
    <w:p w14:paraId="19F87FFF" w14:textId="07A58E7C" w:rsidR="00935144" w:rsidRPr="00A47524" w:rsidRDefault="002F1C77" w:rsidP="000E6C86">
      <w:pPr>
        <w:pStyle w:val="Figurethesis"/>
      </w:pPr>
      <w:r w:rsidRPr="00A47524">
        <w:t>Table A3. Outliers in AI adoption and ICT capacity by sector, identified using conditional IQR bounds, 2021–2024.</w:t>
      </w:r>
    </w:p>
    <w:tbl>
      <w:tblPr>
        <w:tblStyle w:val="TableGrid"/>
        <w:tblW w:w="9067" w:type="dxa"/>
        <w:tblLook w:val="04A0" w:firstRow="1" w:lastRow="0" w:firstColumn="1" w:lastColumn="0" w:noHBand="0" w:noVBand="1"/>
      </w:tblPr>
      <w:tblGrid>
        <w:gridCol w:w="1696"/>
        <w:gridCol w:w="1276"/>
        <w:gridCol w:w="1985"/>
        <w:gridCol w:w="2835"/>
        <w:gridCol w:w="1275"/>
      </w:tblGrid>
      <w:tr w:rsidR="00935144" w:rsidRPr="00A47524" w14:paraId="09B83DF4" w14:textId="77777777" w:rsidTr="00820757">
        <w:tc>
          <w:tcPr>
            <w:tcW w:w="1696" w:type="dxa"/>
          </w:tcPr>
          <w:p w14:paraId="6D530864"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Variable</w:t>
            </w:r>
          </w:p>
        </w:tc>
        <w:tc>
          <w:tcPr>
            <w:tcW w:w="1276" w:type="dxa"/>
          </w:tcPr>
          <w:p w14:paraId="2575CB5B"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Sector</w:t>
            </w:r>
          </w:p>
        </w:tc>
        <w:tc>
          <w:tcPr>
            <w:tcW w:w="1985" w:type="dxa"/>
          </w:tcPr>
          <w:p w14:paraId="3307329C"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Min-Max bounds</w:t>
            </w:r>
          </w:p>
        </w:tc>
        <w:tc>
          <w:tcPr>
            <w:tcW w:w="2835" w:type="dxa"/>
          </w:tcPr>
          <w:p w14:paraId="362D4844"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Flagged Outlier Countries</w:t>
            </w:r>
          </w:p>
        </w:tc>
        <w:tc>
          <w:tcPr>
            <w:tcW w:w="1275" w:type="dxa"/>
          </w:tcPr>
          <w:p w14:paraId="023A1806"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Nature of Outlier</w:t>
            </w:r>
          </w:p>
        </w:tc>
      </w:tr>
      <w:tr w:rsidR="00935144" w:rsidRPr="00A47524" w14:paraId="4D866068" w14:textId="77777777" w:rsidTr="00820757">
        <w:tc>
          <w:tcPr>
            <w:tcW w:w="1696" w:type="dxa"/>
          </w:tcPr>
          <w:p w14:paraId="7C2D6DB7"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AI adoption</w:t>
            </w:r>
          </w:p>
        </w:tc>
        <w:tc>
          <w:tcPr>
            <w:tcW w:w="1276" w:type="dxa"/>
          </w:tcPr>
          <w:p w14:paraId="75D6FF87"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C, G, H, J, N</w:t>
            </w:r>
          </w:p>
        </w:tc>
        <w:tc>
          <w:tcPr>
            <w:tcW w:w="1985" w:type="dxa"/>
          </w:tcPr>
          <w:p w14:paraId="5415CAEA"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-5.34% to 52.50%</w:t>
            </w:r>
          </w:p>
        </w:tc>
        <w:tc>
          <w:tcPr>
            <w:tcW w:w="2835" w:type="dxa"/>
          </w:tcPr>
          <w:p w14:paraId="631649FF"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Denmark (DK), Norway (NO), Belgium (BE)</w:t>
            </w:r>
          </w:p>
        </w:tc>
        <w:tc>
          <w:tcPr>
            <w:tcW w:w="1275" w:type="dxa"/>
          </w:tcPr>
          <w:p w14:paraId="6921B76B"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High</w:t>
            </w:r>
          </w:p>
        </w:tc>
      </w:tr>
      <w:tr w:rsidR="00935144" w:rsidRPr="00A47524" w14:paraId="708F1494" w14:textId="77777777" w:rsidTr="00820757">
        <w:tc>
          <w:tcPr>
            <w:tcW w:w="1696" w:type="dxa"/>
          </w:tcPr>
          <w:p w14:paraId="372D5C22"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ICT Specialists</w:t>
            </w:r>
          </w:p>
        </w:tc>
        <w:tc>
          <w:tcPr>
            <w:tcW w:w="1276" w:type="dxa"/>
          </w:tcPr>
          <w:p w14:paraId="623462D6"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F, H, I, N</w:t>
            </w:r>
          </w:p>
        </w:tc>
        <w:tc>
          <w:tcPr>
            <w:tcW w:w="1985" w:type="dxa"/>
          </w:tcPr>
          <w:p w14:paraId="0EC08775"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-4.91% to 43.84%</w:t>
            </w:r>
          </w:p>
        </w:tc>
        <w:tc>
          <w:tcPr>
            <w:tcW w:w="2835" w:type="dxa"/>
          </w:tcPr>
          <w:p w14:paraId="0B195392"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Cyprus (CY), Hungary (HU), Denmark (DK), Poland (PL), Ireland (IE)</w:t>
            </w:r>
          </w:p>
        </w:tc>
        <w:tc>
          <w:tcPr>
            <w:tcW w:w="1275" w:type="dxa"/>
          </w:tcPr>
          <w:p w14:paraId="65A7C720"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High</w:t>
            </w:r>
          </w:p>
        </w:tc>
      </w:tr>
      <w:tr w:rsidR="00935144" w:rsidRPr="00A47524" w14:paraId="1A4B720B" w14:textId="77777777" w:rsidTr="00820757">
        <w:tc>
          <w:tcPr>
            <w:tcW w:w="1696" w:type="dxa"/>
          </w:tcPr>
          <w:p w14:paraId="3C155891"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ICT Training</w:t>
            </w:r>
          </w:p>
        </w:tc>
        <w:tc>
          <w:tcPr>
            <w:tcW w:w="1276" w:type="dxa"/>
          </w:tcPr>
          <w:p w14:paraId="19F3949C" w14:textId="77777777" w:rsidR="00935144" w:rsidRPr="00A47524" w:rsidRDefault="00935144" w:rsidP="00820757">
            <w:pPr>
              <w:rPr>
                <w:rFonts w:ascii="Times New Roman" w:hAnsi="Times New Roman" w:cs="Times New Roman"/>
                <w:sz w:val="24"/>
                <w:szCs w:val="24"/>
              </w:rPr>
            </w:pPr>
            <w:r w:rsidRPr="00A47524">
              <w:rPr>
                <w:rFonts w:ascii="Times New Roman" w:hAnsi="Times New Roman" w:cs="Times New Roman"/>
                <w:sz w:val="24"/>
                <w:szCs w:val="24"/>
              </w:rPr>
              <w:t>G, H, I</w:t>
            </w:r>
          </w:p>
        </w:tc>
        <w:tc>
          <w:tcPr>
            <w:tcW w:w="1985" w:type="dxa"/>
          </w:tcPr>
          <w:p w14:paraId="3098E7A9" w14:textId="46E0CBFF" w:rsidR="00935144" w:rsidRPr="00A47524" w:rsidRDefault="00935144" w:rsidP="00820757">
            <w:pPr>
              <w:rPr>
                <w:rFonts w:ascii="Times New Roman" w:hAnsi="Times New Roman" w:cs="Times New Roman"/>
                <w:spacing w:val="-6"/>
                <w:sz w:val="24"/>
                <w:szCs w:val="24"/>
              </w:rPr>
            </w:pPr>
            <w:r w:rsidRPr="00A47524">
              <w:rPr>
                <w:rFonts w:ascii="Times New Roman" w:hAnsi="Times New Roman" w:cs="Times New Roman"/>
                <w:spacing w:val="-6"/>
                <w:sz w:val="24"/>
                <w:szCs w:val="24"/>
              </w:rPr>
              <w:t>-0.91% to 41.08%</w:t>
            </w:r>
          </w:p>
          <w:p w14:paraId="74FC00B4" w14:textId="77777777" w:rsidR="00935144" w:rsidRPr="00A47524" w:rsidRDefault="00935144" w:rsidP="00820757">
            <w:pPr>
              <w:rPr>
                <w:rFonts w:ascii="Times New Roman" w:hAnsi="Times New Roman" w:cs="Times New Roman"/>
                <w:sz w:val="24"/>
                <w:szCs w:val="24"/>
              </w:rPr>
            </w:pPr>
          </w:p>
        </w:tc>
        <w:tc>
          <w:tcPr>
            <w:tcW w:w="2835" w:type="dxa"/>
          </w:tcPr>
          <w:p w14:paraId="02B3F015"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Finland (FI), Sweden (SE), Cyprus (CY), Poland (PL)</w:t>
            </w:r>
            <w:r w:rsidRPr="00A47524">
              <w:rPr>
                <w:rFonts w:ascii="Times New Roman" w:hAnsi="Times New Roman" w:cs="Times New Roman"/>
                <w:sz w:val="24"/>
                <w:szCs w:val="24"/>
              </w:rPr>
              <w:br/>
            </w:r>
            <w:r w:rsidRPr="00A47524">
              <w:rPr>
                <w:rFonts w:ascii="Times New Roman" w:hAnsi="Times New Roman" w:cs="Times New Roman"/>
                <w:sz w:val="24"/>
                <w:szCs w:val="24"/>
              </w:rPr>
              <w:br/>
              <w:t>France (FR)</w:t>
            </w:r>
          </w:p>
        </w:tc>
        <w:tc>
          <w:tcPr>
            <w:tcW w:w="1275" w:type="dxa"/>
          </w:tcPr>
          <w:p w14:paraId="4C0DFE51"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High</w:t>
            </w:r>
          </w:p>
          <w:p w14:paraId="4FE2351B" w14:textId="77777777" w:rsidR="00935144" w:rsidRPr="00A47524" w:rsidRDefault="00935144" w:rsidP="00CE126F">
            <w:pPr>
              <w:jc w:val="both"/>
              <w:rPr>
                <w:rFonts w:ascii="Times New Roman" w:hAnsi="Times New Roman" w:cs="Times New Roman"/>
                <w:sz w:val="24"/>
                <w:szCs w:val="24"/>
              </w:rPr>
            </w:pPr>
          </w:p>
          <w:p w14:paraId="341C28D2" w14:textId="77777777" w:rsidR="00935144" w:rsidRPr="00A47524" w:rsidRDefault="00935144" w:rsidP="00CE126F">
            <w:pPr>
              <w:jc w:val="both"/>
              <w:rPr>
                <w:rFonts w:ascii="Times New Roman" w:hAnsi="Times New Roman" w:cs="Times New Roman"/>
                <w:sz w:val="24"/>
                <w:szCs w:val="24"/>
              </w:rPr>
            </w:pPr>
          </w:p>
          <w:p w14:paraId="3756DC3A" w14:textId="77777777" w:rsidR="00935144" w:rsidRPr="00A47524" w:rsidRDefault="00935144" w:rsidP="00CE126F">
            <w:pPr>
              <w:jc w:val="both"/>
              <w:rPr>
                <w:rFonts w:ascii="Times New Roman" w:hAnsi="Times New Roman" w:cs="Times New Roman"/>
                <w:sz w:val="24"/>
                <w:szCs w:val="24"/>
              </w:rPr>
            </w:pPr>
            <w:r w:rsidRPr="00A47524">
              <w:rPr>
                <w:rFonts w:ascii="Times New Roman" w:hAnsi="Times New Roman" w:cs="Times New Roman"/>
                <w:sz w:val="24"/>
                <w:szCs w:val="24"/>
              </w:rPr>
              <w:t>Low</w:t>
            </w:r>
          </w:p>
        </w:tc>
      </w:tr>
    </w:tbl>
    <w:p w14:paraId="00C15FBB" w14:textId="77777777" w:rsidR="008953E4" w:rsidRDefault="008953E4" w:rsidP="001E2966">
      <w:pPr>
        <w:pStyle w:val="fig3thesis"/>
      </w:pPr>
      <w:r w:rsidRPr="00A47524">
        <w:t>Source: own study based on Eurostat enterprise and labour market surveys: isoc_eb_ain2, isoc_ske_itspen2, isoc_ske_ittn2, nama_10_a64_e, sbs_sc_ovw, lfsa_eisn2, edat_lfs_9910, tps00203, tec00118, nama_10_pc, 2021–2024.</w:t>
      </w:r>
    </w:p>
    <w:p w14:paraId="1D331F67" w14:textId="77777777" w:rsidR="00FC31C0" w:rsidRDefault="00FC31C0" w:rsidP="00FC31C0"/>
    <w:p w14:paraId="6056CFAC" w14:textId="77777777" w:rsidR="00E35001" w:rsidRDefault="00E35001" w:rsidP="00FC31C0"/>
    <w:p w14:paraId="25950D7C" w14:textId="388DBC87" w:rsidR="00E35001" w:rsidRPr="00E35001" w:rsidRDefault="00FC31C0" w:rsidP="000E6C86">
      <w:pPr>
        <w:pStyle w:val="Figurethesis"/>
      </w:pPr>
      <w:r w:rsidRPr="00FC31C0">
        <w:lastRenderedPageBreak/>
        <w:t>Table A4. Breusch-Pagan and Ramsey RESET diagnostic test results, information criteria, and goodness-of-fit statistics across cross-sectional model specifications.</w:t>
      </w:r>
    </w:p>
    <w:tbl>
      <w:tblPr>
        <w:tblStyle w:val="TableGrid"/>
        <w:tblW w:w="5000" w:type="pct"/>
        <w:tblLook w:val="04A0" w:firstRow="1" w:lastRow="0" w:firstColumn="1" w:lastColumn="0" w:noHBand="0" w:noVBand="1"/>
      </w:tblPr>
      <w:tblGrid>
        <w:gridCol w:w="1803"/>
        <w:gridCol w:w="826"/>
        <w:gridCol w:w="1608"/>
        <w:gridCol w:w="1608"/>
        <w:gridCol w:w="1089"/>
        <w:gridCol w:w="850"/>
        <w:gridCol w:w="1276"/>
      </w:tblGrid>
      <w:tr w:rsidR="00FC31C0" w:rsidRPr="00105300" w14:paraId="1CE30B10" w14:textId="77777777" w:rsidTr="00A561FC">
        <w:trPr>
          <w:trHeight w:val="137"/>
        </w:trPr>
        <w:tc>
          <w:tcPr>
            <w:tcW w:w="995" w:type="pct"/>
            <w:vAlign w:val="center"/>
          </w:tcPr>
          <w:p w14:paraId="3AC45723" w14:textId="77777777" w:rsidR="00FC31C0" w:rsidRPr="00E35001" w:rsidRDefault="00FC31C0" w:rsidP="00A561FC">
            <w:pPr>
              <w:rPr>
                <w:rFonts w:ascii="Times New Roman" w:hAnsi="Times New Roman" w:cs="Times New Roman"/>
                <w:b/>
                <w:bCs/>
              </w:rPr>
            </w:pPr>
            <w:r w:rsidRPr="00E35001">
              <w:rPr>
                <w:rFonts w:ascii="Times New Roman" w:hAnsi="Times New Roman" w:cs="Times New Roman"/>
                <w:b/>
                <w:bCs/>
              </w:rPr>
              <w:t>Model</w:t>
            </w:r>
          </w:p>
        </w:tc>
        <w:tc>
          <w:tcPr>
            <w:tcW w:w="456" w:type="pct"/>
            <w:vAlign w:val="center"/>
            <w:hideMark/>
          </w:tcPr>
          <w:p w14:paraId="194FC025" w14:textId="77777777" w:rsidR="00FC31C0" w:rsidRPr="00E35001" w:rsidRDefault="00FC31C0" w:rsidP="00A561FC">
            <w:pPr>
              <w:rPr>
                <w:rFonts w:ascii="Times New Roman" w:hAnsi="Times New Roman" w:cs="Times New Roman"/>
                <w:b/>
                <w:bCs/>
              </w:rPr>
            </w:pPr>
            <w:r w:rsidRPr="00E35001">
              <w:rPr>
                <w:rFonts w:ascii="Times New Roman" w:hAnsi="Times New Roman" w:cs="Times New Roman"/>
                <w:b/>
                <w:bCs/>
              </w:rPr>
              <w:t>Year</w:t>
            </w:r>
          </w:p>
        </w:tc>
        <w:tc>
          <w:tcPr>
            <w:tcW w:w="0" w:type="auto"/>
            <w:vAlign w:val="center"/>
            <w:hideMark/>
          </w:tcPr>
          <w:p w14:paraId="238B0A88" w14:textId="77777777" w:rsidR="00FC31C0" w:rsidRPr="00E35001" w:rsidRDefault="00FC31C0" w:rsidP="00A561FC">
            <w:pPr>
              <w:rPr>
                <w:rFonts w:ascii="Times New Roman" w:hAnsi="Times New Roman" w:cs="Times New Roman"/>
                <w:b/>
                <w:bCs/>
              </w:rPr>
            </w:pPr>
            <w:r w:rsidRPr="00E35001">
              <w:rPr>
                <w:rFonts w:ascii="Times New Roman" w:hAnsi="Times New Roman" w:cs="Times New Roman"/>
                <w:b/>
                <w:bCs/>
              </w:rPr>
              <w:t>BP LM stat</w:t>
            </w:r>
          </w:p>
        </w:tc>
        <w:tc>
          <w:tcPr>
            <w:tcW w:w="0" w:type="auto"/>
            <w:vAlign w:val="center"/>
            <w:hideMark/>
          </w:tcPr>
          <w:p w14:paraId="281FDB00" w14:textId="77777777" w:rsidR="00FC31C0" w:rsidRPr="00E35001" w:rsidRDefault="00FC31C0" w:rsidP="00A561FC">
            <w:pPr>
              <w:rPr>
                <w:rFonts w:ascii="Times New Roman" w:hAnsi="Times New Roman" w:cs="Times New Roman"/>
                <w:b/>
                <w:bCs/>
              </w:rPr>
            </w:pPr>
            <w:r w:rsidRPr="00E35001">
              <w:rPr>
                <w:rFonts w:ascii="Times New Roman" w:hAnsi="Times New Roman" w:cs="Times New Roman"/>
                <w:b/>
                <w:bCs/>
              </w:rPr>
              <w:t>RESET F</w:t>
            </w:r>
          </w:p>
        </w:tc>
        <w:tc>
          <w:tcPr>
            <w:tcW w:w="601" w:type="pct"/>
            <w:vAlign w:val="center"/>
            <w:hideMark/>
          </w:tcPr>
          <w:p w14:paraId="69214F70" w14:textId="77777777" w:rsidR="00FC31C0" w:rsidRPr="00E35001" w:rsidRDefault="00FC31C0" w:rsidP="00A561FC">
            <w:pPr>
              <w:rPr>
                <w:rFonts w:ascii="Times New Roman" w:hAnsi="Times New Roman" w:cs="Times New Roman"/>
                <w:b/>
                <w:bCs/>
              </w:rPr>
            </w:pPr>
            <w:r w:rsidRPr="00E35001">
              <w:rPr>
                <w:rFonts w:ascii="Times New Roman" w:hAnsi="Times New Roman" w:cs="Times New Roman"/>
                <w:b/>
                <w:bCs/>
              </w:rPr>
              <w:t>AIC</w:t>
            </w:r>
          </w:p>
        </w:tc>
        <w:tc>
          <w:tcPr>
            <w:tcW w:w="469" w:type="pct"/>
            <w:vAlign w:val="center"/>
            <w:hideMark/>
          </w:tcPr>
          <w:p w14:paraId="3DF15D9F" w14:textId="77777777" w:rsidR="00FC31C0" w:rsidRPr="00E35001" w:rsidRDefault="00FC31C0" w:rsidP="00A561FC">
            <w:pPr>
              <w:rPr>
                <w:rFonts w:ascii="Times New Roman" w:hAnsi="Times New Roman" w:cs="Times New Roman"/>
                <w:b/>
                <w:bCs/>
              </w:rPr>
            </w:pPr>
            <w:r w:rsidRPr="00E35001">
              <w:rPr>
                <w:rFonts w:ascii="Times New Roman" w:hAnsi="Times New Roman" w:cs="Times New Roman"/>
                <w:b/>
                <w:bCs/>
              </w:rPr>
              <w:t>BIC</w:t>
            </w:r>
          </w:p>
        </w:tc>
        <w:tc>
          <w:tcPr>
            <w:tcW w:w="704" w:type="pct"/>
            <w:vAlign w:val="center"/>
          </w:tcPr>
          <w:p w14:paraId="6FA15FBF" w14:textId="77777777" w:rsidR="00FC31C0" w:rsidRPr="00E35001" w:rsidRDefault="00000000" w:rsidP="00A561FC">
            <w:pPr>
              <w:rPr>
                <w:rFonts w:ascii="Times New Roman" w:hAnsi="Times New Roman" w:cs="Times New Roman"/>
                <w:b/>
                <w:bCs/>
              </w:rPr>
            </w:pPr>
            <m:oMathPara>
              <m:oMath>
                <m:sSup>
                  <m:sSupPr>
                    <m:ctrlPr>
                      <w:rPr>
                        <w:rFonts w:ascii="Cambria Math" w:hAnsi="Cambria Math" w:cs="Times New Roman"/>
                        <w:bCs/>
                      </w:rPr>
                    </m:ctrlPr>
                  </m:sSupPr>
                  <m:e>
                    <m:r>
                      <w:rPr>
                        <w:rFonts w:ascii="Cambria Math" w:hAnsi="Cambria Math" w:cs="Times New Roman"/>
                      </w:rPr>
                      <m:t>R</m:t>
                    </m:r>
                  </m:e>
                  <m:sup>
                    <m:r>
                      <w:rPr>
                        <w:rFonts w:ascii="Cambria Math" w:hAnsi="Cambria Math" w:cs="Times New Roman"/>
                      </w:rPr>
                      <m:t>2</m:t>
                    </m:r>
                  </m:sup>
                </m:sSup>
              </m:oMath>
            </m:oMathPara>
          </w:p>
        </w:tc>
      </w:tr>
      <w:tr w:rsidR="00FC31C0" w:rsidRPr="00105300" w14:paraId="592A7064" w14:textId="77777777" w:rsidTr="00A561FC">
        <w:trPr>
          <w:trHeight w:val="528"/>
        </w:trPr>
        <w:tc>
          <w:tcPr>
            <w:tcW w:w="995" w:type="pct"/>
            <w:vAlign w:val="center"/>
          </w:tcPr>
          <w:p w14:paraId="4D2C3536" w14:textId="659A22F3"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C63985" w:rsidRPr="00E35001">
              <w:rPr>
                <w:rFonts w:ascii="Times New Roman" w:hAnsi="Times New Roman" w:cs="Times New Roman"/>
              </w:rPr>
              <w:t>Specialist</w:t>
            </w:r>
          </w:p>
        </w:tc>
        <w:tc>
          <w:tcPr>
            <w:tcW w:w="456" w:type="pct"/>
            <w:vAlign w:val="center"/>
            <w:hideMark/>
          </w:tcPr>
          <w:p w14:paraId="34022EA3" w14:textId="77777777" w:rsidR="00FC31C0" w:rsidRPr="00E35001" w:rsidRDefault="00FC31C0" w:rsidP="00A561FC">
            <w:pPr>
              <w:rPr>
                <w:rFonts w:ascii="Times New Roman" w:hAnsi="Times New Roman" w:cs="Times New Roman"/>
                <w:lang w:val="pl-PL"/>
              </w:rPr>
            </w:pPr>
            <w:r w:rsidRPr="00E35001">
              <w:rPr>
                <w:rFonts w:ascii="Times New Roman" w:hAnsi="Times New Roman" w:cs="Times New Roman"/>
              </w:rPr>
              <w:t>2021</w:t>
            </w:r>
          </w:p>
        </w:tc>
        <w:tc>
          <w:tcPr>
            <w:tcW w:w="0" w:type="auto"/>
            <w:vAlign w:val="center"/>
            <w:hideMark/>
          </w:tcPr>
          <w:p w14:paraId="52C3EAC5"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58.25,</w:t>
            </w:r>
          </w:p>
          <w:p w14:paraId="4112735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0.011</w:t>
            </w:r>
          </w:p>
        </w:tc>
        <w:tc>
          <w:tcPr>
            <w:tcW w:w="0" w:type="auto"/>
            <w:vAlign w:val="center"/>
            <w:hideMark/>
          </w:tcPr>
          <w:p w14:paraId="7BDEA58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22.27</w:t>
            </w:r>
          </w:p>
          <w:p w14:paraId="2781AB66"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3499431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-226.4</w:t>
            </w:r>
          </w:p>
        </w:tc>
        <w:tc>
          <w:tcPr>
            <w:tcW w:w="469" w:type="pct"/>
            <w:vAlign w:val="center"/>
          </w:tcPr>
          <w:p w14:paraId="76AFBDC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-119.2</w:t>
            </w:r>
          </w:p>
        </w:tc>
        <w:tc>
          <w:tcPr>
            <w:tcW w:w="704" w:type="pct"/>
            <w:vAlign w:val="center"/>
          </w:tcPr>
          <w:p w14:paraId="4F10F8E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0.983</w:t>
            </w:r>
          </w:p>
        </w:tc>
      </w:tr>
      <w:tr w:rsidR="00FC31C0" w:rsidRPr="00105300" w14:paraId="74D24B97" w14:textId="77777777" w:rsidTr="00A561FC">
        <w:tc>
          <w:tcPr>
            <w:tcW w:w="995" w:type="pct"/>
            <w:vAlign w:val="center"/>
          </w:tcPr>
          <w:p w14:paraId="4C26936E" w14:textId="6776E2C6" w:rsidR="00FC31C0" w:rsidRPr="00E35001" w:rsidRDefault="00FC31C0" w:rsidP="00A561FC">
            <w:pPr>
              <w:rPr>
                <w:rFonts w:ascii="Times New Roman" w:hAnsi="Times New Roman" w:cs="Times New Roman"/>
              </w:rPr>
            </w:pPr>
            <w:r w:rsidRPr="00E35001">
              <w:rPr>
                <w:rFonts w:ascii="Times New Roman" w:hAnsi="Times New Roman" w:cs="Times New Roman"/>
              </w:rPr>
              <w:t>Model with Interaction, ICT Specialist</w:t>
            </w:r>
          </w:p>
        </w:tc>
        <w:tc>
          <w:tcPr>
            <w:tcW w:w="456" w:type="pct"/>
            <w:vAlign w:val="center"/>
            <w:hideMark/>
          </w:tcPr>
          <w:p w14:paraId="7EF2BA66"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2021</w:t>
            </w:r>
          </w:p>
        </w:tc>
        <w:tc>
          <w:tcPr>
            <w:tcW w:w="0" w:type="auto"/>
            <w:vAlign w:val="center"/>
            <w:hideMark/>
          </w:tcPr>
          <w:p w14:paraId="40E5DA49"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63.74</w:t>
            </w:r>
          </w:p>
          <w:p w14:paraId="4CF3E67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0.004</w:t>
            </w:r>
          </w:p>
        </w:tc>
        <w:tc>
          <w:tcPr>
            <w:tcW w:w="0" w:type="auto"/>
            <w:vAlign w:val="center"/>
            <w:hideMark/>
          </w:tcPr>
          <w:p w14:paraId="43DDCCD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19.14</w:t>
            </w:r>
          </w:p>
          <w:p w14:paraId="2F08D509"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00E18E3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-234.9</w:t>
            </w:r>
          </w:p>
        </w:tc>
        <w:tc>
          <w:tcPr>
            <w:tcW w:w="469" w:type="pct"/>
            <w:vAlign w:val="center"/>
          </w:tcPr>
          <w:p w14:paraId="6818B20F"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-124.8</w:t>
            </w:r>
          </w:p>
        </w:tc>
        <w:tc>
          <w:tcPr>
            <w:tcW w:w="704" w:type="pct"/>
            <w:vAlign w:val="center"/>
          </w:tcPr>
          <w:p w14:paraId="1673D58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0.984</w:t>
            </w:r>
          </w:p>
        </w:tc>
      </w:tr>
      <w:tr w:rsidR="00FC31C0" w:rsidRPr="00105300" w14:paraId="0E9E4316" w14:textId="77777777" w:rsidTr="00A561FC">
        <w:tc>
          <w:tcPr>
            <w:tcW w:w="995" w:type="pct"/>
            <w:vAlign w:val="center"/>
          </w:tcPr>
          <w:p w14:paraId="42AAD39F" w14:textId="0C933A11"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F17EFB">
              <w:rPr>
                <w:rFonts w:ascii="Times New Roman" w:hAnsi="Times New Roman" w:cs="Times New Roman"/>
              </w:rPr>
              <w:t>Training</w:t>
            </w:r>
          </w:p>
        </w:tc>
        <w:tc>
          <w:tcPr>
            <w:tcW w:w="456" w:type="pct"/>
            <w:vAlign w:val="center"/>
            <w:hideMark/>
          </w:tcPr>
          <w:p w14:paraId="2E8546A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2021</w:t>
            </w:r>
          </w:p>
        </w:tc>
        <w:tc>
          <w:tcPr>
            <w:tcW w:w="0" w:type="auto"/>
            <w:vAlign w:val="center"/>
            <w:hideMark/>
          </w:tcPr>
          <w:p w14:paraId="49F4C1AC"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57.04</w:t>
            </w:r>
          </w:p>
          <w:p w14:paraId="4DB6BC2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0.014</w:t>
            </w:r>
          </w:p>
        </w:tc>
        <w:tc>
          <w:tcPr>
            <w:tcW w:w="0" w:type="auto"/>
            <w:vAlign w:val="center"/>
            <w:hideMark/>
          </w:tcPr>
          <w:p w14:paraId="765BECE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28.30</w:t>
            </w:r>
          </w:p>
          <w:p w14:paraId="3F9BDBC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594BC30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-222.4</w:t>
            </w:r>
          </w:p>
        </w:tc>
        <w:tc>
          <w:tcPr>
            <w:tcW w:w="469" w:type="pct"/>
            <w:vAlign w:val="center"/>
          </w:tcPr>
          <w:p w14:paraId="4A86AE6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-115.2</w:t>
            </w:r>
          </w:p>
        </w:tc>
        <w:tc>
          <w:tcPr>
            <w:tcW w:w="704" w:type="pct"/>
            <w:vAlign w:val="center"/>
          </w:tcPr>
          <w:p w14:paraId="2BDE6A3C"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0.982</w:t>
            </w:r>
          </w:p>
        </w:tc>
      </w:tr>
      <w:tr w:rsidR="00FC31C0" w:rsidRPr="00105300" w14:paraId="639B52BE" w14:textId="77777777" w:rsidTr="00A561FC">
        <w:tc>
          <w:tcPr>
            <w:tcW w:w="995" w:type="pct"/>
            <w:vAlign w:val="center"/>
          </w:tcPr>
          <w:p w14:paraId="68805AD0" w14:textId="3B4B1A71"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Model with Interaction, ICT </w:t>
            </w:r>
            <w:r w:rsidR="00F17EFB">
              <w:rPr>
                <w:rFonts w:ascii="Times New Roman" w:hAnsi="Times New Roman" w:cs="Times New Roman"/>
              </w:rPr>
              <w:t>Training</w:t>
            </w:r>
          </w:p>
        </w:tc>
        <w:tc>
          <w:tcPr>
            <w:tcW w:w="456" w:type="pct"/>
            <w:vAlign w:val="center"/>
            <w:hideMark/>
          </w:tcPr>
          <w:p w14:paraId="1F28C3C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2021</w:t>
            </w:r>
          </w:p>
        </w:tc>
        <w:tc>
          <w:tcPr>
            <w:tcW w:w="0" w:type="auto"/>
            <w:vAlign w:val="center"/>
            <w:hideMark/>
          </w:tcPr>
          <w:p w14:paraId="79EB06BF"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64.59</w:t>
            </w:r>
          </w:p>
          <w:p w14:paraId="486ED7B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0.003</w:t>
            </w:r>
          </w:p>
        </w:tc>
        <w:tc>
          <w:tcPr>
            <w:tcW w:w="0" w:type="auto"/>
            <w:vAlign w:val="center"/>
            <w:hideMark/>
          </w:tcPr>
          <w:p w14:paraId="5F55FA3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21.66</w:t>
            </w:r>
          </w:p>
          <w:p w14:paraId="006D0A6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723556B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-238.1</w:t>
            </w:r>
          </w:p>
        </w:tc>
        <w:tc>
          <w:tcPr>
            <w:tcW w:w="469" w:type="pct"/>
            <w:vAlign w:val="center"/>
          </w:tcPr>
          <w:p w14:paraId="034C1B3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-128.0</w:t>
            </w:r>
          </w:p>
        </w:tc>
        <w:tc>
          <w:tcPr>
            <w:tcW w:w="704" w:type="pct"/>
            <w:vAlign w:val="center"/>
          </w:tcPr>
          <w:p w14:paraId="19BC307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0.984</w:t>
            </w:r>
          </w:p>
        </w:tc>
      </w:tr>
      <w:tr w:rsidR="00FC31C0" w:rsidRPr="00105300" w14:paraId="2677356D" w14:textId="77777777" w:rsidTr="00A561FC">
        <w:tc>
          <w:tcPr>
            <w:tcW w:w="995" w:type="pct"/>
            <w:vAlign w:val="center"/>
          </w:tcPr>
          <w:p w14:paraId="58C21EE2" w14:textId="3D5B5D7B"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C63985" w:rsidRPr="00E35001">
              <w:rPr>
                <w:rFonts w:ascii="Times New Roman" w:hAnsi="Times New Roman" w:cs="Times New Roman"/>
              </w:rPr>
              <w:t>Specialist</w:t>
            </w:r>
          </w:p>
        </w:tc>
        <w:tc>
          <w:tcPr>
            <w:tcW w:w="456" w:type="pct"/>
            <w:vAlign w:val="center"/>
            <w:hideMark/>
          </w:tcPr>
          <w:p w14:paraId="2A27B87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2022</w:t>
            </w:r>
          </w:p>
        </w:tc>
        <w:tc>
          <w:tcPr>
            <w:tcW w:w="0" w:type="auto"/>
            <w:vAlign w:val="center"/>
            <w:hideMark/>
          </w:tcPr>
          <w:p w14:paraId="50DC8A7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66.46</w:t>
            </w:r>
          </w:p>
          <w:p w14:paraId="37B7E96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0.001</w:t>
            </w:r>
          </w:p>
        </w:tc>
        <w:tc>
          <w:tcPr>
            <w:tcW w:w="0" w:type="auto"/>
            <w:vAlign w:val="center"/>
            <w:hideMark/>
          </w:tcPr>
          <w:p w14:paraId="2581811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22.69</w:t>
            </w:r>
          </w:p>
          <w:p w14:paraId="7442081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hideMark/>
          </w:tcPr>
          <w:p w14:paraId="243CAE0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-221.2</w:t>
            </w:r>
          </w:p>
        </w:tc>
        <w:tc>
          <w:tcPr>
            <w:tcW w:w="469" w:type="pct"/>
            <w:vAlign w:val="center"/>
          </w:tcPr>
          <w:p w14:paraId="46EBFB75"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-114.0</w:t>
            </w:r>
          </w:p>
        </w:tc>
        <w:tc>
          <w:tcPr>
            <w:tcW w:w="704" w:type="pct"/>
            <w:vAlign w:val="center"/>
          </w:tcPr>
          <w:p w14:paraId="661A9FF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0.982</w:t>
            </w:r>
          </w:p>
        </w:tc>
      </w:tr>
      <w:tr w:rsidR="00FC31C0" w:rsidRPr="00105300" w14:paraId="6CFB8DEF" w14:textId="77777777" w:rsidTr="00A561FC">
        <w:tc>
          <w:tcPr>
            <w:tcW w:w="995" w:type="pct"/>
            <w:vAlign w:val="center"/>
          </w:tcPr>
          <w:p w14:paraId="46494BA6" w14:textId="6B213C7E" w:rsidR="00FC31C0" w:rsidRPr="00E35001" w:rsidRDefault="00FC31C0" w:rsidP="00A561FC">
            <w:pPr>
              <w:rPr>
                <w:rFonts w:ascii="Times New Roman" w:hAnsi="Times New Roman" w:cs="Times New Roman"/>
              </w:rPr>
            </w:pPr>
            <w:r w:rsidRPr="00E35001">
              <w:rPr>
                <w:rFonts w:ascii="Times New Roman" w:hAnsi="Times New Roman" w:cs="Times New Roman"/>
              </w:rPr>
              <w:t>Model with Interaction, ICT Specialist</w:t>
            </w:r>
          </w:p>
        </w:tc>
        <w:tc>
          <w:tcPr>
            <w:tcW w:w="456" w:type="pct"/>
            <w:vAlign w:val="center"/>
            <w:hideMark/>
          </w:tcPr>
          <w:p w14:paraId="04E7E9D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2022</w:t>
            </w:r>
          </w:p>
        </w:tc>
        <w:tc>
          <w:tcPr>
            <w:tcW w:w="0" w:type="auto"/>
            <w:vAlign w:val="center"/>
            <w:hideMark/>
          </w:tcPr>
          <w:p w14:paraId="50036C7F"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70.66</w:t>
            </w:r>
          </w:p>
          <w:p w14:paraId="2E661A3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0" w:type="auto"/>
            <w:vAlign w:val="center"/>
            <w:hideMark/>
          </w:tcPr>
          <w:p w14:paraId="1E0917F6"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20.46</w:t>
            </w:r>
          </w:p>
          <w:p w14:paraId="5DE8F9A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hideMark/>
          </w:tcPr>
          <w:p w14:paraId="4DBD775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-228.2</w:t>
            </w:r>
          </w:p>
        </w:tc>
        <w:tc>
          <w:tcPr>
            <w:tcW w:w="469" w:type="pct"/>
            <w:vAlign w:val="center"/>
            <w:hideMark/>
          </w:tcPr>
          <w:p w14:paraId="78984D59"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-118.1</w:t>
            </w:r>
          </w:p>
        </w:tc>
        <w:tc>
          <w:tcPr>
            <w:tcW w:w="704" w:type="pct"/>
            <w:vAlign w:val="center"/>
          </w:tcPr>
          <w:p w14:paraId="05DC3C2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0.983</w:t>
            </w:r>
          </w:p>
        </w:tc>
      </w:tr>
      <w:tr w:rsidR="00FC31C0" w:rsidRPr="00105300" w14:paraId="217FEC24" w14:textId="77777777" w:rsidTr="00A561FC">
        <w:tc>
          <w:tcPr>
            <w:tcW w:w="995" w:type="pct"/>
            <w:vAlign w:val="center"/>
          </w:tcPr>
          <w:p w14:paraId="098102C3" w14:textId="486F5C44"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F17EFB">
              <w:rPr>
                <w:rFonts w:ascii="Times New Roman" w:hAnsi="Times New Roman" w:cs="Times New Roman"/>
              </w:rPr>
              <w:t>Training</w:t>
            </w:r>
          </w:p>
        </w:tc>
        <w:tc>
          <w:tcPr>
            <w:tcW w:w="456" w:type="pct"/>
            <w:vAlign w:val="center"/>
            <w:hideMark/>
          </w:tcPr>
          <w:p w14:paraId="3553ACE9"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2022</w:t>
            </w:r>
          </w:p>
        </w:tc>
        <w:tc>
          <w:tcPr>
            <w:tcW w:w="0" w:type="auto"/>
            <w:vAlign w:val="center"/>
            <w:hideMark/>
          </w:tcPr>
          <w:p w14:paraId="661D37B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62.77</w:t>
            </w:r>
          </w:p>
          <w:p w14:paraId="09EF55D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0.004</w:t>
            </w:r>
          </w:p>
          <w:p w14:paraId="3DBD5507" w14:textId="77777777" w:rsidR="00FC31C0" w:rsidRPr="00E35001" w:rsidRDefault="00FC31C0" w:rsidP="00A561FC">
            <w:pPr>
              <w:rPr>
                <w:rFonts w:ascii="Times New Roman" w:hAnsi="Times New Roman" w:cs="Times New Roman"/>
              </w:rPr>
            </w:pPr>
          </w:p>
        </w:tc>
        <w:tc>
          <w:tcPr>
            <w:tcW w:w="0" w:type="auto"/>
            <w:vAlign w:val="center"/>
            <w:hideMark/>
          </w:tcPr>
          <w:p w14:paraId="2373B64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23.34</w:t>
            </w:r>
          </w:p>
          <w:p w14:paraId="292569C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hideMark/>
          </w:tcPr>
          <w:p w14:paraId="1B5723C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-226.4</w:t>
            </w:r>
          </w:p>
        </w:tc>
        <w:tc>
          <w:tcPr>
            <w:tcW w:w="469" w:type="pct"/>
            <w:vAlign w:val="center"/>
            <w:hideMark/>
          </w:tcPr>
          <w:p w14:paraId="7903424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-119.1</w:t>
            </w:r>
          </w:p>
        </w:tc>
        <w:tc>
          <w:tcPr>
            <w:tcW w:w="704" w:type="pct"/>
            <w:vAlign w:val="center"/>
          </w:tcPr>
          <w:p w14:paraId="0D12B39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0.982</w:t>
            </w:r>
          </w:p>
        </w:tc>
      </w:tr>
      <w:tr w:rsidR="00FC31C0" w:rsidRPr="00105300" w14:paraId="30CA7A96" w14:textId="77777777" w:rsidTr="00A561FC">
        <w:tc>
          <w:tcPr>
            <w:tcW w:w="995" w:type="pct"/>
            <w:vAlign w:val="center"/>
          </w:tcPr>
          <w:p w14:paraId="4392DD78" w14:textId="176EAEA5"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Model with Interaction, ICT </w:t>
            </w:r>
            <w:r w:rsidR="00F17EFB">
              <w:rPr>
                <w:rFonts w:ascii="Times New Roman" w:hAnsi="Times New Roman" w:cs="Times New Roman"/>
              </w:rPr>
              <w:t>Training</w:t>
            </w:r>
          </w:p>
        </w:tc>
        <w:tc>
          <w:tcPr>
            <w:tcW w:w="456" w:type="pct"/>
            <w:vAlign w:val="center"/>
            <w:hideMark/>
          </w:tcPr>
          <w:p w14:paraId="74472DD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2022</w:t>
            </w:r>
          </w:p>
        </w:tc>
        <w:tc>
          <w:tcPr>
            <w:tcW w:w="0" w:type="auto"/>
            <w:vAlign w:val="center"/>
            <w:hideMark/>
          </w:tcPr>
          <w:p w14:paraId="69B77F5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66.59</w:t>
            </w:r>
          </w:p>
          <w:p w14:paraId="3F9D9A8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0.002</w:t>
            </w:r>
          </w:p>
        </w:tc>
        <w:tc>
          <w:tcPr>
            <w:tcW w:w="0" w:type="auto"/>
            <w:vAlign w:val="center"/>
            <w:hideMark/>
          </w:tcPr>
          <w:p w14:paraId="1C3D158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19.61</w:t>
            </w:r>
          </w:p>
          <w:p w14:paraId="6E701E5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hideMark/>
          </w:tcPr>
          <w:p w14:paraId="5E487C7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-238.4</w:t>
            </w:r>
          </w:p>
        </w:tc>
        <w:tc>
          <w:tcPr>
            <w:tcW w:w="469" w:type="pct"/>
            <w:vAlign w:val="center"/>
            <w:hideMark/>
          </w:tcPr>
          <w:p w14:paraId="1DDCD0E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-128.3</w:t>
            </w:r>
          </w:p>
        </w:tc>
        <w:tc>
          <w:tcPr>
            <w:tcW w:w="704" w:type="pct"/>
            <w:vAlign w:val="center"/>
          </w:tcPr>
          <w:p w14:paraId="3B4713AC"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0.984</w:t>
            </w:r>
          </w:p>
        </w:tc>
      </w:tr>
      <w:tr w:rsidR="00FC31C0" w:rsidRPr="00105300" w14:paraId="445A59B5" w14:textId="77777777" w:rsidTr="00A561FC">
        <w:tc>
          <w:tcPr>
            <w:tcW w:w="995" w:type="pct"/>
            <w:vAlign w:val="center"/>
          </w:tcPr>
          <w:p w14:paraId="62CDA2CF" w14:textId="1E6D8986"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C63985" w:rsidRPr="00E35001">
              <w:rPr>
                <w:rFonts w:ascii="Times New Roman" w:hAnsi="Times New Roman" w:cs="Times New Roman"/>
              </w:rPr>
              <w:t>Specialist</w:t>
            </w:r>
          </w:p>
        </w:tc>
        <w:tc>
          <w:tcPr>
            <w:tcW w:w="456" w:type="pct"/>
            <w:vAlign w:val="center"/>
            <w:hideMark/>
          </w:tcPr>
          <w:p w14:paraId="05EBC2A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2023</w:t>
            </w:r>
          </w:p>
        </w:tc>
        <w:tc>
          <w:tcPr>
            <w:tcW w:w="0" w:type="auto"/>
            <w:vAlign w:val="center"/>
            <w:hideMark/>
          </w:tcPr>
          <w:p w14:paraId="409675C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69.75</w:t>
            </w:r>
          </w:p>
          <w:p w14:paraId="673029B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0" w:type="auto"/>
            <w:vAlign w:val="center"/>
            <w:hideMark/>
          </w:tcPr>
          <w:p w14:paraId="3DBDC2C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23.82</w:t>
            </w:r>
          </w:p>
          <w:p w14:paraId="33E5151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76670F49"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-225.8</w:t>
            </w:r>
          </w:p>
        </w:tc>
        <w:tc>
          <w:tcPr>
            <w:tcW w:w="469" w:type="pct"/>
            <w:vAlign w:val="center"/>
          </w:tcPr>
          <w:p w14:paraId="6AC24DF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-118.6</w:t>
            </w:r>
          </w:p>
        </w:tc>
        <w:tc>
          <w:tcPr>
            <w:tcW w:w="704" w:type="pct"/>
            <w:vAlign w:val="center"/>
          </w:tcPr>
          <w:p w14:paraId="3B36E775"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0.981</w:t>
            </w:r>
          </w:p>
        </w:tc>
      </w:tr>
      <w:tr w:rsidR="00FC31C0" w:rsidRPr="00105300" w14:paraId="356FE9F2" w14:textId="77777777" w:rsidTr="00A561FC">
        <w:tc>
          <w:tcPr>
            <w:tcW w:w="995" w:type="pct"/>
            <w:vAlign w:val="center"/>
          </w:tcPr>
          <w:p w14:paraId="5930454D" w14:textId="176F5129" w:rsidR="00FC31C0" w:rsidRPr="00E35001" w:rsidRDefault="00FC31C0" w:rsidP="00A561FC">
            <w:pPr>
              <w:rPr>
                <w:rFonts w:ascii="Times New Roman" w:hAnsi="Times New Roman" w:cs="Times New Roman"/>
              </w:rPr>
            </w:pPr>
            <w:r w:rsidRPr="00E35001">
              <w:rPr>
                <w:rFonts w:ascii="Times New Roman" w:hAnsi="Times New Roman" w:cs="Times New Roman"/>
              </w:rPr>
              <w:t>Model with Interaction, ICT Specialist</w:t>
            </w:r>
          </w:p>
        </w:tc>
        <w:tc>
          <w:tcPr>
            <w:tcW w:w="456" w:type="pct"/>
            <w:vAlign w:val="center"/>
            <w:hideMark/>
          </w:tcPr>
          <w:p w14:paraId="2BDF7EE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2023</w:t>
            </w:r>
          </w:p>
        </w:tc>
        <w:tc>
          <w:tcPr>
            <w:tcW w:w="0" w:type="auto"/>
            <w:vAlign w:val="center"/>
            <w:hideMark/>
          </w:tcPr>
          <w:p w14:paraId="38152FC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75.25</w:t>
            </w:r>
          </w:p>
          <w:p w14:paraId="1FD6AB6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0" w:type="auto"/>
            <w:vAlign w:val="center"/>
            <w:hideMark/>
          </w:tcPr>
          <w:p w14:paraId="097B4F0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19.19</w:t>
            </w:r>
          </w:p>
          <w:p w14:paraId="5A93EF5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785121EF"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-234.2</w:t>
            </w:r>
          </w:p>
        </w:tc>
        <w:tc>
          <w:tcPr>
            <w:tcW w:w="469" w:type="pct"/>
            <w:vAlign w:val="center"/>
          </w:tcPr>
          <w:p w14:paraId="5B8FC569"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-124.1</w:t>
            </w:r>
          </w:p>
        </w:tc>
        <w:tc>
          <w:tcPr>
            <w:tcW w:w="704" w:type="pct"/>
            <w:vAlign w:val="center"/>
          </w:tcPr>
          <w:p w14:paraId="3595231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0.982</w:t>
            </w:r>
          </w:p>
        </w:tc>
      </w:tr>
      <w:tr w:rsidR="00FC31C0" w:rsidRPr="00105300" w14:paraId="23B4E547" w14:textId="77777777" w:rsidTr="00A561FC">
        <w:tc>
          <w:tcPr>
            <w:tcW w:w="995" w:type="pct"/>
            <w:vAlign w:val="center"/>
          </w:tcPr>
          <w:p w14:paraId="216EB26C" w14:textId="7839A3C2"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F17EFB">
              <w:rPr>
                <w:rFonts w:ascii="Times New Roman" w:hAnsi="Times New Roman" w:cs="Times New Roman"/>
              </w:rPr>
              <w:t>Training</w:t>
            </w:r>
          </w:p>
        </w:tc>
        <w:tc>
          <w:tcPr>
            <w:tcW w:w="456" w:type="pct"/>
            <w:vAlign w:val="center"/>
            <w:hideMark/>
          </w:tcPr>
          <w:p w14:paraId="2EBF93F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2023</w:t>
            </w:r>
          </w:p>
        </w:tc>
        <w:tc>
          <w:tcPr>
            <w:tcW w:w="0" w:type="auto"/>
            <w:vAlign w:val="center"/>
            <w:hideMark/>
          </w:tcPr>
          <w:p w14:paraId="069CC740"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68.30</w:t>
            </w:r>
          </w:p>
          <w:p w14:paraId="4794852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0" w:type="auto"/>
            <w:vAlign w:val="center"/>
            <w:hideMark/>
          </w:tcPr>
          <w:p w14:paraId="27C58ED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25.26</w:t>
            </w:r>
          </w:p>
          <w:p w14:paraId="6105041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187A3B6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-232.5</w:t>
            </w:r>
          </w:p>
        </w:tc>
        <w:tc>
          <w:tcPr>
            <w:tcW w:w="469" w:type="pct"/>
            <w:vAlign w:val="center"/>
          </w:tcPr>
          <w:p w14:paraId="2446750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-128.4</w:t>
            </w:r>
          </w:p>
        </w:tc>
        <w:tc>
          <w:tcPr>
            <w:tcW w:w="704" w:type="pct"/>
            <w:vAlign w:val="center"/>
          </w:tcPr>
          <w:p w14:paraId="3E0367E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0.982</w:t>
            </w:r>
          </w:p>
        </w:tc>
      </w:tr>
      <w:tr w:rsidR="00FC31C0" w:rsidRPr="00105300" w14:paraId="08435839" w14:textId="77777777" w:rsidTr="00A561FC">
        <w:tc>
          <w:tcPr>
            <w:tcW w:w="995" w:type="pct"/>
            <w:vAlign w:val="center"/>
          </w:tcPr>
          <w:p w14:paraId="6DCC93A8" w14:textId="4779EC8B"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Model with Interaction, ICT </w:t>
            </w:r>
            <w:r w:rsidR="00F17EFB">
              <w:rPr>
                <w:rFonts w:ascii="Times New Roman" w:hAnsi="Times New Roman" w:cs="Times New Roman"/>
              </w:rPr>
              <w:t>Training</w:t>
            </w:r>
          </w:p>
        </w:tc>
        <w:tc>
          <w:tcPr>
            <w:tcW w:w="456" w:type="pct"/>
            <w:vAlign w:val="center"/>
            <w:hideMark/>
          </w:tcPr>
          <w:p w14:paraId="5C497D1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2023</w:t>
            </w:r>
          </w:p>
        </w:tc>
        <w:tc>
          <w:tcPr>
            <w:tcW w:w="0" w:type="auto"/>
            <w:vAlign w:val="center"/>
            <w:hideMark/>
          </w:tcPr>
          <w:p w14:paraId="0A505B95"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71.05</w:t>
            </w:r>
          </w:p>
          <w:p w14:paraId="47D62B8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0" w:type="auto"/>
            <w:vAlign w:val="center"/>
            <w:hideMark/>
          </w:tcPr>
          <w:p w14:paraId="7E5005E5"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19.48</w:t>
            </w:r>
          </w:p>
          <w:p w14:paraId="5EFF231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7CF12D3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-246.1</w:t>
            </w:r>
          </w:p>
        </w:tc>
        <w:tc>
          <w:tcPr>
            <w:tcW w:w="469" w:type="pct"/>
            <w:vAlign w:val="center"/>
          </w:tcPr>
          <w:p w14:paraId="4B5FD83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-139.1</w:t>
            </w:r>
          </w:p>
        </w:tc>
        <w:tc>
          <w:tcPr>
            <w:tcW w:w="704" w:type="pct"/>
            <w:vAlign w:val="center"/>
          </w:tcPr>
          <w:p w14:paraId="36F5A18C"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0.984</w:t>
            </w:r>
          </w:p>
        </w:tc>
      </w:tr>
      <w:tr w:rsidR="00FC31C0" w:rsidRPr="00105300" w14:paraId="3402F8DA" w14:textId="77777777" w:rsidTr="00A561FC">
        <w:tc>
          <w:tcPr>
            <w:tcW w:w="995" w:type="pct"/>
            <w:vAlign w:val="center"/>
          </w:tcPr>
          <w:p w14:paraId="1A9C2673" w14:textId="5193D25E"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C63985" w:rsidRPr="00E35001">
              <w:rPr>
                <w:rFonts w:ascii="Times New Roman" w:hAnsi="Times New Roman" w:cs="Times New Roman"/>
              </w:rPr>
              <w:t>Specialist</w:t>
            </w:r>
          </w:p>
        </w:tc>
        <w:tc>
          <w:tcPr>
            <w:tcW w:w="456" w:type="pct"/>
            <w:vAlign w:val="center"/>
            <w:hideMark/>
          </w:tcPr>
          <w:p w14:paraId="737BD5E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2024</w:t>
            </w:r>
          </w:p>
        </w:tc>
        <w:tc>
          <w:tcPr>
            <w:tcW w:w="0" w:type="auto"/>
            <w:vAlign w:val="center"/>
            <w:hideMark/>
          </w:tcPr>
          <w:p w14:paraId="70C9EDBC"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61.92</w:t>
            </w:r>
          </w:p>
          <w:p w14:paraId="0DB23804"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0.005</w:t>
            </w:r>
          </w:p>
        </w:tc>
        <w:tc>
          <w:tcPr>
            <w:tcW w:w="0" w:type="auto"/>
            <w:vAlign w:val="center"/>
          </w:tcPr>
          <w:p w14:paraId="091BA88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23.36</w:t>
            </w:r>
          </w:p>
          <w:p w14:paraId="051D09E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hideMark/>
          </w:tcPr>
          <w:p w14:paraId="46129C7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-220.5</w:t>
            </w:r>
          </w:p>
        </w:tc>
        <w:tc>
          <w:tcPr>
            <w:tcW w:w="469" w:type="pct"/>
            <w:vAlign w:val="center"/>
          </w:tcPr>
          <w:p w14:paraId="530A6DF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-113.3</w:t>
            </w:r>
          </w:p>
        </w:tc>
        <w:tc>
          <w:tcPr>
            <w:tcW w:w="704" w:type="pct"/>
            <w:vAlign w:val="center"/>
          </w:tcPr>
          <w:p w14:paraId="522A18B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0.978</w:t>
            </w:r>
          </w:p>
        </w:tc>
      </w:tr>
      <w:tr w:rsidR="00FC31C0" w:rsidRPr="00105300" w14:paraId="6F46EED2" w14:textId="77777777" w:rsidTr="00A561FC">
        <w:tc>
          <w:tcPr>
            <w:tcW w:w="995" w:type="pct"/>
            <w:vAlign w:val="center"/>
          </w:tcPr>
          <w:p w14:paraId="71118AE6" w14:textId="4541F0A0" w:rsidR="00FC31C0" w:rsidRPr="00E35001" w:rsidRDefault="00FC31C0" w:rsidP="00A561FC">
            <w:pPr>
              <w:rPr>
                <w:rFonts w:ascii="Times New Roman" w:hAnsi="Times New Roman" w:cs="Times New Roman"/>
              </w:rPr>
            </w:pPr>
            <w:r w:rsidRPr="00E35001">
              <w:rPr>
                <w:rFonts w:ascii="Times New Roman" w:hAnsi="Times New Roman" w:cs="Times New Roman"/>
              </w:rPr>
              <w:t>Model with Interaction, ICT Specialist</w:t>
            </w:r>
          </w:p>
        </w:tc>
        <w:tc>
          <w:tcPr>
            <w:tcW w:w="456" w:type="pct"/>
            <w:vAlign w:val="center"/>
            <w:hideMark/>
          </w:tcPr>
          <w:p w14:paraId="490A933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2024</w:t>
            </w:r>
          </w:p>
        </w:tc>
        <w:tc>
          <w:tcPr>
            <w:tcW w:w="0" w:type="auto"/>
            <w:vAlign w:val="center"/>
            <w:hideMark/>
          </w:tcPr>
          <w:p w14:paraId="35BF6467"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72.14</w:t>
            </w:r>
          </w:p>
          <w:p w14:paraId="0A7B83B6"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p w14:paraId="3F788AC0" w14:textId="77777777" w:rsidR="00FC31C0" w:rsidRPr="00E35001" w:rsidRDefault="00FC31C0" w:rsidP="00A561FC">
            <w:pPr>
              <w:rPr>
                <w:rFonts w:ascii="Times New Roman" w:hAnsi="Times New Roman" w:cs="Times New Roman"/>
              </w:rPr>
            </w:pPr>
          </w:p>
        </w:tc>
        <w:tc>
          <w:tcPr>
            <w:tcW w:w="0" w:type="auto"/>
            <w:vAlign w:val="center"/>
          </w:tcPr>
          <w:p w14:paraId="0E6FB2F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15.71</w:t>
            </w:r>
          </w:p>
          <w:p w14:paraId="6E3208B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tcPr>
          <w:p w14:paraId="10865EC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-230.5</w:t>
            </w:r>
          </w:p>
        </w:tc>
        <w:tc>
          <w:tcPr>
            <w:tcW w:w="469" w:type="pct"/>
            <w:vAlign w:val="center"/>
          </w:tcPr>
          <w:p w14:paraId="0DEDE42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-120.4</w:t>
            </w:r>
          </w:p>
        </w:tc>
        <w:tc>
          <w:tcPr>
            <w:tcW w:w="704" w:type="pct"/>
            <w:vAlign w:val="center"/>
          </w:tcPr>
          <w:p w14:paraId="7A56CEC2"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0.980</w:t>
            </w:r>
          </w:p>
        </w:tc>
      </w:tr>
      <w:tr w:rsidR="00FC31C0" w:rsidRPr="00105300" w14:paraId="239118FC" w14:textId="77777777" w:rsidTr="00A561FC">
        <w:tc>
          <w:tcPr>
            <w:tcW w:w="995" w:type="pct"/>
            <w:vAlign w:val="center"/>
          </w:tcPr>
          <w:p w14:paraId="0F44E25B" w14:textId="2DF4C1D6"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Additive, ICT </w:t>
            </w:r>
            <w:r w:rsidR="00F17EFB">
              <w:rPr>
                <w:rFonts w:ascii="Times New Roman" w:hAnsi="Times New Roman" w:cs="Times New Roman"/>
              </w:rPr>
              <w:t>Training</w:t>
            </w:r>
          </w:p>
        </w:tc>
        <w:tc>
          <w:tcPr>
            <w:tcW w:w="456" w:type="pct"/>
            <w:vAlign w:val="center"/>
            <w:hideMark/>
          </w:tcPr>
          <w:p w14:paraId="60AC7E7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2024</w:t>
            </w:r>
          </w:p>
        </w:tc>
        <w:tc>
          <w:tcPr>
            <w:tcW w:w="0" w:type="auto"/>
            <w:vAlign w:val="center"/>
            <w:hideMark/>
          </w:tcPr>
          <w:p w14:paraId="547CB16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61.25</w:t>
            </w:r>
          </w:p>
          <w:p w14:paraId="4EADFD1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0.005</w:t>
            </w:r>
          </w:p>
        </w:tc>
        <w:tc>
          <w:tcPr>
            <w:tcW w:w="0" w:type="auto"/>
            <w:vAlign w:val="center"/>
          </w:tcPr>
          <w:p w14:paraId="03D3BBFF"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25.90</w:t>
            </w:r>
          </w:p>
          <w:p w14:paraId="6CDFC82D"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hideMark/>
          </w:tcPr>
          <w:p w14:paraId="600F5C6F"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-219.0</w:t>
            </w:r>
          </w:p>
        </w:tc>
        <w:tc>
          <w:tcPr>
            <w:tcW w:w="469" w:type="pct"/>
            <w:vAlign w:val="center"/>
          </w:tcPr>
          <w:p w14:paraId="4859F25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-111.8</w:t>
            </w:r>
          </w:p>
        </w:tc>
        <w:tc>
          <w:tcPr>
            <w:tcW w:w="704" w:type="pct"/>
            <w:vAlign w:val="center"/>
          </w:tcPr>
          <w:p w14:paraId="3DB35358"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0.978</w:t>
            </w:r>
          </w:p>
        </w:tc>
      </w:tr>
      <w:tr w:rsidR="00FC31C0" w:rsidRPr="00105300" w14:paraId="7CCDBD17" w14:textId="77777777" w:rsidTr="00A561FC">
        <w:tc>
          <w:tcPr>
            <w:tcW w:w="995" w:type="pct"/>
            <w:vAlign w:val="center"/>
          </w:tcPr>
          <w:p w14:paraId="10783000" w14:textId="68FF9054" w:rsidR="00FC31C0" w:rsidRPr="00E35001" w:rsidRDefault="00FC31C0" w:rsidP="00A561FC">
            <w:pPr>
              <w:rPr>
                <w:rFonts w:ascii="Times New Roman" w:hAnsi="Times New Roman" w:cs="Times New Roman"/>
              </w:rPr>
            </w:pPr>
            <w:r w:rsidRPr="00E35001">
              <w:rPr>
                <w:rFonts w:ascii="Times New Roman" w:hAnsi="Times New Roman" w:cs="Times New Roman"/>
              </w:rPr>
              <w:t xml:space="preserve">Model with Interaction, ICT </w:t>
            </w:r>
            <w:r w:rsidR="00F17EFB">
              <w:rPr>
                <w:rFonts w:ascii="Times New Roman" w:hAnsi="Times New Roman" w:cs="Times New Roman"/>
              </w:rPr>
              <w:t>Training</w:t>
            </w:r>
          </w:p>
        </w:tc>
        <w:tc>
          <w:tcPr>
            <w:tcW w:w="456" w:type="pct"/>
            <w:vAlign w:val="center"/>
            <w:hideMark/>
          </w:tcPr>
          <w:p w14:paraId="6DD6292B"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2024</w:t>
            </w:r>
          </w:p>
        </w:tc>
        <w:tc>
          <w:tcPr>
            <w:tcW w:w="0" w:type="auto"/>
            <w:vAlign w:val="center"/>
            <w:hideMark/>
          </w:tcPr>
          <w:p w14:paraId="4BF6472A"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70.74</w:t>
            </w:r>
          </w:p>
          <w:p w14:paraId="4214E981"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0" w:type="auto"/>
            <w:vAlign w:val="center"/>
            <w:hideMark/>
          </w:tcPr>
          <w:p w14:paraId="374ECC2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14.20</w:t>
            </w:r>
          </w:p>
          <w:p w14:paraId="64FA1F1F"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p-value &lt;0.001</w:t>
            </w:r>
          </w:p>
        </w:tc>
        <w:tc>
          <w:tcPr>
            <w:tcW w:w="601" w:type="pct"/>
            <w:vAlign w:val="center"/>
            <w:hideMark/>
          </w:tcPr>
          <w:p w14:paraId="6A88E23E"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-238.6</w:t>
            </w:r>
          </w:p>
        </w:tc>
        <w:tc>
          <w:tcPr>
            <w:tcW w:w="469" w:type="pct"/>
            <w:vAlign w:val="center"/>
          </w:tcPr>
          <w:p w14:paraId="205C59A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-128.5</w:t>
            </w:r>
          </w:p>
        </w:tc>
        <w:tc>
          <w:tcPr>
            <w:tcW w:w="704" w:type="pct"/>
            <w:vAlign w:val="center"/>
          </w:tcPr>
          <w:p w14:paraId="11E79863" w14:textId="77777777" w:rsidR="00FC31C0" w:rsidRPr="00E35001" w:rsidRDefault="00FC31C0" w:rsidP="00A561FC">
            <w:pPr>
              <w:rPr>
                <w:rFonts w:ascii="Times New Roman" w:hAnsi="Times New Roman" w:cs="Times New Roman"/>
              </w:rPr>
            </w:pPr>
            <w:r w:rsidRPr="00E35001">
              <w:rPr>
                <w:rFonts w:ascii="Times New Roman" w:hAnsi="Times New Roman" w:cs="Times New Roman"/>
              </w:rPr>
              <w:t>0.981</w:t>
            </w:r>
          </w:p>
        </w:tc>
      </w:tr>
    </w:tbl>
    <w:p w14:paraId="7BDC2538" w14:textId="77777777" w:rsidR="00FC31C0" w:rsidRDefault="00FC31C0" w:rsidP="00FC31C0">
      <w:pPr>
        <w:pStyle w:val="fig3thesis"/>
      </w:pPr>
      <w:r w:rsidRPr="00242BE3">
        <w:t>Source: own study based on Eurostat enterprise and labour market surveys: isoc_eb_ain2, isoc_ske_itspen2, isoc_ske_ittn2, nama_10_a64_e, sbs_sc_ovw, lfsa_eisn2, edat_lfs_9910, tps00203, tec00118, nama_10_pc, 2021–2024.</w:t>
      </w:r>
    </w:p>
    <w:p w14:paraId="6D125884" w14:textId="77777777" w:rsidR="00FC31C0" w:rsidRDefault="00FC31C0" w:rsidP="00FC31C0"/>
    <w:p w14:paraId="2935D9DA" w14:textId="77777777" w:rsidR="00FC31C0" w:rsidRPr="00FC31C0" w:rsidRDefault="00FC31C0" w:rsidP="00FC31C0"/>
    <w:p w14:paraId="47BC925A" w14:textId="77777777" w:rsidR="002C3BD6" w:rsidRDefault="002C3BD6" w:rsidP="002C3BD6">
      <w:pPr>
        <w:rPr>
          <w:rStyle w:val="fig3thesisChar"/>
        </w:rPr>
      </w:pPr>
    </w:p>
    <w:p w14:paraId="284755F9" w14:textId="39D1A7E0" w:rsidR="002C3BD6" w:rsidRPr="00385AB1" w:rsidRDefault="00062AFA" w:rsidP="000E6C86">
      <w:pPr>
        <w:pStyle w:val="Figurethesis"/>
      </w:pPr>
      <w:r>
        <w:t xml:space="preserve">Table A5. </w:t>
      </w:r>
      <w:r w:rsidRPr="00062AFA">
        <w:t>Variance Inflation Factors (VIF) by</w:t>
      </w:r>
      <w:r w:rsidR="008B4F61">
        <w:t xml:space="preserve"> ICT Specialist</w:t>
      </w:r>
      <w:r w:rsidRPr="00062AFA">
        <w:t xml:space="preserve"> </w:t>
      </w:r>
      <w:r>
        <w:t>m</w:t>
      </w:r>
      <w:r w:rsidRPr="00062AFA">
        <w:t>odel</w:t>
      </w:r>
      <w:r w:rsidR="008B4F61">
        <w:t xml:space="preserve"> </w:t>
      </w:r>
      <w:r w:rsidRPr="00062AFA">
        <w:t xml:space="preserve"> </w:t>
      </w:r>
      <w:r>
        <w:t>s</w:t>
      </w:r>
      <w:r w:rsidRPr="00062AFA">
        <w:t xml:space="preserve">pecification and </w:t>
      </w:r>
      <w:r>
        <w:t>c</w:t>
      </w:r>
      <w:r w:rsidRPr="00062AFA">
        <w:t>ross-</w:t>
      </w:r>
      <w:r>
        <w:t>s</w:t>
      </w:r>
      <w:r w:rsidRPr="00062AFA">
        <w:t xml:space="preserve">ection </w:t>
      </w:r>
      <w:r>
        <w:t>y</w:t>
      </w:r>
      <w:r w:rsidRPr="00062AFA">
        <w:t>ear</w:t>
      </w:r>
      <w:r w:rsidR="002D44B2">
        <w:t xml:space="preserve">, </w:t>
      </w:r>
      <w:r w:rsidR="002D44B2" w:rsidRPr="002D44B2">
        <w:t>by sector dummy inclusion and interaction term</w:t>
      </w:r>
      <w:r w:rsidR="008B4F61">
        <w:t xml:space="preserve">. </w:t>
      </w:r>
    </w:p>
    <w:tbl>
      <w:tblPr>
        <w:tblStyle w:val="TableGrid"/>
        <w:tblW w:w="0" w:type="auto"/>
        <w:tblInd w:w="-5" w:type="dxa"/>
        <w:tblLook w:val="04A0" w:firstRow="1" w:lastRow="0" w:firstColumn="1" w:lastColumn="0" w:noHBand="0" w:noVBand="1"/>
      </w:tblPr>
      <w:tblGrid>
        <w:gridCol w:w="1276"/>
        <w:gridCol w:w="1276"/>
        <w:gridCol w:w="2555"/>
        <w:gridCol w:w="981"/>
        <w:gridCol w:w="981"/>
        <w:gridCol w:w="996"/>
        <w:gridCol w:w="1000"/>
      </w:tblGrid>
      <w:tr w:rsidR="00ED1DCC" w:rsidRPr="00385AB1" w14:paraId="21F9EFD9" w14:textId="77777777" w:rsidTr="00ED1DCC">
        <w:tc>
          <w:tcPr>
            <w:tcW w:w="1276" w:type="dxa"/>
            <w:vMerge w:val="restart"/>
          </w:tcPr>
          <w:p w14:paraId="0F62F4A9" w14:textId="3F48647F" w:rsidR="00ED1DCC" w:rsidRPr="001304E8" w:rsidRDefault="00ED1DCC" w:rsidP="003F2837">
            <w:pPr>
              <w:rPr>
                <w:rFonts w:ascii="Times New Roman" w:hAnsi="Times New Roman" w:cs="Times New Roman"/>
              </w:rPr>
            </w:pPr>
            <w:r w:rsidRPr="001304E8">
              <w:rPr>
                <w:rFonts w:ascii="Times New Roman" w:hAnsi="Times New Roman" w:cs="Times New Roman"/>
              </w:rPr>
              <w:lastRenderedPageBreak/>
              <w:t xml:space="preserve">Without </w:t>
            </w:r>
            <w:r w:rsidR="00F746A5">
              <w:rPr>
                <w:rFonts w:ascii="Times New Roman" w:hAnsi="Times New Roman" w:cs="Times New Roman"/>
              </w:rPr>
              <w:t xml:space="preserve">country and sector </w:t>
            </w:r>
            <w:r w:rsidRPr="001304E8">
              <w:rPr>
                <w:rFonts w:ascii="Times New Roman" w:hAnsi="Times New Roman" w:cs="Times New Roman"/>
              </w:rPr>
              <w:t xml:space="preserve">dummies </w:t>
            </w:r>
          </w:p>
        </w:tc>
        <w:tc>
          <w:tcPr>
            <w:tcW w:w="1276" w:type="dxa"/>
            <w:vMerge w:val="restart"/>
          </w:tcPr>
          <w:p w14:paraId="52CF2816" w14:textId="121A8A21" w:rsidR="00ED1DCC" w:rsidRPr="001304E8" w:rsidRDefault="00ED1DCC" w:rsidP="003F2837">
            <w:pPr>
              <w:rPr>
                <w:rFonts w:ascii="Times New Roman" w:hAnsi="Times New Roman" w:cs="Times New Roman"/>
              </w:rPr>
            </w:pPr>
            <w:r w:rsidRPr="001304E8">
              <w:rPr>
                <w:rFonts w:ascii="Times New Roman" w:hAnsi="Times New Roman" w:cs="Times New Roman"/>
              </w:rPr>
              <w:t>Additive model</w:t>
            </w:r>
          </w:p>
        </w:tc>
        <w:tc>
          <w:tcPr>
            <w:tcW w:w="2555" w:type="dxa"/>
          </w:tcPr>
          <w:p w14:paraId="53B9EBAD" w14:textId="0E970608" w:rsidR="00ED1DCC" w:rsidRPr="00385AB1" w:rsidRDefault="00ED1DCC" w:rsidP="003F2837">
            <w:pPr>
              <w:rPr>
                <w:rFonts w:ascii="Times New Roman" w:hAnsi="Times New Roman" w:cs="Times New Roman"/>
              </w:rPr>
            </w:pPr>
            <w:r w:rsidRPr="00385AB1">
              <w:rPr>
                <w:rFonts w:ascii="Times New Roman" w:hAnsi="Times New Roman" w:cs="Times New Roman"/>
              </w:rPr>
              <w:t>Variable</w:t>
            </w:r>
          </w:p>
        </w:tc>
        <w:tc>
          <w:tcPr>
            <w:tcW w:w="981" w:type="dxa"/>
          </w:tcPr>
          <w:p w14:paraId="1E932ADC" w14:textId="77777777" w:rsidR="00ED1DCC" w:rsidRPr="00385AB1" w:rsidRDefault="00ED1DCC" w:rsidP="003F2837">
            <w:pPr>
              <w:rPr>
                <w:rFonts w:ascii="Times New Roman" w:hAnsi="Times New Roman" w:cs="Times New Roman"/>
              </w:rPr>
            </w:pPr>
            <w:r w:rsidRPr="00385AB1">
              <w:rPr>
                <w:rFonts w:ascii="Times New Roman" w:hAnsi="Times New Roman" w:cs="Times New Roman"/>
              </w:rPr>
              <w:t>CS 2021</w:t>
            </w:r>
          </w:p>
        </w:tc>
        <w:tc>
          <w:tcPr>
            <w:tcW w:w="981" w:type="dxa"/>
          </w:tcPr>
          <w:p w14:paraId="0EDFF9B0" w14:textId="77777777" w:rsidR="00ED1DCC" w:rsidRPr="00385AB1" w:rsidRDefault="00ED1DCC" w:rsidP="003F2837">
            <w:pPr>
              <w:rPr>
                <w:rFonts w:ascii="Times New Roman" w:hAnsi="Times New Roman" w:cs="Times New Roman"/>
              </w:rPr>
            </w:pPr>
            <w:r w:rsidRPr="00385AB1">
              <w:rPr>
                <w:rFonts w:ascii="Times New Roman" w:hAnsi="Times New Roman" w:cs="Times New Roman"/>
              </w:rPr>
              <w:t>CS 2022</w:t>
            </w:r>
          </w:p>
        </w:tc>
        <w:tc>
          <w:tcPr>
            <w:tcW w:w="996" w:type="dxa"/>
          </w:tcPr>
          <w:p w14:paraId="417A9E84" w14:textId="77777777" w:rsidR="00ED1DCC" w:rsidRPr="00385AB1" w:rsidRDefault="00ED1DCC" w:rsidP="003F2837">
            <w:pPr>
              <w:rPr>
                <w:rFonts w:ascii="Times New Roman" w:hAnsi="Times New Roman" w:cs="Times New Roman"/>
              </w:rPr>
            </w:pPr>
            <w:r w:rsidRPr="00385AB1">
              <w:rPr>
                <w:rFonts w:ascii="Times New Roman" w:hAnsi="Times New Roman" w:cs="Times New Roman"/>
              </w:rPr>
              <w:t>CS 2023</w:t>
            </w:r>
          </w:p>
        </w:tc>
        <w:tc>
          <w:tcPr>
            <w:tcW w:w="1000" w:type="dxa"/>
          </w:tcPr>
          <w:p w14:paraId="18201608" w14:textId="77777777" w:rsidR="00ED1DCC" w:rsidRPr="00385AB1" w:rsidRDefault="00ED1DCC" w:rsidP="003F2837">
            <w:pPr>
              <w:rPr>
                <w:rFonts w:ascii="Times New Roman" w:hAnsi="Times New Roman" w:cs="Times New Roman"/>
              </w:rPr>
            </w:pPr>
            <w:r w:rsidRPr="00385AB1">
              <w:rPr>
                <w:rFonts w:ascii="Times New Roman" w:hAnsi="Times New Roman" w:cs="Times New Roman"/>
              </w:rPr>
              <w:t>CS 2024</w:t>
            </w:r>
          </w:p>
        </w:tc>
      </w:tr>
      <w:tr w:rsidR="00CD4F28" w:rsidRPr="00385AB1" w14:paraId="551ACD72" w14:textId="77777777" w:rsidTr="00773BD9">
        <w:tc>
          <w:tcPr>
            <w:tcW w:w="1276" w:type="dxa"/>
            <w:vMerge/>
          </w:tcPr>
          <w:p w14:paraId="4CB7D32C" w14:textId="77777777" w:rsidR="00CD4F28" w:rsidRPr="001304E8" w:rsidRDefault="00CD4F28" w:rsidP="00CD4F28">
            <w:pPr>
              <w:rPr>
                <w:rFonts w:ascii="Times New Roman" w:hAnsi="Times New Roman" w:cs="Times New Roman"/>
              </w:rPr>
            </w:pPr>
          </w:p>
        </w:tc>
        <w:tc>
          <w:tcPr>
            <w:tcW w:w="1276" w:type="dxa"/>
            <w:vMerge/>
          </w:tcPr>
          <w:p w14:paraId="25ECB111" w14:textId="6250B18A" w:rsidR="00CD4F28" w:rsidRPr="001304E8" w:rsidRDefault="00CD4F28" w:rsidP="00CD4F28">
            <w:pPr>
              <w:rPr>
                <w:rFonts w:ascii="Times New Roman" w:hAnsi="Times New Roman" w:cs="Times New Roman"/>
              </w:rPr>
            </w:pPr>
          </w:p>
        </w:tc>
        <w:tc>
          <w:tcPr>
            <w:tcW w:w="2555" w:type="dxa"/>
          </w:tcPr>
          <w:p w14:paraId="0C73217D" w14:textId="7041C342" w:rsidR="00CD4F28" w:rsidRPr="003C04B2" w:rsidRDefault="00CD4F28" w:rsidP="00CD4F28">
            <w:pPr>
              <w:rPr>
                <w:rFonts w:ascii="Times New Roman" w:hAnsi="Times New Roman" w:cs="Times New Roman"/>
              </w:rPr>
            </w:pPr>
            <w:r w:rsidRPr="003C04B2">
              <w:rPr>
                <w:rFonts w:ascii="Times New Roman" w:hAnsi="Times New Roman" w:cs="Times New Roman"/>
              </w:rPr>
              <w:t>ICT Specialist</w:t>
            </w:r>
          </w:p>
        </w:tc>
        <w:tc>
          <w:tcPr>
            <w:tcW w:w="981" w:type="dxa"/>
            <w:vAlign w:val="bottom"/>
          </w:tcPr>
          <w:p w14:paraId="37D88117" w14:textId="0FB896E7"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6.60</w:t>
            </w:r>
          </w:p>
        </w:tc>
        <w:tc>
          <w:tcPr>
            <w:tcW w:w="981" w:type="dxa"/>
            <w:vAlign w:val="bottom"/>
          </w:tcPr>
          <w:p w14:paraId="07DD308B" w14:textId="0D14A3CD"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7.23</w:t>
            </w:r>
          </w:p>
        </w:tc>
        <w:tc>
          <w:tcPr>
            <w:tcW w:w="996" w:type="dxa"/>
            <w:vAlign w:val="bottom"/>
          </w:tcPr>
          <w:p w14:paraId="4B9BE829" w14:textId="0CF65856"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8.00</w:t>
            </w:r>
          </w:p>
        </w:tc>
        <w:tc>
          <w:tcPr>
            <w:tcW w:w="1000" w:type="dxa"/>
            <w:vAlign w:val="bottom"/>
          </w:tcPr>
          <w:p w14:paraId="3726586B" w14:textId="7659E0A6"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8.10</w:t>
            </w:r>
          </w:p>
        </w:tc>
      </w:tr>
      <w:tr w:rsidR="00CD4F28" w:rsidRPr="00385AB1" w14:paraId="7F741D72" w14:textId="77777777" w:rsidTr="00D91787">
        <w:tc>
          <w:tcPr>
            <w:tcW w:w="1276" w:type="dxa"/>
            <w:vMerge/>
          </w:tcPr>
          <w:p w14:paraId="3693AC01" w14:textId="77777777" w:rsidR="00CD4F28" w:rsidRPr="001304E8" w:rsidRDefault="00CD4F28" w:rsidP="00CD4F28">
            <w:pPr>
              <w:rPr>
                <w:rFonts w:ascii="Times New Roman" w:hAnsi="Times New Roman" w:cs="Times New Roman"/>
                <w:lang w:val="pl-PL"/>
              </w:rPr>
            </w:pPr>
          </w:p>
        </w:tc>
        <w:tc>
          <w:tcPr>
            <w:tcW w:w="1276" w:type="dxa"/>
            <w:vMerge/>
          </w:tcPr>
          <w:p w14:paraId="4914A2C0" w14:textId="432D293C" w:rsidR="00CD4F28" w:rsidRPr="001304E8" w:rsidRDefault="00CD4F28" w:rsidP="00CD4F28">
            <w:pPr>
              <w:rPr>
                <w:rFonts w:ascii="Times New Roman" w:hAnsi="Times New Roman" w:cs="Times New Roman"/>
                <w:lang w:val="pl-PL"/>
              </w:rPr>
            </w:pPr>
          </w:p>
        </w:tc>
        <w:tc>
          <w:tcPr>
            <w:tcW w:w="2555" w:type="dxa"/>
          </w:tcPr>
          <w:p w14:paraId="004880AF" w14:textId="045196D9" w:rsidR="00CD4F28" w:rsidRPr="003C04B2" w:rsidRDefault="00CD4F28" w:rsidP="00CD4F28">
            <w:pPr>
              <w:rPr>
                <w:rFonts w:ascii="Times New Roman" w:hAnsi="Times New Roman" w:cs="Times New Roman"/>
              </w:rPr>
            </w:pPr>
            <w:r w:rsidRPr="003C04B2">
              <w:rPr>
                <w:rFonts w:ascii="Times New Roman" w:hAnsi="Times New Roman" w:cs="Times New Roman"/>
                <w:lang w:val="pl-PL"/>
              </w:rPr>
              <w:t>Tertiary Education Rate</w:t>
            </w:r>
          </w:p>
        </w:tc>
        <w:tc>
          <w:tcPr>
            <w:tcW w:w="981" w:type="dxa"/>
            <w:vAlign w:val="bottom"/>
          </w:tcPr>
          <w:p w14:paraId="787D6D1F" w14:textId="2BB4228D"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4.80</w:t>
            </w:r>
          </w:p>
        </w:tc>
        <w:tc>
          <w:tcPr>
            <w:tcW w:w="981" w:type="dxa"/>
            <w:vAlign w:val="bottom"/>
          </w:tcPr>
          <w:p w14:paraId="7ED03D43" w14:textId="2B9E2AE2"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4.28</w:t>
            </w:r>
          </w:p>
        </w:tc>
        <w:tc>
          <w:tcPr>
            <w:tcW w:w="996" w:type="dxa"/>
            <w:vAlign w:val="bottom"/>
          </w:tcPr>
          <w:p w14:paraId="15CB3D70" w14:textId="436D90C4"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4.71</w:t>
            </w:r>
          </w:p>
        </w:tc>
        <w:tc>
          <w:tcPr>
            <w:tcW w:w="1000" w:type="dxa"/>
            <w:vAlign w:val="bottom"/>
          </w:tcPr>
          <w:p w14:paraId="31009C2C" w14:textId="048CE183"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4.67</w:t>
            </w:r>
          </w:p>
        </w:tc>
      </w:tr>
      <w:tr w:rsidR="00CD4F28" w:rsidRPr="00385AB1" w14:paraId="38405852" w14:textId="77777777" w:rsidTr="00D62A6A">
        <w:tc>
          <w:tcPr>
            <w:tcW w:w="1276" w:type="dxa"/>
            <w:vMerge/>
          </w:tcPr>
          <w:p w14:paraId="0DA52C21" w14:textId="77777777" w:rsidR="00CD4F28" w:rsidRPr="001304E8" w:rsidRDefault="00CD4F28" w:rsidP="00CD4F28">
            <w:pPr>
              <w:rPr>
                <w:rFonts w:ascii="Times New Roman" w:hAnsi="Times New Roman" w:cs="Times New Roman"/>
              </w:rPr>
            </w:pPr>
          </w:p>
        </w:tc>
        <w:tc>
          <w:tcPr>
            <w:tcW w:w="1276" w:type="dxa"/>
            <w:vMerge/>
          </w:tcPr>
          <w:p w14:paraId="23D70E71" w14:textId="5A3A6799" w:rsidR="00CD4F28" w:rsidRPr="001304E8" w:rsidRDefault="00CD4F28" w:rsidP="00CD4F28">
            <w:pPr>
              <w:rPr>
                <w:rFonts w:ascii="Times New Roman" w:hAnsi="Times New Roman" w:cs="Times New Roman"/>
              </w:rPr>
            </w:pPr>
          </w:p>
        </w:tc>
        <w:tc>
          <w:tcPr>
            <w:tcW w:w="2555" w:type="dxa"/>
          </w:tcPr>
          <w:p w14:paraId="249A99F9" w14:textId="37B48820" w:rsidR="00CD4F28" w:rsidRPr="003C04B2" w:rsidRDefault="00CD4F28" w:rsidP="00CD4F28">
            <w:pPr>
              <w:rPr>
                <w:rFonts w:ascii="Times New Roman" w:hAnsi="Times New Roman" w:cs="Times New Roman"/>
              </w:rPr>
            </w:pPr>
            <w:r w:rsidRPr="003C04B2">
              <w:rPr>
                <w:rFonts w:ascii="Times New Roman" w:hAnsi="Times New Roman" w:cs="Times New Roman"/>
              </w:rPr>
              <w:t>(log) Labour Productivity</w:t>
            </w:r>
          </w:p>
        </w:tc>
        <w:tc>
          <w:tcPr>
            <w:tcW w:w="981" w:type="dxa"/>
            <w:vAlign w:val="bottom"/>
          </w:tcPr>
          <w:p w14:paraId="5A11AD2A" w14:textId="32E40D51"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1.76</w:t>
            </w:r>
          </w:p>
        </w:tc>
        <w:tc>
          <w:tcPr>
            <w:tcW w:w="981" w:type="dxa"/>
            <w:vAlign w:val="bottom"/>
          </w:tcPr>
          <w:p w14:paraId="732CF793" w14:textId="034B8975"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1.62</w:t>
            </w:r>
          </w:p>
        </w:tc>
        <w:tc>
          <w:tcPr>
            <w:tcW w:w="996" w:type="dxa"/>
            <w:vAlign w:val="bottom"/>
          </w:tcPr>
          <w:p w14:paraId="1F22C202" w14:textId="02B416C0"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1.54</w:t>
            </w:r>
          </w:p>
        </w:tc>
        <w:tc>
          <w:tcPr>
            <w:tcW w:w="1000" w:type="dxa"/>
            <w:vAlign w:val="bottom"/>
          </w:tcPr>
          <w:p w14:paraId="13798718" w14:textId="1F8E5874"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1.68</w:t>
            </w:r>
          </w:p>
        </w:tc>
      </w:tr>
      <w:tr w:rsidR="00CD4F28" w:rsidRPr="00385AB1" w14:paraId="3A6BD857" w14:textId="77777777" w:rsidTr="003E0B17">
        <w:tc>
          <w:tcPr>
            <w:tcW w:w="1276" w:type="dxa"/>
            <w:vMerge/>
          </w:tcPr>
          <w:p w14:paraId="0E3C20DC" w14:textId="77777777" w:rsidR="00CD4F28" w:rsidRPr="001304E8" w:rsidRDefault="00CD4F28" w:rsidP="00CD4F28">
            <w:pPr>
              <w:rPr>
                <w:rFonts w:ascii="Times New Roman" w:hAnsi="Times New Roman" w:cs="Times New Roman"/>
              </w:rPr>
            </w:pPr>
          </w:p>
        </w:tc>
        <w:tc>
          <w:tcPr>
            <w:tcW w:w="1276" w:type="dxa"/>
            <w:vMerge/>
          </w:tcPr>
          <w:p w14:paraId="36FB5AE3" w14:textId="149AB5C6" w:rsidR="00CD4F28" w:rsidRPr="001304E8" w:rsidRDefault="00CD4F28" w:rsidP="00CD4F28">
            <w:pPr>
              <w:rPr>
                <w:rFonts w:ascii="Times New Roman" w:hAnsi="Times New Roman" w:cs="Times New Roman"/>
              </w:rPr>
            </w:pPr>
          </w:p>
        </w:tc>
        <w:tc>
          <w:tcPr>
            <w:tcW w:w="2555" w:type="dxa"/>
          </w:tcPr>
          <w:p w14:paraId="178908E6" w14:textId="0C51BE39" w:rsidR="00CD4F28" w:rsidRPr="003C04B2" w:rsidRDefault="00CD4F28" w:rsidP="00CD4F28">
            <w:pPr>
              <w:rPr>
                <w:rFonts w:ascii="Times New Roman" w:hAnsi="Times New Roman" w:cs="Times New Roman"/>
              </w:rPr>
            </w:pPr>
            <w:r w:rsidRPr="003C04B2">
              <w:rPr>
                <w:rFonts w:ascii="Times New Roman" w:hAnsi="Times New Roman" w:cs="Times New Roman"/>
              </w:rPr>
              <w:t>AI Adoption</w:t>
            </w:r>
          </w:p>
        </w:tc>
        <w:tc>
          <w:tcPr>
            <w:tcW w:w="981" w:type="dxa"/>
            <w:vAlign w:val="bottom"/>
          </w:tcPr>
          <w:p w14:paraId="7F27217D" w14:textId="381BE1E6"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3.48</w:t>
            </w:r>
          </w:p>
        </w:tc>
        <w:tc>
          <w:tcPr>
            <w:tcW w:w="981" w:type="dxa"/>
            <w:vAlign w:val="bottom"/>
          </w:tcPr>
          <w:p w14:paraId="1B3CB29F" w14:textId="04D4390A"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4.50</w:t>
            </w:r>
          </w:p>
        </w:tc>
        <w:tc>
          <w:tcPr>
            <w:tcW w:w="996" w:type="dxa"/>
            <w:vAlign w:val="bottom"/>
          </w:tcPr>
          <w:p w14:paraId="029D3B22" w14:textId="082B66BF"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4.84</w:t>
            </w:r>
          </w:p>
        </w:tc>
        <w:tc>
          <w:tcPr>
            <w:tcW w:w="1000" w:type="dxa"/>
            <w:vAlign w:val="bottom"/>
          </w:tcPr>
          <w:p w14:paraId="64F231C2" w14:textId="2BA679F9"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5.44</w:t>
            </w:r>
          </w:p>
        </w:tc>
      </w:tr>
      <w:tr w:rsidR="00CD4F28" w:rsidRPr="00385AB1" w14:paraId="06765746" w14:textId="77777777" w:rsidTr="00687798">
        <w:tc>
          <w:tcPr>
            <w:tcW w:w="1276" w:type="dxa"/>
            <w:vMerge/>
          </w:tcPr>
          <w:p w14:paraId="323541E0" w14:textId="77777777" w:rsidR="00CD4F28" w:rsidRPr="001304E8" w:rsidRDefault="00CD4F28" w:rsidP="00CD4F28">
            <w:pPr>
              <w:rPr>
                <w:rFonts w:ascii="Times New Roman" w:hAnsi="Times New Roman" w:cs="Times New Roman"/>
              </w:rPr>
            </w:pPr>
          </w:p>
        </w:tc>
        <w:tc>
          <w:tcPr>
            <w:tcW w:w="1276" w:type="dxa"/>
            <w:vMerge/>
          </w:tcPr>
          <w:p w14:paraId="51DC1DA5" w14:textId="33C546AE" w:rsidR="00CD4F28" w:rsidRPr="001304E8" w:rsidRDefault="00CD4F28" w:rsidP="00CD4F28">
            <w:pPr>
              <w:rPr>
                <w:rFonts w:ascii="Times New Roman" w:hAnsi="Times New Roman" w:cs="Times New Roman"/>
              </w:rPr>
            </w:pPr>
          </w:p>
        </w:tc>
        <w:tc>
          <w:tcPr>
            <w:tcW w:w="2555" w:type="dxa"/>
          </w:tcPr>
          <w:p w14:paraId="56574B8F" w14:textId="63DA898F" w:rsidR="00CD4F28" w:rsidRPr="003C04B2" w:rsidRDefault="00CD4F28" w:rsidP="00CD4F28">
            <w:pPr>
              <w:rPr>
                <w:rFonts w:ascii="Times New Roman" w:hAnsi="Times New Roman" w:cs="Times New Roman"/>
              </w:rPr>
            </w:pPr>
            <w:r w:rsidRPr="003C04B2">
              <w:rPr>
                <w:rFonts w:ascii="Times New Roman" w:hAnsi="Times New Roman" w:cs="Times New Roman"/>
              </w:rPr>
              <w:t>Firm Size Index</w:t>
            </w:r>
          </w:p>
        </w:tc>
        <w:tc>
          <w:tcPr>
            <w:tcW w:w="981" w:type="dxa"/>
            <w:vAlign w:val="bottom"/>
          </w:tcPr>
          <w:p w14:paraId="6DFA9180" w14:textId="6517DE19"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1.16</w:t>
            </w:r>
          </w:p>
        </w:tc>
        <w:tc>
          <w:tcPr>
            <w:tcW w:w="981" w:type="dxa"/>
            <w:vAlign w:val="bottom"/>
          </w:tcPr>
          <w:p w14:paraId="40ACD290" w14:textId="08424BB6"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1.17</w:t>
            </w:r>
          </w:p>
        </w:tc>
        <w:tc>
          <w:tcPr>
            <w:tcW w:w="996" w:type="dxa"/>
            <w:vAlign w:val="bottom"/>
          </w:tcPr>
          <w:p w14:paraId="4116A9EA" w14:textId="49A6556B"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1.17</w:t>
            </w:r>
          </w:p>
        </w:tc>
        <w:tc>
          <w:tcPr>
            <w:tcW w:w="1000" w:type="dxa"/>
            <w:vAlign w:val="bottom"/>
          </w:tcPr>
          <w:p w14:paraId="1D815A6A" w14:textId="481BFF58"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1.18</w:t>
            </w:r>
          </w:p>
        </w:tc>
      </w:tr>
      <w:tr w:rsidR="00CD4F28" w:rsidRPr="00385AB1" w14:paraId="1CF27D36" w14:textId="77777777" w:rsidTr="00504365">
        <w:tc>
          <w:tcPr>
            <w:tcW w:w="1276" w:type="dxa"/>
            <w:vMerge/>
          </w:tcPr>
          <w:p w14:paraId="4EC2A8B7" w14:textId="77777777" w:rsidR="00CD4F28" w:rsidRPr="001304E8" w:rsidRDefault="00CD4F28" w:rsidP="00CD4F28">
            <w:pPr>
              <w:rPr>
                <w:rFonts w:ascii="Times New Roman" w:hAnsi="Times New Roman" w:cs="Times New Roman"/>
              </w:rPr>
            </w:pPr>
          </w:p>
        </w:tc>
        <w:tc>
          <w:tcPr>
            <w:tcW w:w="1276" w:type="dxa"/>
            <w:vMerge w:val="restart"/>
          </w:tcPr>
          <w:p w14:paraId="1CCF651A" w14:textId="4C817F28" w:rsidR="00CD4F28" w:rsidRPr="001304E8" w:rsidRDefault="00CD4F28" w:rsidP="00CD4F28">
            <w:pPr>
              <w:rPr>
                <w:rFonts w:ascii="Times New Roman" w:hAnsi="Times New Roman" w:cs="Times New Roman"/>
              </w:rPr>
            </w:pPr>
            <w:r w:rsidRPr="001304E8">
              <w:rPr>
                <w:rFonts w:ascii="Times New Roman" w:hAnsi="Times New Roman" w:cs="Times New Roman"/>
              </w:rPr>
              <w:t>Interaction model</w:t>
            </w:r>
          </w:p>
        </w:tc>
        <w:tc>
          <w:tcPr>
            <w:tcW w:w="2555" w:type="dxa"/>
          </w:tcPr>
          <w:p w14:paraId="5B664A25" w14:textId="2DEE45B0" w:rsidR="00CD4F28" w:rsidRPr="003C04B2" w:rsidRDefault="00CD4F28" w:rsidP="00CD4F28">
            <w:pPr>
              <w:rPr>
                <w:rFonts w:ascii="Times New Roman" w:hAnsi="Times New Roman" w:cs="Times New Roman"/>
              </w:rPr>
            </w:pPr>
            <w:r w:rsidRPr="003C04B2">
              <w:rPr>
                <w:rFonts w:ascii="Times New Roman" w:hAnsi="Times New Roman" w:cs="Times New Roman"/>
              </w:rPr>
              <w:t>ICT Specialist</w:t>
            </w:r>
          </w:p>
        </w:tc>
        <w:tc>
          <w:tcPr>
            <w:tcW w:w="981" w:type="dxa"/>
            <w:vAlign w:val="bottom"/>
          </w:tcPr>
          <w:p w14:paraId="7E375404" w14:textId="4F2F227E"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8.29</w:t>
            </w:r>
          </w:p>
        </w:tc>
        <w:tc>
          <w:tcPr>
            <w:tcW w:w="981" w:type="dxa"/>
            <w:vAlign w:val="bottom"/>
          </w:tcPr>
          <w:p w14:paraId="2B9F10D8" w14:textId="2D63DC28"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8.61</w:t>
            </w:r>
          </w:p>
        </w:tc>
        <w:tc>
          <w:tcPr>
            <w:tcW w:w="996" w:type="dxa"/>
            <w:vAlign w:val="bottom"/>
          </w:tcPr>
          <w:p w14:paraId="1055FDD2" w14:textId="3D6CE6F8"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9.73</w:t>
            </w:r>
          </w:p>
        </w:tc>
        <w:tc>
          <w:tcPr>
            <w:tcW w:w="1000" w:type="dxa"/>
            <w:vAlign w:val="bottom"/>
          </w:tcPr>
          <w:p w14:paraId="4DF7227A" w14:textId="22E891D3" w:rsidR="00CD4F28" w:rsidRPr="003C04B2" w:rsidRDefault="00CD4F28" w:rsidP="00CD4F28">
            <w:pPr>
              <w:rPr>
                <w:rFonts w:ascii="Times New Roman" w:hAnsi="Times New Roman" w:cs="Times New Roman"/>
                <w:color w:val="000000" w:themeColor="text1"/>
              </w:rPr>
            </w:pPr>
            <w:r w:rsidRPr="003C04B2">
              <w:rPr>
                <w:rFonts w:ascii="Times New Roman" w:hAnsi="Times New Roman" w:cs="Times New Roman"/>
                <w:color w:val="000000" w:themeColor="text1"/>
              </w:rPr>
              <w:t>11.65</w:t>
            </w:r>
          </w:p>
        </w:tc>
      </w:tr>
      <w:tr w:rsidR="00383F8F" w:rsidRPr="00385AB1" w14:paraId="31A5E353" w14:textId="77777777" w:rsidTr="006117BB">
        <w:tc>
          <w:tcPr>
            <w:tcW w:w="1276" w:type="dxa"/>
            <w:vMerge/>
          </w:tcPr>
          <w:p w14:paraId="1DBA40C2" w14:textId="77777777" w:rsidR="00383F8F" w:rsidRPr="001304E8" w:rsidRDefault="00383F8F" w:rsidP="00383F8F">
            <w:pPr>
              <w:rPr>
                <w:rFonts w:ascii="Times New Roman" w:hAnsi="Times New Roman" w:cs="Times New Roman"/>
              </w:rPr>
            </w:pPr>
          </w:p>
        </w:tc>
        <w:tc>
          <w:tcPr>
            <w:tcW w:w="1276" w:type="dxa"/>
            <w:vMerge/>
          </w:tcPr>
          <w:p w14:paraId="0D53188A" w14:textId="77777777" w:rsidR="00383F8F" w:rsidRPr="001304E8" w:rsidRDefault="00383F8F" w:rsidP="00383F8F">
            <w:pPr>
              <w:rPr>
                <w:rFonts w:ascii="Times New Roman" w:hAnsi="Times New Roman" w:cs="Times New Roman"/>
              </w:rPr>
            </w:pPr>
          </w:p>
        </w:tc>
        <w:tc>
          <w:tcPr>
            <w:tcW w:w="2555" w:type="dxa"/>
          </w:tcPr>
          <w:p w14:paraId="47E1133D" w14:textId="1360D024" w:rsidR="00383F8F" w:rsidRPr="003C04B2" w:rsidRDefault="00383F8F" w:rsidP="00383F8F">
            <w:pPr>
              <w:rPr>
                <w:rFonts w:ascii="Times New Roman" w:hAnsi="Times New Roman" w:cs="Times New Roman"/>
              </w:rPr>
            </w:pPr>
            <w:r w:rsidRPr="003C04B2">
              <w:rPr>
                <w:rFonts w:ascii="Times New Roman" w:hAnsi="Times New Roman" w:cs="Times New Roman"/>
                <w:lang w:val="pl-PL"/>
              </w:rPr>
              <w:t>Tertiary Education Rate</w:t>
            </w:r>
          </w:p>
        </w:tc>
        <w:tc>
          <w:tcPr>
            <w:tcW w:w="981" w:type="dxa"/>
            <w:vAlign w:val="bottom"/>
          </w:tcPr>
          <w:p w14:paraId="20ABF257" w14:textId="1B94690C"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4.81</w:t>
            </w:r>
          </w:p>
        </w:tc>
        <w:tc>
          <w:tcPr>
            <w:tcW w:w="981" w:type="dxa"/>
            <w:vAlign w:val="bottom"/>
          </w:tcPr>
          <w:p w14:paraId="7F7CABA6" w14:textId="2A220BB4"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4.31</w:t>
            </w:r>
          </w:p>
        </w:tc>
        <w:tc>
          <w:tcPr>
            <w:tcW w:w="996" w:type="dxa"/>
            <w:vAlign w:val="bottom"/>
          </w:tcPr>
          <w:p w14:paraId="6CD1FA69" w14:textId="4BE18851"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4.72</w:t>
            </w:r>
          </w:p>
        </w:tc>
        <w:tc>
          <w:tcPr>
            <w:tcW w:w="1000" w:type="dxa"/>
            <w:vAlign w:val="bottom"/>
          </w:tcPr>
          <w:p w14:paraId="4E8078C4" w14:textId="33F5CD3E"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4.68</w:t>
            </w:r>
          </w:p>
        </w:tc>
      </w:tr>
      <w:tr w:rsidR="00383F8F" w:rsidRPr="00385AB1" w14:paraId="4A156AF5" w14:textId="77777777" w:rsidTr="00640B10">
        <w:tc>
          <w:tcPr>
            <w:tcW w:w="1276" w:type="dxa"/>
            <w:vMerge/>
          </w:tcPr>
          <w:p w14:paraId="440EC51D" w14:textId="77777777" w:rsidR="00383F8F" w:rsidRPr="001304E8" w:rsidRDefault="00383F8F" w:rsidP="00383F8F">
            <w:pPr>
              <w:rPr>
                <w:rFonts w:ascii="Times New Roman" w:hAnsi="Times New Roman" w:cs="Times New Roman"/>
              </w:rPr>
            </w:pPr>
          </w:p>
        </w:tc>
        <w:tc>
          <w:tcPr>
            <w:tcW w:w="1276" w:type="dxa"/>
            <w:vMerge/>
          </w:tcPr>
          <w:p w14:paraId="05ACBAD6" w14:textId="77777777" w:rsidR="00383F8F" w:rsidRPr="001304E8" w:rsidRDefault="00383F8F" w:rsidP="00383F8F">
            <w:pPr>
              <w:rPr>
                <w:rFonts w:ascii="Times New Roman" w:hAnsi="Times New Roman" w:cs="Times New Roman"/>
              </w:rPr>
            </w:pPr>
          </w:p>
        </w:tc>
        <w:tc>
          <w:tcPr>
            <w:tcW w:w="2555" w:type="dxa"/>
          </w:tcPr>
          <w:p w14:paraId="4E885A4A" w14:textId="1EDCF77A" w:rsidR="00383F8F" w:rsidRPr="003C04B2" w:rsidRDefault="00383F8F" w:rsidP="00383F8F">
            <w:pPr>
              <w:rPr>
                <w:rFonts w:ascii="Times New Roman" w:hAnsi="Times New Roman" w:cs="Times New Roman"/>
              </w:rPr>
            </w:pPr>
            <w:r w:rsidRPr="003C04B2">
              <w:rPr>
                <w:rFonts w:ascii="Times New Roman" w:hAnsi="Times New Roman" w:cs="Times New Roman"/>
              </w:rPr>
              <w:t>(log) Labour Productivity</w:t>
            </w:r>
          </w:p>
        </w:tc>
        <w:tc>
          <w:tcPr>
            <w:tcW w:w="981" w:type="dxa"/>
            <w:vAlign w:val="bottom"/>
          </w:tcPr>
          <w:p w14:paraId="5FFCABB6" w14:textId="5AE9DBA8"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1.85</w:t>
            </w:r>
          </w:p>
        </w:tc>
        <w:tc>
          <w:tcPr>
            <w:tcW w:w="981" w:type="dxa"/>
            <w:vAlign w:val="bottom"/>
          </w:tcPr>
          <w:p w14:paraId="7B54555B" w14:textId="09CCA216"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1.75</w:t>
            </w:r>
          </w:p>
        </w:tc>
        <w:tc>
          <w:tcPr>
            <w:tcW w:w="996" w:type="dxa"/>
            <w:vAlign w:val="bottom"/>
          </w:tcPr>
          <w:p w14:paraId="6D5B8801" w14:textId="70FCBA0F"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1.60</w:t>
            </w:r>
          </w:p>
        </w:tc>
        <w:tc>
          <w:tcPr>
            <w:tcW w:w="1000" w:type="dxa"/>
            <w:vAlign w:val="bottom"/>
          </w:tcPr>
          <w:p w14:paraId="6B7D899E" w14:textId="435F95B6"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1.73</w:t>
            </w:r>
          </w:p>
        </w:tc>
      </w:tr>
      <w:tr w:rsidR="00383F8F" w:rsidRPr="00385AB1" w14:paraId="31CFE4D2" w14:textId="77777777" w:rsidTr="004109BA">
        <w:tc>
          <w:tcPr>
            <w:tcW w:w="1276" w:type="dxa"/>
            <w:vMerge/>
          </w:tcPr>
          <w:p w14:paraId="32B51CE2" w14:textId="77777777" w:rsidR="00383F8F" w:rsidRPr="001304E8" w:rsidRDefault="00383F8F" w:rsidP="00383F8F">
            <w:pPr>
              <w:rPr>
                <w:rFonts w:ascii="Times New Roman" w:hAnsi="Times New Roman" w:cs="Times New Roman"/>
              </w:rPr>
            </w:pPr>
          </w:p>
        </w:tc>
        <w:tc>
          <w:tcPr>
            <w:tcW w:w="1276" w:type="dxa"/>
            <w:vMerge/>
          </w:tcPr>
          <w:p w14:paraId="6921E8CF" w14:textId="77777777" w:rsidR="00383F8F" w:rsidRPr="001304E8" w:rsidRDefault="00383F8F" w:rsidP="00383F8F">
            <w:pPr>
              <w:rPr>
                <w:rFonts w:ascii="Times New Roman" w:hAnsi="Times New Roman" w:cs="Times New Roman"/>
              </w:rPr>
            </w:pPr>
          </w:p>
        </w:tc>
        <w:tc>
          <w:tcPr>
            <w:tcW w:w="2555" w:type="dxa"/>
          </w:tcPr>
          <w:p w14:paraId="54ED3DD1" w14:textId="4DD5F27F" w:rsidR="00383F8F" w:rsidRPr="003C04B2" w:rsidRDefault="00383F8F" w:rsidP="00383F8F">
            <w:pPr>
              <w:rPr>
                <w:rFonts w:ascii="Times New Roman" w:hAnsi="Times New Roman" w:cs="Times New Roman"/>
              </w:rPr>
            </w:pPr>
            <w:r w:rsidRPr="003C04B2">
              <w:rPr>
                <w:rFonts w:ascii="Times New Roman" w:hAnsi="Times New Roman" w:cs="Times New Roman"/>
              </w:rPr>
              <w:t>AI Adoption</w:t>
            </w:r>
          </w:p>
        </w:tc>
        <w:tc>
          <w:tcPr>
            <w:tcW w:w="981" w:type="dxa"/>
            <w:vAlign w:val="bottom"/>
          </w:tcPr>
          <w:p w14:paraId="2C6954FE" w14:textId="2C53A44F"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13.33</w:t>
            </w:r>
          </w:p>
        </w:tc>
        <w:tc>
          <w:tcPr>
            <w:tcW w:w="981" w:type="dxa"/>
            <w:vAlign w:val="bottom"/>
          </w:tcPr>
          <w:p w14:paraId="5FEE547C" w14:textId="03084134"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20.17</w:t>
            </w:r>
          </w:p>
        </w:tc>
        <w:tc>
          <w:tcPr>
            <w:tcW w:w="996" w:type="dxa"/>
            <w:vAlign w:val="bottom"/>
          </w:tcPr>
          <w:p w14:paraId="552C0C6F" w14:textId="72F56B20"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22.13</w:t>
            </w:r>
          </w:p>
        </w:tc>
        <w:tc>
          <w:tcPr>
            <w:tcW w:w="1000" w:type="dxa"/>
            <w:vAlign w:val="bottom"/>
          </w:tcPr>
          <w:p w14:paraId="15E5F40A" w14:textId="59507CF9"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15.99</w:t>
            </w:r>
          </w:p>
        </w:tc>
      </w:tr>
      <w:tr w:rsidR="00383F8F" w:rsidRPr="00385AB1" w14:paraId="3664F21D" w14:textId="77777777" w:rsidTr="00555F06">
        <w:tc>
          <w:tcPr>
            <w:tcW w:w="1276" w:type="dxa"/>
            <w:vMerge/>
          </w:tcPr>
          <w:p w14:paraId="0F8A272E" w14:textId="77777777" w:rsidR="00383F8F" w:rsidRPr="001304E8" w:rsidRDefault="00383F8F" w:rsidP="00383F8F">
            <w:pPr>
              <w:rPr>
                <w:rFonts w:ascii="Times New Roman" w:hAnsi="Times New Roman" w:cs="Times New Roman"/>
              </w:rPr>
            </w:pPr>
          </w:p>
        </w:tc>
        <w:tc>
          <w:tcPr>
            <w:tcW w:w="1276" w:type="dxa"/>
            <w:vMerge/>
          </w:tcPr>
          <w:p w14:paraId="420DCFDA" w14:textId="77777777" w:rsidR="00383F8F" w:rsidRPr="001304E8" w:rsidRDefault="00383F8F" w:rsidP="00383F8F">
            <w:pPr>
              <w:rPr>
                <w:rFonts w:ascii="Times New Roman" w:hAnsi="Times New Roman" w:cs="Times New Roman"/>
              </w:rPr>
            </w:pPr>
          </w:p>
        </w:tc>
        <w:tc>
          <w:tcPr>
            <w:tcW w:w="2555" w:type="dxa"/>
          </w:tcPr>
          <w:p w14:paraId="26EBA441" w14:textId="0A7301DE" w:rsidR="00383F8F" w:rsidRPr="003C04B2" w:rsidRDefault="00383F8F" w:rsidP="00383F8F">
            <w:pPr>
              <w:rPr>
                <w:rFonts w:ascii="Times New Roman" w:hAnsi="Times New Roman" w:cs="Times New Roman"/>
              </w:rPr>
            </w:pPr>
            <w:r w:rsidRPr="003C04B2">
              <w:rPr>
                <w:rFonts w:ascii="Times New Roman" w:hAnsi="Times New Roman" w:cs="Times New Roman"/>
              </w:rPr>
              <w:t>Firm Size Index</w:t>
            </w:r>
          </w:p>
        </w:tc>
        <w:tc>
          <w:tcPr>
            <w:tcW w:w="981" w:type="dxa"/>
            <w:vAlign w:val="bottom"/>
          </w:tcPr>
          <w:p w14:paraId="39092516" w14:textId="483581A5"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1.36</w:t>
            </w:r>
          </w:p>
        </w:tc>
        <w:tc>
          <w:tcPr>
            <w:tcW w:w="981" w:type="dxa"/>
            <w:vAlign w:val="bottom"/>
          </w:tcPr>
          <w:p w14:paraId="2EE07DCE" w14:textId="30031172"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1.42</w:t>
            </w:r>
          </w:p>
        </w:tc>
        <w:tc>
          <w:tcPr>
            <w:tcW w:w="996" w:type="dxa"/>
            <w:vAlign w:val="bottom"/>
          </w:tcPr>
          <w:p w14:paraId="7547263E" w14:textId="0A9104DC"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1.44</w:t>
            </w:r>
          </w:p>
        </w:tc>
        <w:tc>
          <w:tcPr>
            <w:tcW w:w="1000" w:type="dxa"/>
            <w:vAlign w:val="bottom"/>
          </w:tcPr>
          <w:p w14:paraId="459313A1" w14:textId="19896D5E"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1.43</w:t>
            </w:r>
          </w:p>
        </w:tc>
      </w:tr>
      <w:tr w:rsidR="00383F8F" w:rsidRPr="00385AB1" w14:paraId="15186CF8" w14:textId="77777777" w:rsidTr="00B26C8C">
        <w:tc>
          <w:tcPr>
            <w:tcW w:w="1276" w:type="dxa"/>
            <w:vMerge/>
          </w:tcPr>
          <w:p w14:paraId="59A90838" w14:textId="77777777" w:rsidR="00383F8F" w:rsidRPr="001304E8" w:rsidRDefault="00383F8F" w:rsidP="00383F8F">
            <w:pPr>
              <w:rPr>
                <w:rFonts w:ascii="Times New Roman" w:hAnsi="Times New Roman" w:cs="Times New Roman"/>
              </w:rPr>
            </w:pPr>
          </w:p>
        </w:tc>
        <w:tc>
          <w:tcPr>
            <w:tcW w:w="1276" w:type="dxa"/>
            <w:vMerge/>
          </w:tcPr>
          <w:p w14:paraId="44AD2356" w14:textId="77777777" w:rsidR="00383F8F" w:rsidRPr="001304E8" w:rsidRDefault="00383F8F" w:rsidP="00383F8F">
            <w:pPr>
              <w:rPr>
                <w:rFonts w:ascii="Times New Roman" w:hAnsi="Times New Roman" w:cs="Times New Roman"/>
              </w:rPr>
            </w:pPr>
          </w:p>
        </w:tc>
        <w:tc>
          <w:tcPr>
            <w:tcW w:w="2555" w:type="dxa"/>
          </w:tcPr>
          <w:p w14:paraId="41316FA9" w14:textId="2DE30F0B" w:rsidR="00383F8F" w:rsidRPr="003C04B2" w:rsidRDefault="00383F8F" w:rsidP="00383F8F">
            <w:pPr>
              <w:rPr>
                <w:rFonts w:ascii="Times New Roman" w:hAnsi="Times New Roman" w:cs="Times New Roman"/>
              </w:rPr>
            </w:pPr>
            <w:r w:rsidRPr="003C04B2">
              <w:rPr>
                <w:rFonts w:ascii="Times New Roman" w:hAnsi="Times New Roman" w:cs="Times New Roman"/>
              </w:rPr>
              <w:t>Interaction (AI x ICT Specialist)</w:t>
            </w:r>
          </w:p>
        </w:tc>
        <w:tc>
          <w:tcPr>
            <w:tcW w:w="981" w:type="dxa"/>
            <w:vAlign w:val="bottom"/>
          </w:tcPr>
          <w:p w14:paraId="209582EF" w14:textId="5838DCF9"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17.50</w:t>
            </w:r>
          </w:p>
        </w:tc>
        <w:tc>
          <w:tcPr>
            <w:tcW w:w="981" w:type="dxa"/>
            <w:vAlign w:val="bottom"/>
          </w:tcPr>
          <w:p w14:paraId="22CCCAD1" w14:textId="62D7384E"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24.59</w:t>
            </w:r>
          </w:p>
        </w:tc>
        <w:tc>
          <w:tcPr>
            <w:tcW w:w="996" w:type="dxa"/>
            <w:vAlign w:val="bottom"/>
          </w:tcPr>
          <w:p w14:paraId="258D6C0D" w14:textId="6247C1ED"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28.14</w:t>
            </w:r>
          </w:p>
        </w:tc>
        <w:tc>
          <w:tcPr>
            <w:tcW w:w="1000" w:type="dxa"/>
            <w:vAlign w:val="bottom"/>
          </w:tcPr>
          <w:p w14:paraId="3D76E412" w14:textId="5057ED56" w:rsidR="00383F8F" w:rsidRPr="003C04B2" w:rsidRDefault="00383F8F" w:rsidP="00383F8F">
            <w:pPr>
              <w:rPr>
                <w:rFonts w:ascii="Times New Roman" w:hAnsi="Times New Roman" w:cs="Times New Roman"/>
                <w:color w:val="000000" w:themeColor="text1"/>
              </w:rPr>
            </w:pPr>
            <w:r w:rsidRPr="003C04B2">
              <w:rPr>
                <w:rFonts w:ascii="Times New Roman" w:hAnsi="Times New Roman" w:cs="Times New Roman"/>
                <w:color w:val="000000" w:themeColor="text1"/>
              </w:rPr>
              <w:t>24.33</w:t>
            </w:r>
          </w:p>
        </w:tc>
      </w:tr>
      <w:tr w:rsidR="003C04B2" w:rsidRPr="00385AB1" w14:paraId="63637132" w14:textId="77777777" w:rsidTr="00B72989">
        <w:tc>
          <w:tcPr>
            <w:tcW w:w="1276" w:type="dxa"/>
            <w:vMerge w:val="restart"/>
          </w:tcPr>
          <w:p w14:paraId="2835C497" w14:textId="0962A352" w:rsidR="003C04B2" w:rsidRPr="001304E8" w:rsidRDefault="003C04B2" w:rsidP="003C04B2">
            <w:pPr>
              <w:rPr>
                <w:rFonts w:ascii="Times New Roman" w:hAnsi="Times New Roman" w:cs="Times New Roman"/>
              </w:rPr>
            </w:pPr>
            <w:r w:rsidRPr="001304E8">
              <w:rPr>
                <w:rFonts w:ascii="Times New Roman" w:hAnsi="Times New Roman" w:cs="Times New Roman"/>
              </w:rPr>
              <w:t xml:space="preserve">With </w:t>
            </w:r>
            <w:r>
              <w:rPr>
                <w:rFonts w:ascii="Times New Roman" w:hAnsi="Times New Roman" w:cs="Times New Roman"/>
              </w:rPr>
              <w:t xml:space="preserve">sector and country </w:t>
            </w:r>
            <w:r w:rsidRPr="001304E8">
              <w:rPr>
                <w:rFonts w:ascii="Times New Roman" w:hAnsi="Times New Roman" w:cs="Times New Roman"/>
              </w:rPr>
              <w:t>dummies</w:t>
            </w:r>
          </w:p>
        </w:tc>
        <w:tc>
          <w:tcPr>
            <w:tcW w:w="1276" w:type="dxa"/>
            <w:vMerge w:val="restart"/>
          </w:tcPr>
          <w:p w14:paraId="31C38C87" w14:textId="362CCC0C" w:rsidR="003C04B2" w:rsidRPr="001304E8" w:rsidRDefault="003C04B2" w:rsidP="003C04B2">
            <w:pPr>
              <w:rPr>
                <w:rFonts w:ascii="Times New Roman" w:hAnsi="Times New Roman" w:cs="Times New Roman"/>
              </w:rPr>
            </w:pPr>
            <w:r w:rsidRPr="001304E8">
              <w:rPr>
                <w:rFonts w:ascii="Times New Roman" w:hAnsi="Times New Roman" w:cs="Times New Roman"/>
              </w:rPr>
              <w:t>Additive model</w:t>
            </w:r>
          </w:p>
        </w:tc>
        <w:tc>
          <w:tcPr>
            <w:tcW w:w="2555" w:type="dxa"/>
          </w:tcPr>
          <w:p w14:paraId="35F2EF4F" w14:textId="0BADBC0D" w:rsidR="003C04B2" w:rsidRPr="003C04B2" w:rsidRDefault="003C04B2" w:rsidP="003C04B2">
            <w:pPr>
              <w:rPr>
                <w:rFonts w:ascii="Times New Roman" w:hAnsi="Times New Roman" w:cs="Times New Roman"/>
              </w:rPr>
            </w:pPr>
            <w:r w:rsidRPr="003C04B2">
              <w:rPr>
                <w:rFonts w:ascii="Times New Roman" w:hAnsi="Times New Roman" w:cs="Times New Roman"/>
              </w:rPr>
              <w:t>ICT Specialist</w:t>
            </w:r>
          </w:p>
        </w:tc>
        <w:tc>
          <w:tcPr>
            <w:tcW w:w="981" w:type="dxa"/>
            <w:vAlign w:val="bottom"/>
          </w:tcPr>
          <w:p w14:paraId="43D3827D" w14:textId="7F8550A3"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38.86</w:t>
            </w:r>
          </w:p>
        </w:tc>
        <w:tc>
          <w:tcPr>
            <w:tcW w:w="981" w:type="dxa"/>
            <w:vAlign w:val="bottom"/>
          </w:tcPr>
          <w:p w14:paraId="2441D89E" w14:textId="3F439EC7"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41.20</w:t>
            </w:r>
          </w:p>
        </w:tc>
        <w:tc>
          <w:tcPr>
            <w:tcW w:w="996" w:type="dxa"/>
            <w:vAlign w:val="bottom"/>
          </w:tcPr>
          <w:p w14:paraId="0D1FEBC2" w14:textId="4747E600"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38.05</w:t>
            </w:r>
          </w:p>
        </w:tc>
        <w:tc>
          <w:tcPr>
            <w:tcW w:w="1000" w:type="dxa"/>
            <w:vAlign w:val="bottom"/>
          </w:tcPr>
          <w:p w14:paraId="1CA43A76" w14:textId="7CD99A14"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29.54</w:t>
            </w:r>
          </w:p>
        </w:tc>
      </w:tr>
      <w:tr w:rsidR="003C04B2" w:rsidRPr="00385AB1" w14:paraId="441A5F92" w14:textId="77777777" w:rsidTr="00BA4D9B">
        <w:tc>
          <w:tcPr>
            <w:tcW w:w="1276" w:type="dxa"/>
            <w:vMerge/>
          </w:tcPr>
          <w:p w14:paraId="78FA6B12" w14:textId="77777777" w:rsidR="003C04B2" w:rsidRPr="001304E8" w:rsidRDefault="003C04B2" w:rsidP="003C04B2">
            <w:pPr>
              <w:rPr>
                <w:rFonts w:ascii="Times New Roman" w:hAnsi="Times New Roman" w:cs="Times New Roman"/>
              </w:rPr>
            </w:pPr>
          </w:p>
        </w:tc>
        <w:tc>
          <w:tcPr>
            <w:tcW w:w="1276" w:type="dxa"/>
            <w:vMerge/>
          </w:tcPr>
          <w:p w14:paraId="39EA7E8F" w14:textId="77777777" w:rsidR="003C04B2" w:rsidRPr="001304E8" w:rsidRDefault="003C04B2" w:rsidP="003C04B2">
            <w:pPr>
              <w:rPr>
                <w:rFonts w:ascii="Times New Roman" w:hAnsi="Times New Roman" w:cs="Times New Roman"/>
              </w:rPr>
            </w:pPr>
          </w:p>
        </w:tc>
        <w:tc>
          <w:tcPr>
            <w:tcW w:w="2555" w:type="dxa"/>
          </w:tcPr>
          <w:p w14:paraId="740618E0" w14:textId="6F92B4F6" w:rsidR="003C04B2" w:rsidRPr="003C04B2" w:rsidRDefault="003C04B2" w:rsidP="003C04B2">
            <w:pPr>
              <w:rPr>
                <w:rFonts w:ascii="Times New Roman" w:hAnsi="Times New Roman" w:cs="Times New Roman"/>
              </w:rPr>
            </w:pPr>
            <w:r w:rsidRPr="003C04B2">
              <w:rPr>
                <w:rFonts w:ascii="Times New Roman" w:hAnsi="Times New Roman" w:cs="Times New Roman"/>
              </w:rPr>
              <w:t>Information Technology and Communication sector</w:t>
            </w:r>
          </w:p>
        </w:tc>
        <w:tc>
          <w:tcPr>
            <w:tcW w:w="981" w:type="dxa"/>
            <w:vAlign w:val="bottom"/>
          </w:tcPr>
          <w:p w14:paraId="28F53CEB" w14:textId="7C4FA02F"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33.08</w:t>
            </w:r>
          </w:p>
        </w:tc>
        <w:tc>
          <w:tcPr>
            <w:tcW w:w="981" w:type="dxa"/>
            <w:vAlign w:val="bottom"/>
          </w:tcPr>
          <w:p w14:paraId="632EBA71" w14:textId="12235F21"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35.63</w:t>
            </w:r>
          </w:p>
        </w:tc>
        <w:tc>
          <w:tcPr>
            <w:tcW w:w="996" w:type="dxa"/>
            <w:vAlign w:val="bottom"/>
          </w:tcPr>
          <w:p w14:paraId="12B36E4D" w14:textId="4E918500"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34.75</w:t>
            </w:r>
          </w:p>
        </w:tc>
        <w:tc>
          <w:tcPr>
            <w:tcW w:w="1000" w:type="dxa"/>
            <w:vAlign w:val="bottom"/>
          </w:tcPr>
          <w:p w14:paraId="089B2D02" w14:textId="32943F5D"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34.42</w:t>
            </w:r>
          </w:p>
        </w:tc>
      </w:tr>
      <w:tr w:rsidR="003C04B2" w:rsidRPr="00385AB1" w14:paraId="6A6DE24F" w14:textId="77777777" w:rsidTr="00A11A58">
        <w:tc>
          <w:tcPr>
            <w:tcW w:w="1276" w:type="dxa"/>
            <w:vMerge/>
          </w:tcPr>
          <w:p w14:paraId="42D14692" w14:textId="77777777" w:rsidR="003C04B2" w:rsidRPr="001304E8" w:rsidRDefault="003C04B2" w:rsidP="003C04B2">
            <w:pPr>
              <w:rPr>
                <w:rFonts w:ascii="Times New Roman" w:hAnsi="Times New Roman" w:cs="Times New Roman"/>
              </w:rPr>
            </w:pPr>
          </w:p>
        </w:tc>
        <w:tc>
          <w:tcPr>
            <w:tcW w:w="1276" w:type="dxa"/>
            <w:vMerge/>
          </w:tcPr>
          <w:p w14:paraId="718D2368" w14:textId="77777777" w:rsidR="003C04B2" w:rsidRPr="001304E8" w:rsidRDefault="003C04B2" w:rsidP="003C04B2">
            <w:pPr>
              <w:rPr>
                <w:rFonts w:ascii="Times New Roman" w:hAnsi="Times New Roman" w:cs="Times New Roman"/>
              </w:rPr>
            </w:pPr>
          </w:p>
        </w:tc>
        <w:tc>
          <w:tcPr>
            <w:tcW w:w="2555" w:type="dxa"/>
          </w:tcPr>
          <w:p w14:paraId="4E943ADA" w14:textId="61EC87F0" w:rsidR="003C04B2" w:rsidRPr="003C04B2" w:rsidRDefault="003C04B2" w:rsidP="003C04B2">
            <w:pPr>
              <w:rPr>
                <w:rFonts w:ascii="Times New Roman" w:hAnsi="Times New Roman" w:cs="Times New Roman"/>
              </w:rPr>
            </w:pPr>
            <w:r w:rsidRPr="003C04B2">
              <w:rPr>
                <w:rFonts w:ascii="Times New Roman" w:hAnsi="Times New Roman" w:cs="Times New Roman"/>
                <w:lang w:val="pl-PL"/>
              </w:rPr>
              <w:t>Tertiary Education Rate</w:t>
            </w:r>
          </w:p>
        </w:tc>
        <w:tc>
          <w:tcPr>
            <w:tcW w:w="981" w:type="dxa"/>
            <w:vAlign w:val="bottom"/>
          </w:tcPr>
          <w:p w14:paraId="27A29098" w14:textId="2EBDD74C"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21.57</w:t>
            </w:r>
          </w:p>
        </w:tc>
        <w:tc>
          <w:tcPr>
            <w:tcW w:w="981" w:type="dxa"/>
            <w:vAlign w:val="bottom"/>
          </w:tcPr>
          <w:p w14:paraId="2291D111" w14:textId="23FB50FB"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20.91</w:t>
            </w:r>
          </w:p>
        </w:tc>
        <w:tc>
          <w:tcPr>
            <w:tcW w:w="996" w:type="dxa"/>
            <w:vAlign w:val="bottom"/>
          </w:tcPr>
          <w:p w14:paraId="4F0E3558" w14:textId="70AEAE0B"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21.26</w:t>
            </w:r>
          </w:p>
        </w:tc>
        <w:tc>
          <w:tcPr>
            <w:tcW w:w="1000" w:type="dxa"/>
            <w:vAlign w:val="bottom"/>
          </w:tcPr>
          <w:p w14:paraId="6F214556" w14:textId="5CE3EB11"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21.32</w:t>
            </w:r>
          </w:p>
        </w:tc>
      </w:tr>
      <w:tr w:rsidR="003C04B2" w:rsidRPr="00385AB1" w14:paraId="2885B36F" w14:textId="77777777" w:rsidTr="0097150B">
        <w:tc>
          <w:tcPr>
            <w:tcW w:w="1276" w:type="dxa"/>
            <w:vMerge/>
          </w:tcPr>
          <w:p w14:paraId="148FEA76" w14:textId="77777777" w:rsidR="003C04B2" w:rsidRPr="001304E8" w:rsidRDefault="003C04B2" w:rsidP="003C04B2">
            <w:pPr>
              <w:rPr>
                <w:rFonts w:ascii="Times New Roman" w:hAnsi="Times New Roman" w:cs="Times New Roman"/>
              </w:rPr>
            </w:pPr>
          </w:p>
        </w:tc>
        <w:tc>
          <w:tcPr>
            <w:tcW w:w="1276" w:type="dxa"/>
            <w:vMerge/>
          </w:tcPr>
          <w:p w14:paraId="70226AB6" w14:textId="77777777" w:rsidR="003C04B2" w:rsidRPr="001304E8" w:rsidRDefault="003C04B2" w:rsidP="003C04B2">
            <w:pPr>
              <w:rPr>
                <w:rFonts w:ascii="Times New Roman" w:hAnsi="Times New Roman" w:cs="Times New Roman"/>
              </w:rPr>
            </w:pPr>
          </w:p>
        </w:tc>
        <w:tc>
          <w:tcPr>
            <w:tcW w:w="2555" w:type="dxa"/>
          </w:tcPr>
          <w:p w14:paraId="7364AAA5" w14:textId="596A2834" w:rsidR="003C04B2" w:rsidRPr="003C04B2" w:rsidRDefault="003C04B2" w:rsidP="003C04B2">
            <w:pPr>
              <w:rPr>
                <w:rFonts w:ascii="Times New Roman" w:hAnsi="Times New Roman" w:cs="Times New Roman"/>
              </w:rPr>
            </w:pPr>
            <w:r w:rsidRPr="003C04B2">
              <w:rPr>
                <w:rFonts w:ascii="Times New Roman" w:hAnsi="Times New Roman" w:cs="Times New Roman"/>
              </w:rPr>
              <w:t>(log) Labour Productivity</w:t>
            </w:r>
          </w:p>
        </w:tc>
        <w:tc>
          <w:tcPr>
            <w:tcW w:w="981" w:type="dxa"/>
            <w:vAlign w:val="bottom"/>
          </w:tcPr>
          <w:p w14:paraId="77F376BF" w14:textId="7721DDD6"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10.85</w:t>
            </w:r>
          </w:p>
        </w:tc>
        <w:tc>
          <w:tcPr>
            <w:tcW w:w="981" w:type="dxa"/>
            <w:vAlign w:val="bottom"/>
          </w:tcPr>
          <w:p w14:paraId="521F7280" w14:textId="1826440B"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8.68</w:t>
            </w:r>
          </w:p>
        </w:tc>
        <w:tc>
          <w:tcPr>
            <w:tcW w:w="996" w:type="dxa"/>
            <w:vAlign w:val="bottom"/>
          </w:tcPr>
          <w:p w14:paraId="1B786EBF" w14:textId="03B941E6"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8.42</w:t>
            </w:r>
          </w:p>
        </w:tc>
        <w:tc>
          <w:tcPr>
            <w:tcW w:w="1000" w:type="dxa"/>
            <w:vAlign w:val="bottom"/>
          </w:tcPr>
          <w:p w14:paraId="763D4B7B" w14:textId="2C6E07CB"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7.55</w:t>
            </w:r>
          </w:p>
        </w:tc>
      </w:tr>
      <w:tr w:rsidR="003C04B2" w:rsidRPr="00385AB1" w14:paraId="7BA9C225" w14:textId="77777777" w:rsidTr="00596F73">
        <w:tc>
          <w:tcPr>
            <w:tcW w:w="1276" w:type="dxa"/>
            <w:vMerge/>
          </w:tcPr>
          <w:p w14:paraId="2C4165A5" w14:textId="77777777" w:rsidR="003C04B2" w:rsidRPr="001304E8" w:rsidRDefault="003C04B2" w:rsidP="003C04B2">
            <w:pPr>
              <w:rPr>
                <w:rFonts w:ascii="Times New Roman" w:hAnsi="Times New Roman" w:cs="Times New Roman"/>
              </w:rPr>
            </w:pPr>
          </w:p>
        </w:tc>
        <w:tc>
          <w:tcPr>
            <w:tcW w:w="1276" w:type="dxa"/>
            <w:vMerge/>
          </w:tcPr>
          <w:p w14:paraId="63E526E2" w14:textId="77777777" w:rsidR="003C04B2" w:rsidRPr="001304E8" w:rsidRDefault="003C04B2" w:rsidP="003C04B2">
            <w:pPr>
              <w:rPr>
                <w:rFonts w:ascii="Times New Roman" w:hAnsi="Times New Roman" w:cs="Times New Roman"/>
              </w:rPr>
            </w:pPr>
          </w:p>
        </w:tc>
        <w:tc>
          <w:tcPr>
            <w:tcW w:w="2555" w:type="dxa"/>
          </w:tcPr>
          <w:p w14:paraId="691191ED" w14:textId="3F200A2D" w:rsidR="003C04B2" w:rsidRPr="003C04B2" w:rsidRDefault="003C04B2" w:rsidP="003C04B2">
            <w:pPr>
              <w:rPr>
                <w:rFonts w:ascii="Times New Roman" w:hAnsi="Times New Roman" w:cs="Times New Roman"/>
              </w:rPr>
            </w:pPr>
            <w:r w:rsidRPr="003C04B2">
              <w:rPr>
                <w:rFonts w:ascii="Times New Roman" w:hAnsi="Times New Roman" w:cs="Times New Roman"/>
              </w:rPr>
              <w:t>AI Adoption</w:t>
            </w:r>
          </w:p>
        </w:tc>
        <w:tc>
          <w:tcPr>
            <w:tcW w:w="981" w:type="dxa"/>
            <w:vAlign w:val="bottom"/>
          </w:tcPr>
          <w:p w14:paraId="62182B87" w14:textId="17BE6382"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9.67</w:t>
            </w:r>
          </w:p>
        </w:tc>
        <w:tc>
          <w:tcPr>
            <w:tcW w:w="981" w:type="dxa"/>
            <w:vAlign w:val="bottom"/>
          </w:tcPr>
          <w:p w14:paraId="544AD29A" w14:textId="51B188D9"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12.51</w:t>
            </w:r>
          </w:p>
        </w:tc>
        <w:tc>
          <w:tcPr>
            <w:tcW w:w="996" w:type="dxa"/>
            <w:vAlign w:val="bottom"/>
          </w:tcPr>
          <w:p w14:paraId="557E41C0" w14:textId="66FC6827"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12.18</w:t>
            </w:r>
          </w:p>
        </w:tc>
        <w:tc>
          <w:tcPr>
            <w:tcW w:w="1000" w:type="dxa"/>
            <w:vAlign w:val="bottom"/>
          </w:tcPr>
          <w:p w14:paraId="67AD3A7D" w14:textId="049B2C01"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20.03</w:t>
            </w:r>
          </w:p>
        </w:tc>
      </w:tr>
      <w:tr w:rsidR="003C04B2" w:rsidRPr="00385AB1" w14:paraId="6375F53F" w14:textId="77777777" w:rsidTr="000D5B9D">
        <w:tc>
          <w:tcPr>
            <w:tcW w:w="1276" w:type="dxa"/>
            <w:vMerge/>
          </w:tcPr>
          <w:p w14:paraId="3A8A057F" w14:textId="77777777" w:rsidR="003C04B2" w:rsidRPr="001304E8" w:rsidRDefault="003C04B2" w:rsidP="003C04B2">
            <w:pPr>
              <w:rPr>
                <w:rFonts w:ascii="Times New Roman" w:hAnsi="Times New Roman" w:cs="Times New Roman"/>
              </w:rPr>
            </w:pPr>
          </w:p>
        </w:tc>
        <w:tc>
          <w:tcPr>
            <w:tcW w:w="1276" w:type="dxa"/>
            <w:vMerge/>
          </w:tcPr>
          <w:p w14:paraId="5C019CF2" w14:textId="77777777" w:rsidR="003C04B2" w:rsidRPr="001304E8" w:rsidRDefault="003C04B2" w:rsidP="003C04B2">
            <w:pPr>
              <w:rPr>
                <w:rFonts w:ascii="Times New Roman" w:hAnsi="Times New Roman" w:cs="Times New Roman"/>
              </w:rPr>
            </w:pPr>
          </w:p>
        </w:tc>
        <w:tc>
          <w:tcPr>
            <w:tcW w:w="2555" w:type="dxa"/>
          </w:tcPr>
          <w:p w14:paraId="44EED884" w14:textId="3C661F64" w:rsidR="003C04B2" w:rsidRPr="003C04B2" w:rsidRDefault="003C04B2" w:rsidP="003C04B2">
            <w:pPr>
              <w:rPr>
                <w:rFonts w:ascii="Times New Roman" w:hAnsi="Times New Roman" w:cs="Times New Roman"/>
              </w:rPr>
            </w:pPr>
            <w:r w:rsidRPr="003C04B2">
              <w:rPr>
                <w:rFonts w:ascii="Times New Roman" w:hAnsi="Times New Roman" w:cs="Times New Roman"/>
              </w:rPr>
              <w:t>Firm Size Index</w:t>
            </w:r>
          </w:p>
        </w:tc>
        <w:tc>
          <w:tcPr>
            <w:tcW w:w="981" w:type="dxa"/>
            <w:vAlign w:val="bottom"/>
          </w:tcPr>
          <w:p w14:paraId="19F50950" w14:textId="19C074E6"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6.77</w:t>
            </w:r>
          </w:p>
        </w:tc>
        <w:tc>
          <w:tcPr>
            <w:tcW w:w="981" w:type="dxa"/>
            <w:vAlign w:val="bottom"/>
          </w:tcPr>
          <w:p w14:paraId="6872EEDE" w14:textId="59EC428E"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7.26</w:t>
            </w:r>
          </w:p>
        </w:tc>
        <w:tc>
          <w:tcPr>
            <w:tcW w:w="996" w:type="dxa"/>
            <w:vAlign w:val="bottom"/>
          </w:tcPr>
          <w:p w14:paraId="1C42AC51" w14:textId="4C5279E4"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6.97</w:t>
            </w:r>
          </w:p>
        </w:tc>
        <w:tc>
          <w:tcPr>
            <w:tcW w:w="1000" w:type="dxa"/>
            <w:vAlign w:val="bottom"/>
          </w:tcPr>
          <w:p w14:paraId="44D967F5" w14:textId="0CE3270E"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6.95</w:t>
            </w:r>
          </w:p>
        </w:tc>
      </w:tr>
      <w:tr w:rsidR="003C04B2" w:rsidRPr="00385AB1" w14:paraId="237A7F1A" w14:textId="77777777" w:rsidTr="002F0521">
        <w:tc>
          <w:tcPr>
            <w:tcW w:w="1276" w:type="dxa"/>
            <w:vMerge/>
          </w:tcPr>
          <w:p w14:paraId="60599E8D" w14:textId="77777777" w:rsidR="003C04B2" w:rsidRPr="001304E8" w:rsidRDefault="003C04B2" w:rsidP="003C04B2">
            <w:pPr>
              <w:rPr>
                <w:rFonts w:ascii="Times New Roman" w:hAnsi="Times New Roman" w:cs="Times New Roman"/>
              </w:rPr>
            </w:pPr>
          </w:p>
        </w:tc>
        <w:tc>
          <w:tcPr>
            <w:tcW w:w="1276" w:type="dxa"/>
            <w:vMerge w:val="restart"/>
          </w:tcPr>
          <w:p w14:paraId="69246ED9" w14:textId="627848E3" w:rsidR="003C04B2" w:rsidRPr="001304E8" w:rsidRDefault="003C04B2" w:rsidP="003C04B2">
            <w:pPr>
              <w:rPr>
                <w:rFonts w:ascii="Times New Roman" w:hAnsi="Times New Roman" w:cs="Times New Roman"/>
              </w:rPr>
            </w:pPr>
            <w:r w:rsidRPr="001304E8">
              <w:rPr>
                <w:rFonts w:ascii="Times New Roman" w:hAnsi="Times New Roman" w:cs="Times New Roman"/>
              </w:rPr>
              <w:t>Interaction model</w:t>
            </w:r>
          </w:p>
        </w:tc>
        <w:tc>
          <w:tcPr>
            <w:tcW w:w="2555" w:type="dxa"/>
          </w:tcPr>
          <w:p w14:paraId="35BD5CB0" w14:textId="575C9A1B" w:rsidR="003C04B2" w:rsidRPr="003C04B2" w:rsidRDefault="003C04B2" w:rsidP="003C04B2">
            <w:pPr>
              <w:rPr>
                <w:rFonts w:ascii="Times New Roman" w:hAnsi="Times New Roman" w:cs="Times New Roman"/>
              </w:rPr>
            </w:pPr>
            <w:r w:rsidRPr="003C04B2">
              <w:rPr>
                <w:rFonts w:ascii="Times New Roman" w:hAnsi="Times New Roman" w:cs="Times New Roman"/>
              </w:rPr>
              <w:t>ICT Specialist</w:t>
            </w:r>
          </w:p>
        </w:tc>
        <w:tc>
          <w:tcPr>
            <w:tcW w:w="981" w:type="dxa"/>
            <w:vAlign w:val="bottom"/>
          </w:tcPr>
          <w:p w14:paraId="3C99AE52" w14:textId="5EBFCE98"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42.11</w:t>
            </w:r>
          </w:p>
        </w:tc>
        <w:tc>
          <w:tcPr>
            <w:tcW w:w="981" w:type="dxa"/>
            <w:vAlign w:val="bottom"/>
          </w:tcPr>
          <w:p w14:paraId="6EC14638" w14:textId="736A028C"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44.93</w:t>
            </w:r>
          </w:p>
        </w:tc>
        <w:tc>
          <w:tcPr>
            <w:tcW w:w="996" w:type="dxa"/>
            <w:vAlign w:val="bottom"/>
          </w:tcPr>
          <w:p w14:paraId="07AFC8A9" w14:textId="619875F9"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43.10</w:t>
            </w:r>
          </w:p>
        </w:tc>
        <w:tc>
          <w:tcPr>
            <w:tcW w:w="1000" w:type="dxa"/>
            <w:vAlign w:val="bottom"/>
          </w:tcPr>
          <w:p w14:paraId="7DB1A7AC" w14:textId="68C1F2DB"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36.96</w:t>
            </w:r>
          </w:p>
        </w:tc>
      </w:tr>
      <w:tr w:rsidR="003C04B2" w:rsidRPr="00385AB1" w14:paraId="09DDA34B" w14:textId="77777777" w:rsidTr="000D4E07">
        <w:tc>
          <w:tcPr>
            <w:tcW w:w="1276" w:type="dxa"/>
            <w:vMerge/>
          </w:tcPr>
          <w:p w14:paraId="2D6AC79C" w14:textId="77777777" w:rsidR="003C04B2" w:rsidRPr="00FC5079" w:rsidRDefault="003C04B2" w:rsidP="003C04B2">
            <w:pPr>
              <w:rPr>
                <w:rFonts w:ascii="Times New Roman" w:hAnsi="Times New Roman" w:cs="Times New Roman"/>
                <w:sz w:val="18"/>
                <w:szCs w:val="18"/>
              </w:rPr>
            </w:pPr>
          </w:p>
        </w:tc>
        <w:tc>
          <w:tcPr>
            <w:tcW w:w="1276" w:type="dxa"/>
            <w:vMerge/>
          </w:tcPr>
          <w:p w14:paraId="74788A3A" w14:textId="77777777" w:rsidR="003C04B2" w:rsidRPr="00FC5079" w:rsidRDefault="003C04B2" w:rsidP="003C04B2">
            <w:pPr>
              <w:rPr>
                <w:rFonts w:ascii="Times New Roman" w:hAnsi="Times New Roman" w:cs="Times New Roman"/>
                <w:sz w:val="18"/>
                <w:szCs w:val="18"/>
              </w:rPr>
            </w:pPr>
          </w:p>
        </w:tc>
        <w:tc>
          <w:tcPr>
            <w:tcW w:w="2555" w:type="dxa"/>
          </w:tcPr>
          <w:p w14:paraId="4F5BDC1D" w14:textId="33C90295" w:rsidR="003C04B2" w:rsidRPr="003C04B2" w:rsidRDefault="003C04B2" w:rsidP="003C04B2">
            <w:pPr>
              <w:rPr>
                <w:rFonts w:ascii="Times New Roman" w:hAnsi="Times New Roman" w:cs="Times New Roman"/>
              </w:rPr>
            </w:pPr>
            <w:r w:rsidRPr="003C04B2">
              <w:rPr>
                <w:rFonts w:ascii="Times New Roman" w:hAnsi="Times New Roman" w:cs="Times New Roman"/>
              </w:rPr>
              <w:t>Information Technology and Communication sector</w:t>
            </w:r>
          </w:p>
        </w:tc>
        <w:tc>
          <w:tcPr>
            <w:tcW w:w="981" w:type="dxa"/>
            <w:vAlign w:val="bottom"/>
          </w:tcPr>
          <w:p w14:paraId="121826EB" w14:textId="1C9A0F0F"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33.35</w:t>
            </w:r>
          </w:p>
        </w:tc>
        <w:tc>
          <w:tcPr>
            <w:tcW w:w="981" w:type="dxa"/>
            <w:vAlign w:val="bottom"/>
          </w:tcPr>
          <w:p w14:paraId="4399CBCE" w14:textId="0CE04C43"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35.70</w:t>
            </w:r>
          </w:p>
        </w:tc>
        <w:tc>
          <w:tcPr>
            <w:tcW w:w="996" w:type="dxa"/>
            <w:vAlign w:val="bottom"/>
          </w:tcPr>
          <w:p w14:paraId="7E2C6DC8" w14:textId="3A839ACC"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34.76</w:t>
            </w:r>
          </w:p>
        </w:tc>
        <w:tc>
          <w:tcPr>
            <w:tcW w:w="1000" w:type="dxa"/>
            <w:vAlign w:val="bottom"/>
          </w:tcPr>
          <w:p w14:paraId="097C8A98" w14:textId="6ACDF13C"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34.42</w:t>
            </w:r>
          </w:p>
        </w:tc>
      </w:tr>
      <w:tr w:rsidR="003C04B2" w:rsidRPr="00385AB1" w14:paraId="06717E95" w14:textId="77777777" w:rsidTr="00A40C65">
        <w:tc>
          <w:tcPr>
            <w:tcW w:w="1276" w:type="dxa"/>
            <w:vMerge/>
          </w:tcPr>
          <w:p w14:paraId="16CE1EF5" w14:textId="77777777" w:rsidR="003C04B2" w:rsidRPr="00FC5079" w:rsidRDefault="003C04B2" w:rsidP="003C04B2">
            <w:pPr>
              <w:rPr>
                <w:rFonts w:ascii="Times New Roman" w:hAnsi="Times New Roman" w:cs="Times New Roman"/>
                <w:sz w:val="18"/>
                <w:szCs w:val="18"/>
              </w:rPr>
            </w:pPr>
          </w:p>
        </w:tc>
        <w:tc>
          <w:tcPr>
            <w:tcW w:w="1276" w:type="dxa"/>
            <w:vMerge/>
          </w:tcPr>
          <w:p w14:paraId="7C866502" w14:textId="77777777" w:rsidR="003C04B2" w:rsidRPr="00FC5079" w:rsidRDefault="003C04B2" w:rsidP="003C04B2">
            <w:pPr>
              <w:rPr>
                <w:rFonts w:ascii="Times New Roman" w:hAnsi="Times New Roman" w:cs="Times New Roman"/>
                <w:sz w:val="18"/>
                <w:szCs w:val="18"/>
              </w:rPr>
            </w:pPr>
          </w:p>
        </w:tc>
        <w:tc>
          <w:tcPr>
            <w:tcW w:w="2555" w:type="dxa"/>
          </w:tcPr>
          <w:p w14:paraId="4ADDECEB" w14:textId="240FD02D" w:rsidR="003C04B2" w:rsidRPr="003C04B2" w:rsidRDefault="003C04B2" w:rsidP="003C04B2">
            <w:pPr>
              <w:rPr>
                <w:rFonts w:ascii="Times New Roman" w:hAnsi="Times New Roman" w:cs="Times New Roman"/>
              </w:rPr>
            </w:pPr>
            <w:r w:rsidRPr="003C04B2">
              <w:rPr>
                <w:rFonts w:ascii="Times New Roman" w:hAnsi="Times New Roman" w:cs="Times New Roman"/>
                <w:lang w:val="pl-PL"/>
              </w:rPr>
              <w:t>Tertiary Education Rate</w:t>
            </w:r>
          </w:p>
        </w:tc>
        <w:tc>
          <w:tcPr>
            <w:tcW w:w="981" w:type="dxa"/>
            <w:vAlign w:val="bottom"/>
          </w:tcPr>
          <w:p w14:paraId="3ED6E27D" w14:textId="5C879D7D"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23.79</w:t>
            </w:r>
          </w:p>
        </w:tc>
        <w:tc>
          <w:tcPr>
            <w:tcW w:w="981" w:type="dxa"/>
            <w:vAlign w:val="bottom"/>
          </w:tcPr>
          <w:p w14:paraId="54BBBD8F" w14:textId="0E0B0F2F"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23.36</w:t>
            </w:r>
          </w:p>
        </w:tc>
        <w:tc>
          <w:tcPr>
            <w:tcW w:w="996" w:type="dxa"/>
            <w:vAlign w:val="bottom"/>
          </w:tcPr>
          <w:p w14:paraId="41640339" w14:textId="426EB272"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22.92</w:t>
            </w:r>
          </w:p>
        </w:tc>
        <w:tc>
          <w:tcPr>
            <w:tcW w:w="1000" w:type="dxa"/>
            <w:vAlign w:val="bottom"/>
          </w:tcPr>
          <w:p w14:paraId="34DC673E" w14:textId="15B5F072"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23.38</w:t>
            </w:r>
          </w:p>
        </w:tc>
      </w:tr>
      <w:tr w:rsidR="003C04B2" w:rsidRPr="00385AB1" w14:paraId="157B3326" w14:textId="77777777" w:rsidTr="00EF5927">
        <w:tc>
          <w:tcPr>
            <w:tcW w:w="1276" w:type="dxa"/>
            <w:vMerge/>
          </w:tcPr>
          <w:p w14:paraId="4B11D16D" w14:textId="77777777" w:rsidR="003C04B2" w:rsidRPr="00FC5079" w:rsidRDefault="003C04B2" w:rsidP="003C04B2">
            <w:pPr>
              <w:rPr>
                <w:rFonts w:ascii="Times New Roman" w:hAnsi="Times New Roman" w:cs="Times New Roman"/>
                <w:sz w:val="18"/>
                <w:szCs w:val="18"/>
              </w:rPr>
            </w:pPr>
          </w:p>
        </w:tc>
        <w:tc>
          <w:tcPr>
            <w:tcW w:w="1276" w:type="dxa"/>
            <w:vMerge/>
          </w:tcPr>
          <w:p w14:paraId="059C1E64" w14:textId="77777777" w:rsidR="003C04B2" w:rsidRPr="00FC5079" w:rsidRDefault="003C04B2" w:rsidP="003C04B2">
            <w:pPr>
              <w:rPr>
                <w:rFonts w:ascii="Times New Roman" w:hAnsi="Times New Roman" w:cs="Times New Roman"/>
                <w:sz w:val="18"/>
                <w:szCs w:val="18"/>
              </w:rPr>
            </w:pPr>
          </w:p>
        </w:tc>
        <w:tc>
          <w:tcPr>
            <w:tcW w:w="2555" w:type="dxa"/>
          </w:tcPr>
          <w:p w14:paraId="514682FF" w14:textId="7DCA6300" w:rsidR="003C04B2" w:rsidRPr="003C04B2" w:rsidRDefault="003C04B2" w:rsidP="003C04B2">
            <w:pPr>
              <w:rPr>
                <w:rFonts w:ascii="Times New Roman" w:hAnsi="Times New Roman" w:cs="Times New Roman"/>
              </w:rPr>
            </w:pPr>
            <w:r w:rsidRPr="003C04B2">
              <w:rPr>
                <w:rFonts w:ascii="Times New Roman" w:hAnsi="Times New Roman" w:cs="Times New Roman"/>
              </w:rPr>
              <w:t>(log) Labour Productivity</w:t>
            </w:r>
          </w:p>
        </w:tc>
        <w:tc>
          <w:tcPr>
            <w:tcW w:w="981" w:type="dxa"/>
            <w:vAlign w:val="bottom"/>
          </w:tcPr>
          <w:p w14:paraId="191C51F9" w14:textId="7D354D3A"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11.29</w:t>
            </w:r>
          </w:p>
        </w:tc>
        <w:tc>
          <w:tcPr>
            <w:tcW w:w="981" w:type="dxa"/>
            <w:vAlign w:val="bottom"/>
          </w:tcPr>
          <w:p w14:paraId="6E816F0F" w14:textId="6740676D"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8.98</w:t>
            </w:r>
          </w:p>
        </w:tc>
        <w:tc>
          <w:tcPr>
            <w:tcW w:w="996" w:type="dxa"/>
            <w:vAlign w:val="bottom"/>
          </w:tcPr>
          <w:p w14:paraId="768E75BA" w14:textId="45441333"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8.42</w:t>
            </w:r>
          </w:p>
        </w:tc>
        <w:tc>
          <w:tcPr>
            <w:tcW w:w="1000" w:type="dxa"/>
            <w:vAlign w:val="bottom"/>
          </w:tcPr>
          <w:p w14:paraId="52475455" w14:textId="4AE63969"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7.63</w:t>
            </w:r>
          </w:p>
        </w:tc>
      </w:tr>
      <w:tr w:rsidR="003C04B2" w:rsidRPr="00385AB1" w14:paraId="6746743C" w14:textId="77777777" w:rsidTr="003A7F9E">
        <w:tc>
          <w:tcPr>
            <w:tcW w:w="1276" w:type="dxa"/>
            <w:vMerge/>
          </w:tcPr>
          <w:p w14:paraId="3265EC5B" w14:textId="77777777" w:rsidR="003C04B2" w:rsidRPr="00FC5079" w:rsidRDefault="003C04B2" w:rsidP="003C04B2">
            <w:pPr>
              <w:rPr>
                <w:rFonts w:ascii="Times New Roman" w:hAnsi="Times New Roman" w:cs="Times New Roman"/>
                <w:sz w:val="18"/>
                <w:szCs w:val="18"/>
              </w:rPr>
            </w:pPr>
          </w:p>
        </w:tc>
        <w:tc>
          <w:tcPr>
            <w:tcW w:w="1276" w:type="dxa"/>
            <w:vMerge/>
          </w:tcPr>
          <w:p w14:paraId="0B2937B4" w14:textId="77777777" w:rsidR="003C04B2" w:rsidRPr="00FC5079" w:rsidRDefault="003C04B2" w:rsidP="003C04B2">
            <w:pPr>
              <w:rPr>
                <w:rFonts w:ascii="Times New Roman" w:hAnsi="Times New Roman" w:cs="Times New Roman"/>
                <w:sz w:val="18"/>
                <w:szCs w:val="18"/>
              </w:rPr>
            </w:pPr>
          </w:p>
        </w:tc>
        <w:tc>
          <w:tcPr>
            <w:tcW w:w="2555" w:type="dxa"/>
          </w:tcPr>
          <w:p w14:paraId="474AA34C" w14:textId="3BBDD953" w:rsidR="003C04B2" w:rsidRPr="003C04B2" w:rsidRDefault="003C04B2" w:rsidP="003C04B2">
            <w:pPr>
              <w:rPr>
                <w:rFonts w:ascii="Times New Roman" w:hAnsi="Times New Roman" w:cs="Times New Roman"/>
              </w:rPr>
            </w:pPr>
            <w:r w:rsidRPr="003C04B2">
              <w:rPr>
                <w:rFonts w:ascii="Times New Roman" w:hAnsi="Times New Roman" w:cs="Times New Roman"/>
              </w:rPr>
              <w:t>AI Adoption</w:t>
            </w:r>
          </w:p>
        </w:tc>
        <w:tc>
          <w:tcPr>
            <w:tcW w:w="981" w:type="dxa"/>
            <w:vAlign w:val="bottom"/>
          </w:tcPr>
          <w:p w14:paraId="15676936" w14:textId="4CC49D90"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41.84</w:t>
            </w:r>
          </w:p>
        </w:tc>
        <w:tc>
          <w:tcPr>
            <w:tcW w:w="981" w:type="dxa"/>
            <w:vAlign w:val="bottom"/>
          </w:tcPr>
          <w:p w14:paraId="3B3C04D9" w14:textId="22D5147E"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71.64</w:t>
            </w:r>
          </w:p>
        </w:tc>
        <w:tc>
          <w:tcPr>
            <w:tcW w:w="996" w:type="dxa"/>
            <w:vAlign w:val="bottom"/>
          </w:tcPr>
          <w:p w14:paraId="0892D692" w14:textId="3AAA1ED4"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64.48</w:t>
            </w:r>
          </w:p>
        </w:tc>
        <w:tc>
          <w:tcPr>
            <w:tcW w:w="1000" w:type="dxa"/>
            <w:vAlign w:val="bottom"/>
          </w:tcPr>
          <w:p w14:paraId="043E5B6F" w14:textId="2210486F"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60.32</w:t>
            </w:r>
          </w:p>
        </w:tc>
      </w:tr>
      <w:tr w:rsidR="003C04B2" w:rsidRPr="00385AB1" w14:paraId="3F65EB93" w14:textId="77777777" w:rsidTr="00B17440">
        <w:tc>
          <w:tcPr>
            <w:tcW w:w="1276" w:type="dxa"/>
            <w:vMerge/>
          </w:tcPr>
          <w:p w14:paraId="14E60382" w14:textId="77777777" w:rsidR="003C04B2" w:rsidRPr="00FC5079" w:rsidRDefault="003C04B2" w:rsidP="003C04B2">
            <w:pPr>
              <w:rPr>
                <w:rFonts w:ascii="Times New Roman" w:hAnsi="Times New Roman" w:cs="Times New Roman"/>
                <w:sz w:val="18"/>
                <w:szCs w:val="18"/>
              </w:rPr>
            </w:pPr>
          </w:p>
        </w:tc>
        <w:tc>
          <w:tcPr>
            <w:tcW w:w="1276" w:type="dxa"/>
            <w:vMerge/>
          </w:tcPr>
          <w:p w14:paraId="5721404E" w14:textId="77777777" w:rsidR="003C04B2" w:rsidRPr="00FC5079" w:rsidRDefault="003C04B2" w:rsidP="003C04B2">
            <w:pPr>
              <w:rPr>
                <w:rFonts w:ascii="Times New Roman" w:hAnsi="Times New Roman" w:cs="Times New Roman"/>
                <w:sz w:val="18"/>
                <w:szCs w:val="18"/>
              </w:rPr>
            </w:pPr>
          </w:p>
        </w:tc>
        <w:tc>
          <w:tcPr>
            <w:tcW w:w="2555" w:type="dxa"/>
          </w:tcPr>
          <w:p w14:paraId="31ACE560" w14:textId="4296A166" w:rsidR="003C04B2" w:rsidRPr="003C04B2" w:rsidRDefault="003C04B2" w:rsidP="003C04B2">
            <w:pPr>
              <w:rPr>
                <w:rFonts w:ascii="Times New Roman" w:hAnsi="Times New Roman" w:cs="Times New Roman"/>
              </w:rPr>
            </w:pPr>
            <w:r w:rsidRPr="003C04B2">
              <w:rPr>
                <w:rFonts w:ascii="Times New Roman" w:hAnsi="Times New Roman" w:cs="Times New Roman"/>
              </w:rPr>
              <w:t>Firm Size Index</w:t>
            </w:r>
          </w:p>
        </w:tc>
        <w:tc>
          <w:tcPr>
            <w:tcW w:w="981" w:type="dxa"/>
            <w:vAlign w:val="bottom"/>
          </w:tcPr>
          <w:p w14:paraId="50E86313" w14:textId="5BDC7146"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7.06</w:t>
            </w:r>
          </w:p>
        </w:tc>
        <w:tc>
          <w:tcPr>
            <w:tcW w:w="981" w:type="dxa"/>
            <w:vAlign w:val="bottom"/>
          </w:tcPr>
          <w:p w14:paraId="7E2DA983" w14:textId="177C2290"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7.95</w:t>
            </w:r>
          </w:p>
        </w:tc>
        <w:tc>
          <w:tcPr>
            <w:tcW w:w="996" w:type="dxa"/>
            <w:vAlign w:val="bottom"/>
          </w:tcPr>
          <w:p w14:paraId="38CD1016" w14:textId="7FB3FFD2"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7.81</w:t>
            </w:r>
          </w:p>
        </w:tc>
        <w:tc>
          <w:tcPr>
            <w:tcW w:w="1000" w:type="dxa"/>
            <w:vAlign w:val="bottom"/>
          </w:tcPr>
          <w:p w14:paraId="2DEEDB75" w14:textId="7B51B23E"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7.23</w:t>
            </w:r>
          </w:p>
        </w:tc>
      </w:tr>
      <w:tr w:rsidR="003C04B2" w:rsidRPr="00385AB1" w14:paraId="6F9E597C" w14:textId="77777777" w:rsidTr="004D1CDF">
        <w:tc>
          <w:tcPr>
            <w:tcW w:w="1276" w:type="dxa"/>
            <w:vMerge/>
          </w:tcPr>
          <w:p w14:paraId="440B3899" w14:textId="77777777" w:rsidR="003C04B2" w:rsidRPr="00FC5079" w:rsidRDefault="003C04B2" w:rsidP="003C04B2">
            <w:pPr>
              <w:rPr>
                <w:rFonts w:ascii="Times New Roman" w:hAnsi="Times New Roman" w:cs="Times New Roman"/>
                <w:sz w:val="18"/>
                <w:szCs w:val="18"/>
              </w:rPr>
            </w:pPr>
          </w:p>
        </w:tc>
        <w:tc>
          <w:tcPr>
            <w:tcW w:w="1276" w:type="dxa"/>
            <w:vMerge/>
          </w:tcPr>
          <w:p w14:paraId="7D872962" w14:textId="77777777" w:rsidR="003C04B2" w:rsidRPr="00FC5079" w:rsidRDefault="003C04B2" w:rsidP="003C04B2">
            <w:pPr>
              <w:rPr>
                <w:rFonts w:ascii="Times New Roman" w:hAnsi="Times New Roman" w:cs="Times New Roman"/>
                <w:sz w:val="18"/>
                <w:szCs w:val="18"/>
              </w:rPr>
            </w:pPr>
          </w:p>
        </w:tc>
        <w:tc>
          <w:tcPr>
            <w:tcW w:w="2555" w:type="dxa"/>
          </w:tcPr>
          <w:p w14:paraId="454B92B5" w14:textId="4C9105BE" w:rsidR="003C04B2" w:rsidRPr="003C04B2" w:rsidRDefault="003C04B2" w:rsidP="003C04B2">
            <w:pPr>
              <w:rPr>
                <w:rFonts w:ascii="Times New Roman" w:hAnsi="Times New Roman" w:cs="Times New Roman"/>
              </w:rPr>
            </w:pPr>
            <w:r w:rsidRPr="003C04B2">
              <w:rPr>
                <w:rFonts w:ascii="Times New Roman" w:hAnsi="Times New Roman" w:cs="Times New Roman"/>
              </w:rPr>
              <w:t>Interaction (AI x ICT Specialist)</w:t>
            </w:r>
          </w:p>
        </w:tc>
        <w:tc>
          <w:tcPr>
            <w:tcW w:w="981" w:type="dxa"/>
            <w:vAlign w:val="bottom"/>
          </w:tcPr>
          <w:p w14:paraId="7F47F833" w14:textId="3B8A16DD"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32.85</w:t>
            </w:r>
          </w:p>
        </w:tc>
        <w:tc>
          <w:tcPr>
            <w:tcW w:w="981" w:type="dxa"/>
            <w:vAlign w:val="bottom"/>
          </w:tcPr>
          <w:p w14:paraId="0709C38D" w14:textId="67BCCCA0"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58.68</w:t>
            </w:r>
          </w:p>
        </w:tc>
        <w:tc>
          <w:tcPr>
            <w:tcW w:w="996" w:type="dxa"/>
            <w:vAlign w:val="bottom"/>
          </w:tcPr>
          <w:p w14:paraId="1C9FB7FD" w14:textId="7AF00F0D"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60.22</w:t>
            </w:r>
          </w:p>
        </w:tc>
        <w:tc>
          <w:tcPr>
            <w:tcW w:w="1000" w:type="dxa"/>
            <w:vAlign w:val="bottom"/>
          </w:tcPr>
          <w:p w14:paraId="36622E7E" w14:textId="705C51F6" w:rsidR="003C04B2" w:rsidRPr="003C04B2" w:rsidRDefault="003C04B2" w:rsidP="003C04B2">
            <w:pPr>
              <w:rPr>
                <w:rFonts w:ascii="Times New Roman" w:hAnsi="Times New Roman" w:cs="Times New Roman"/>
                <w:color w:val="000000" w:themeColor="text1"/>
              </w:rPr>
            </w:pPr>
            <w:r w:rsidRPr="003C04B2">
              <w:rPr>
                <w:rFonts w:ascii="Times New Roman" w:hAnsi="Times New Roman" w:cs="Times New Roman"/>
                <w:color w:val="000000" w:themeColor="text1"/>
              </w:rPr>
              <w:t>51.21</w:t>
            </w:r>
          </w:p>
        </w:tc>
      </w:tr>
    </w:tbl>
    <w:p w14:paraId="25543303" w14:textId="09B9E5C2" w:rsidR="00CE2656" w:rsidRDefault="00BE557D" w:rsidP="00BE557D">
      <w:pPr>
        <w:pStyle w:val="fig3thesis"/>
      </w:pPr>
      <w:r w:rsidRPr="00BE557D">
        <w:t>Source: own study based on Eurostat enterprise and labour market surveys: isoc_eb_ain2, isoc_ske_itspen2, isoc_ske_ittn2, nama_10_a64_e, sbs_sc_ovw, lfsa_eisn2, edat_lfs_9910, tps00203, tec00118, nama_10_pc, 2021–2024.</w:t>
      </w:r>
    </w:p>
    <w:p w14:paraId="39697DEA" w14:textId="77777777" w:rsidR="008B4F61" w:rsidRPr="008B4F61" w:rsidRDefault="008B4F61" w:rsidP="008B4F61"/>
    <w:p w14:paraId="37B9173A" w14:textId="513BC404" w:rsidR="004F28A6" w:rsidRPr="00385AB1" w:rsidRDefault="008B4F61" w:rsidP="000E6C86">
      <w:pPr>
        <w:pStyle w:val="Figurethesis"/>
      </w:pPr>
      <w:r>
        <w:t xml:space="preserve">Table A6. </w:t>
      </w:r>
      <w:r w:rsidRPr="00062AFA">
        <w:t>Variance Inflation Factors (VIF) by</w:t>
      </w:r>
      <w:r>
        <w:t xml:space="preserve"> ICT Specialist</w:t>
      </w:r>
      <w:r w:rsidRPr="00062AFA">
        <w:t xml:space="preserve"> </w:t>
      </w:r>
      <w:r>
        <w:t>m</w:t>
      </w:r>
      <w:r w:rsidRPr="00062AFA">
        <w:t>odel</w:t>
      </w:r>
      <w:r>
        <w:t xml:space="preserve"> </w:t>
      </w:r>
      <w:r w:rsidRPr="00062AFA">
        <w:t xml:space="preserve"> </w:t>
      </w:r>
      <w:r>
        <w:t>s</w:t>
      </w:r>
      <w:r w:rsidRPr="00062AFA">
        <w:t xml:space="preserve">pecification and </w:t>
      </w:r>
      <w:r>
        <w:t>c</w:t>
      </w:r>
      <w:r w:rsidRPr="00062AFA">
        <w:t>ross-</w:t>
      </w:r>
      <w:r>
        <w:t>s</w:t>
      </w:r>
      <w:r w:rsidRPr="00062AFA">
        <w:t xml:space="preserve">ection </w:t>
      </w:r>
      <w:r>
        <w:t>y</w:t>
      </w:r>
      <w:r w:rsidRPr="00062AFA">
        <w:t>ear</w:t>
      </w:r>
      <w:r>
        <w:t xml:space="preserve">, </w:t>
      </w:r>
      <w:r w:rsidRPr="002D44B2">
        <w:t>by sector dummy inclusion and interaction term</w:t>
      </w:r>
      <w:r>
        <w:t xml:space="preserve">. </w:t>
      </w:r>
    </w:p>
    <w:tbl>
      <w:tblPr>
        <w:tblStyle w:val="TableGrid"/>
        <w:tblW w:w="0" w:type="auto"/>
        <w:tblInd w:w="-5" w:type="dxa"/>
        <w:tblLook w:val="04A0" w:firstRow="1" w:lastRow="0" w:firstColumn="1" w:lastColumn="0" w:noHBand="0" w:noVBand="1"/>
      </w:tblPr>
      <w:tblGrid>
        <w:gridCol w:w="1276"/>
        <w:gridCol w:w="1276"/>
        <w:gridCol w:w="2555"/>
        <w:gridCol w:w="981"/>
        <w:gridCol w:w="981"/>
        <w:gridCol w:w="996"/>
        <w:gridCol w:w="1000"/>
      </w:tblGrid>
      <w:tr w:rsidR="004F28A6" w:rsidRPr="00385AB1" w14:paraId="08192239" w14:textId="77777777" w:rsidTr="00F92B17">
        <w:tc>
          <w:tcPr>
            <w:tcW w:w="1276" w:type="dxa"/>
            <w:vMerge w:val="restart"/>
          </w:tcPr>
          <w:p w14:paraId="70EC370C" w14:textId="77777777" w:rsidR="004F28A6" w:rsidRPr="001304E8" w:rsidRDefault="004F28A6" w:rsidP="00F92B17">
            <w:pPr>
              <w:rPr>
                <w:rFonts w:ascii="Times New Roman" w:hAnsi="Times New Roman" w:cs="Times New Roman"/>
              </w:rPr>
            </w:pPr>
            <w:r w:rsidRPr="001304E8">
              <w:rPr>
                <w:rFonts w:ascii="Times New Roman" w:hAnsi="Times New Roman" w:cs="Times New Roman"/>
              </w:rPr>
              <w:t xml:space="preserve">Without dummies </w:t>
            </w:r>
          </w:p>
        </w:tc>
        <w:tc>
          <w:tcPr>
            <w:tcW w:w="1276" w:type="dxa"/>
            <w:vMerge w:val="restart"/>
          </w:tcPr>
          <w:p w14:paraId="3108B521" w14:textId="77777777" w:rsidR="004F28A6" w:rsidRPr="001304E8" w:rsidRDefault="004F28A6" w:rsidP="00F92B17">
            <w:pPr>
              <w:rPr>
                <w:rFonts w:ascii="Times New Roman" w:hAnsi="Times New Roman" w:cs="Times New Roman"/>
              </w:rPr>
            </w:pPr>
            <w:r w:rsidRPr="001304E8">
              <w:rPr>
                <w:rFonts w:ascii="Times New Roman" w:hAnsi="Times New Roman" w:cs="Times New Roman"/>
              </w:rPr>
              <w:t>Additive model</w:t>
            </w:r>
          </w:p>
        </w:tc>
        <w:tc>
          <w:tcPr>
            <w:tcW w:w="2555" w:type="dxa"/>
          </w:tcPr>
          <w:p w14:paraId="361990E0" w14:textId="77777777" w:rsidR="004F28A6" w:rsidRPr="00385AB1" w:rsidRDefault="004F28A6" w:rsidP="00F92B17">
            <w:pPr>
              <w:rPr>
                <w:rFonts w:ascii="Times New Roman" w:hAnsi="Times New Roman" w:cs="Times New Roman"/>
              </w:rPr>
            </w:pPr>
            <w:r w:rsidRPr="00385AB1">
              <w:rPr>
                <w:rFonts w:ascii="Times New Roman" w:hAnsi="Times New Roman" w:cs="Times New Roman"/>
              </w:rPr>
              <w:t>Variable</w:t>
            </w:r>
          </w:p>
        </w:tc>
        <w:tc>
          <w:tcPr>
            <w:tcW w:w="981" w:type="dxa"/>
          </w:tcPr>
          <w:p w14:paraId="0DD7ABB5" w14:textId="77777777" w:rsidR="004F28A6" w:rsidRPr="00385AB1" w:rsidRDefault="004F28A6" w:rsidP="00F92B17">
            <w:pPr>
              <w:rPr>
                <w:rFonts w:ascii="Times New Roman" w:hAnsi="Times New Roman" w:cs="Times New Roman"/>
              </w:rPr>
            </w:pPr>
            <w:r w:rsidRPr="00385AB1">
              <w:rPr>
                <w:rFonts w:ascii="Times New Roman" w:hAnsi="Times New Roman" w:cs="Times New Roman"/>
              </w:rPr>
              <w:t>CS 2021</w:t>
            </w:r>
          </w:p>
        </w:tc>
        <w:tc>
          <w:tcPr>
            <w:tcW w:w="981" w:type="dxa"/>
          </w:tcPr>
          <w:p w14:paraId="25E2F96D" w14:textId="77777777" w:rsidR="004F28A6" w:rsidRPr="00385AB1" w:rsidRDefault="004F28A6" w:rsidP="00F92B17">
            <w:pPr>
              <w:rPr>
                <w:rFonts w:ascii="Times New Roman" w:hAnsi="Times New Roman" w:cs="Times New Roman"/>
              </w:rPr>
            </w:pPr>
            <w:r w:rsidRPr="00385AB1">
              <w:rPr>
                <w:rFonts w:ascii="Times New Roman" w:hAnsi="Times New Roman" w:cs="Times New Roman"/>
              </w:rPr>
              <w:t>CS 2022</w:t>
            </w:r>
          </w:p>
        </w:tc>
        <w:tc>
          <w:tcPr>
            <w:tcW w:w="996" w:type="dxa"/>
          </w:tcPr>
          <w:p w14:paraId="0F8786B2" w14:textId="77777777" w:rsidR="004F28A6" w:rsidRPr="00385AB1" w:rsidRDefault="004F28A6" w:rsidP="00F92B17">
            <w:pPr>
              <w:rPr>
                <w:rFonts w:ascii="Times New Roman" w:hAnsi="Times New Roman" w:cs="Times New Roman"/>
              </w:rPr>
            </w:pPr>
            <w:r w:rsidRPr="00385AB1">
              <w:rPr>
                <w:rFonts w:ascii="Times New Roman" w:hAnsi="Times New Roman" w:cs="Times New Roman"/>
              </w:rPr>
              <w:t>CS 2023</w:t>
            </w:r>
          </w:p>
        </w:tc>
        <w:tc>
          <w:tcPr>
            <w:tcW w:w="1000" w:type="dxa"/>
          </w:tcPr>
          <w:p w14:paraId="5D4701B3" w14:textId="77777777" w:rsidR="004F28A6" w:rsidRPr="00385AB1" w:rsidRDefault="004F28A6" w:rsidP="00F92B17">
            <w:pPr>
              <w:rPr>
                <w:rFonts w:ascii="Times New Roman" w:hAnsi="Times New Roman" w:cs="Times New Roman"/>
              </w:rPr>
            </w:pPr>
            <w:r w:rsidRPr="00385AB1">
              <w:rPr>
                <w:rFonts w:ascii="Times New Roman" w:hAnsi="Times New Roman" w:cs="Times New Roman"/>
              </w:rPr>
              <w:t>CS 2024</w:t>
            </w:r>
          </w:p>
        </w:tc>
      </w:tr>
      <w:tr w:rsidR="009C01DF" w:rsidRPr="00FF00BD" w14:paraId="643B0555" w14:textId="77777777" w:rsidTr="009D237D">
        <w:tc>
          <w:tcPr>
            <w:tcW w:w="1276" w:type="dxa"/>
            <w:vMerge/>
          </w:tcPr>
          <w:p w14:paraId="4742914A" w14:textId="77777777" w:rsidR="009C01DF" w:rsidRPr="001304E8" w:rsidRDefault="009C01DF" w:rsidP="009C01DF">
            <w:pPr>
              <w:rPr>
                <w:rFonts w:ascii="Times New Roman" w:hAnsi="Times New Roman" w:cs="Times New Roman"/>
              </w:rPr>
            </w:pPr>
          </w:p>
        </w:tc>
        <w:tc>
          <w:tcPr>
            <w:tcW w:w="1276" w:type="dxa"/>
            <w:vMerge/>
          </w:tcPr>
          <w:p w14:paraId="5FCCA0A4" w14:textId="77777777" w:rsidR="009C01DF" w:rsidRPr="001304E8" w:rsidRDefault="009C01DF" w:rsidP="009C01DF">
            <w:pPr>
              <w:rPr>
                <w:rFonts w:ascii="Times New Roman" w:hAnsi="Times New Roman" w:cs="Times New Roman"/>
              </w:rPr>
            </w:pPr>
          </w:p>
        </w:tc>
        <w:tc>
          <w:tcPr>
            <w:tcW w:w="2555" w:type="dxa"/>
          </w:tcPr>
          <w:p w14:paraId="483BAED6" w14:textId="3E286163"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ICT Trainings</w:t>
            </w:r>
          </w:p>
        </w:tc>
        <w:tc>
          <w:tcPr>
            <w:tcW w:w="981" w:type="dxa"/>
            <w:vAlign w:val="bottom"/>
          </w:tcPr>
          <w:p w14:paraId="34AF19DD" w14:textId="34FB5706"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8.07</w:t>
            </w:r>
          </w:p>
        </w:tc>
        <w:tc>
          <w:tcPr>
            <w:tcW w:w="981" w:type="dxa"/>
            <w:vAlign w:val="bottom"/>
          </w:tcPr>
          <w:p w14:paraId="3C80101F" w14:textId="0A3E6A94"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7.97</w:t>
            </w:r>
          </w:p>
        </w:tc>
        <w:tc>
          <w:tcPr>
            <w:tcW w:w="996" w:type="dxa"/>
            <w:vAlign w:val="bottom"/>
          </w:tcPr>
          <w:p w14:paraId="17F75120" w14:textId="5B877AE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8.07</w:t>
            </w:r>
          </w:p>
        </w:tc>
        <w:tc>
          <w:tcPr>
            <w:tcW w:w="1000" w:type="dxa"/>
            <w:vAlign w:val="bottom"/>
          </w:tcPr>
          <w:p w14:paraId="05F006A1" w14:textId="519381EE"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7.34</w:t>
            </w:r>
          </w:p>
        </w:tc>
      </w:tr>
      <w:tr w:rsidR="009C01DF" w:rsidRPr="00FF00BD" w14:paraId="2102CDAB" w14:textId="77777777" w:rsidTr="00CF578F">
        <w:tc>
          <w:tcPr>
            <w:tcW w:w="1276" w:type="dxa"/>
            <w:vMerge/>
          </w:tcPr>
          <w:p w14:paraId="47488C95" w14:textId="77777777" w:rsidR="009C01DF" w:rsidRPr="001304E8" w:rsidRDefault="009C01DF" w:rsidP="009C01DF">
            <w:pPr>
              <w:rPr>
                <w:rFonts w:ascii="Times New Roman" w:hAnsi="Times New Roman" w:cs="Times New Roman"/>
                <w:lang w:val="pl-PL"/>
              </w:rPr>
            </w:pPr>
          </w:p>
        </w:tc>
        <w:tc>
          <w:tcPr>
            <w:tcW w:w="1276" w:type="dxa"/>
            <w:vMerge/>
          </w:tcPr>
          <w:p w14:paraId="45460FE3" w14:textId="77777777" w:rsidR="009C01DF" w:rsidRPr="001304E8" w:rsidRDefault="009C01DF" w:rsidP="009C01DF">
            <w:pPr>
              <w:rPr>
                <w:rFonts w:ascii="Times New Roman" w:hAnsi="Times New Roman" w:cs="Times New Roman"/>
                <w:lang w:val="pl-PL"/>
              </w:rPr>
            </w:pPr>
          </w:p>
        </w:tc>
        <w:tc>
          <w:tcPr>
            <w:tcW w:w="2555" w:type="dxa"/>
          </w:tcPr>
          <w:p w14:paraId="2BDC568D" w14:textId="444AAC50"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Share of High-Skill Occupations</w:t>
            </w:r>
          </w:p>
        </w:tc>
        <w:tc>
          <w:tcPr>
            <w:tcW w:w="981" w:type="dxa"/>
            <w:vAlign w:val="bottom"/>
          </w:tcPr>
          <w:p w14:paraId="3EF125F5" w14:textId="261A30D4"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5.68</w:t>
            </w:r>
          </w:p>
        </w:tc>
        <w:tc>
          <w:tcPr>
            <w:tcW w:w="981" w:type="dxa"/>
            <w:vAlign w:val="bottom"/>
          </w:tcPr>
          <w:p w14:paraId="4449ED76" w14:textId="26F6DA57"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5.45</w:t>
            </w:r>
          </w:p>
        </w:tc>
        <w:tc>
          <w:tcPr>
            <w:tcW w:w="996" w:type="dxa"/>
            <w:vAlign w:val="bottom"/>
          </w:tcPr>
          <w:p w14:paraId="6327B051" w14:textId="450969F8"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5.73</w:t>
            </w:r>
          </w:p>
        </w:tc>
        <w:tc>
          <w:tcPr>
            <w:tcW w:w="1000" w:type="dxa"/>
            <w:vAlign w:val="bottom"/>
          </w:tcPr>
          <w:p w14:paraId="04A3F536" w14:textId="6779A1B3"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5.42</w:t>
            </w:r>
          </w:p>
        </w:tc>
      </w:tr>
      <w:tr w:rsidR="009C01DF" w:rsidRPr="00FF00BD" w14:paraId="68F83958" w14:textId="77777777" w:rsidTr="00123C38">
        <w:tc>
          <w:tcPr>
            <w:tcW w:w="1276" w:type="dxa"/>
            <w:vMerge/>
          </w:tcPr>
          <w:p w14:paraId="0398E3AE" w14:textId="77777777" w:rsidR="009C01DF" w:rsidRPr="001304E8" w:rsidRDefault="009C01DF" w:rsidP="009C01DF">
            <w:pPr>
              <w:rPr>
                <w:rFonts w:ascii="Times New Roman" w:hAnsi="Times New Roman" w:cs="Times New Roman"/>
              </w:rPr>
            </w:pPr>
          </w:p>
        </w:tc>
        <w:tc>
          <w:tcPr>
            <w:tcW w:w="1276" w:type="dxa"/>
            <w:vMerge/>
          </w:tcPr>
          <w:p w14:paraId="1B63336D" w14:textId="77777777" w:rsidR="009C01DF" w:rsidRPr="001304E8" w:rsidRDefault="009C01DF" w:rsidP="009C01DF">
            <w:pPr>
              <w:rPr>
                <w:rFonts w:ascii="Times New Roman" w:hAnsi="Times New Roman" w:cs="Times New Roman"/>
              </w:rPr>
            </w:pPr>
          </w:p>
        </w:tc>
        <w:tc>
          <w:tcPr>
            <w:tcW w:w="2555" w:type="dxa"/>
          </w:tcPr>
          <w:p w14:paraId="47B88C54" w14:textId="7878EE2B"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(log) Labour Productivity</w:t>
            </w:r>
          </w:p>
        </w:tc>
        <w:tc>
          <w:tcPr>
            <w:tcW w:w="981" w:type="dxa"/>
            <w:vAlign w:val="bottom"/>
          </w:tcPr>
          <w:p w14:paraId="0DEC410B" w14:textId="5304D05B"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1.59</w:t>
            </w:r>
          </w:p>
        </w:tc>
        <w:tc>
          <w:tcPr>
            <w:tcW w:w="981" w:type="dxa"/>
            <w:vAlign w:val="bottom"/>
          </w:tcPr>
          <w:p w14:paraId="3B880442" w14:textId="4D40343A"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1.48</w:t>
            </w:r>
          </w:p>
        </w:tc>
        <w:tc>
          <w:tcPr>
            <w:tcW w:w="996" w:type="dxa"/>
            <w:vAlign w:val="bottom"/>
          </w:tcPr>
          <w:p w14:paraId="6C1839D5" w14:textId="00E6945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1.46</w:t>
            </w:r>
          </w:p>
        </w:tc>
        <w:tc>
          <w:tcPr>
            <w:tcW w:w="1000" w:type="dxa"/>
            <w:vAlign w:val="bottom"/>
          </w:tcPr>
          <w:p w14:paraId="786F82C2" w14:textId="7FA91D3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1.56</w:t>
            </w:r>
          </w:p>
        </w:tc>
      </w:tr>
      <w:tr w:rsidR="009C01DF" w:rsidRPr="00FF00BD" w14:paraId="6AD3E2EF" w14:textId="77777777" w:rsidTr="00036A1B">
        <w:tc>
          <w:tcPr>
            <w:tcW w:w="1276" w:type="dxa"/>
            <w:vMerge/>
          </w:tcPr>
          <w:p w14:paraId="15BCE254" w14:textId="77777777" w:rsidR="009C01DF" w:rsidRPr="001304E8" w:rsidRDefault="009C01DF" w:rsidP="009C01DF">
            <w:pPr>
              <w:rPr>
                <w:rFonts w:ascii="Times New Roman" w:hAnsi="Times New Roman" w:cs="Times New Roman"/>
              </w:rPr>
            </w:pPr>
          </w:p>
        </w:tc>
        <w:tc>
          <w:tcPr>
            <w:tcW w:w="1276" w:type="dxa"/>
            <w:vMerge/>
          </w:tcPr>
          <w:p w14:paraId="0A435F93" w14:textId="77777777" w:rsidR="009C01DF" w:rsidRPr="001304E8" w:rsidRDefault="009C01DF" w:rsidP="009C01DF">
            <w:pPr>
              <w:rPr>
                <w:rFonts w:ascii="Times New Roman" w:hAnsi="Times New Roman" w:cs="Times New Roman"/>
              </w:rPr>
            </w:pPr>
          </w:p>
        </w:tc>
        <w:tc>
          <w:tcPr>
            <w:tcW w:w="2555" w:type="dxa"/>
          </w:tcPr>
          <w:p w14:paraId="55B64093" w14:textId="03A325D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AI Adoption</w:t>
            </w:r>
          </w:p>
        </w:tc>
        <w:tc>
          <w:tcPr>
            <w:tcW w:w="981" w:type="dxa"/>
            <w:vAlign w:val="bottom"/>
          </w:tcPr>
          <w:p w14:paraId="4BD82DC1" w14:textId="1AACA8F5"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3.98</w:t>
            </w:r>
          </w:p>
        </w:tc>
        <w:tc>
          <w:tcPr>
            <w:tcW w:w="981" w:type="dxa"/>
            <w:vAlign w:val="bottom"/>
          </w:tcPr>
          <w:p w14:paraId="3F602399" w14:textId="160D0BD6"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5.35</w:t>
            </w:r>
          </w:p>
        </w:tc>
        <w:tc>
          <w:tcPr>
            <w:tcW w:w="996" w:type="dxa"/>
            <w:vAlign w:val="bottom"/>
          </w:tcPr>
          <w:p w14:paraId="6642804B" w14:textId="49A23F99"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5.92</w:t>
            </w:r>
          </w:p>
        </w:tc>
        <w:tc>
          <w:tcPr>
            <w:tcW w:w="1000" w:type="dxa"/>
            <w:vAlign w:val="bottom"/>
          </w:tcPr>
          <w:p w14:paraId="2040A3AD" w14:textId="5F229333"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6.79</w:t>
            </w:r>
          </w:p>
        </w:tc>
      </w:tr>
      <w:tr w:rsidR="009C01DF" w:rsidRPr="00FF00BD" w14:paraId="7F221A70" w14:textId="77777777" w:rsidTr="00E84A89">
        <w:tc>
          <w:tcPr>
            <w:tcW w:w="1276" w:type="dxa"/>
            <w:vMerge/>
          </w:tcPr>
          <w:p w14:paraId="5DB5E8C7" w14:textId="77777777" w:rsidR="009C01DF" w:rsidRPr="001304E8" w:rsidRDefault="009C01DF" w:rsidP="009C01DF">
            <w:pPr>
              <w:rPr>
                <w:rFonts w:ascii="Times New Roman" w:hAnsi="Times New Roman" w:cs="Times New Roman"/>
              </w:rPr>
            </w:pPr>
          </w:p>
        </w:tc>
        <w:tc>
          <w:tcPr>
            <w:tcW w:w="1276" w:type="dxa"/>
            <w:vMerge/>
          </w:tcPr>
          <w:p w14:paraId="26B0012C" w14:textId="77777777" w:rsidR="009C01DF" w:rsidRPr="001304E8" w:rsidRDefault="009C01DF" w:rsidP="009C01DF">
            <w:pPr>
              <w:rPr>
                <w:rFonts w:ascii="Times New Roman" w:hAnsi="Times New Roman" w:cs="Times New Roman"/>
              </w:rPr>
            </w:pPr>
          </w:p>
        </w:tc>
        <w:tc>
          <w:tcPr>
            <w:tcW w:w="2555" w:type="dxa"/>
          </w:tcPr>
          <w:p w14:paraId="4929B785" w14:textId="53D363F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Firm Size Index</w:t>
            </w:r>
          </w:p>
        </w:tc>
        <w:tc>
          <w:tcPr>
            <w:tcW w:w="981" w:type="dxa"/>
            <w:vAlign w:val="bottom"/>
          </w:tcPr>
          <w:p w14:paraId="60724E8B" w14:textId="4F21D324"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1.17</w:t>
            </w:r>
          </w:p>
        </w:tc>
        <w:tc>
          <w:tcPr>
            <w:tcW w:w="981" w:type="dxa"/>
            <w:vAlign w:val="bottom"/>
          </w:tcPr>
          <w:p w14:paraId="1C3C138C" w14:textId="246623F0"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1.17</w:t>
            </w:r>
          </w:p>
        </w:tc>
        <w:tc>
          <w:tcPr>
            <w:tcW w:w="996" w:type="dxa"/>
            <w:vAlign w:val="bottom"/>
          </w:tcPr>
          <w:p w14:paraId="47C6AEA9" w14:textId="50A50B12"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1.17</w:t>
            </w:r>
          </w:p>
        </w:tc>
        <w:tc>
          <w:tcPr>
            <w:tcW w:w="1000" w:type="dxa"/>
            <w:vAlign w:val="bottom"/>
          </w:tcPr>
          <w:p w14:paraId="2C276A34" w14:textId="21B8F1D2"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1.17</w:t>
            </w:r>
          </w:p>
        </w:tc>
      </w:tr>
      <w:tr w:rsidR="009C01DF" w:rsidRPr="00FF00BD" w14:paraId="2D4EA9CB" w14:textId="77777777" w:rsidTr="00B860D7">
        <w:tc>
          <w:tcPr>
            <w:tcW w:w="1276" w:type="dxa"/>
            <w:vMerge/>
          </w:tcPr>
          <w:p w14:paraId="5A5D3AD0" w14:textId="77777777" w:rsidR="009C01DF" w:rsidRPr="001304E8" w:rsidRDefault="009C01DF" w:rsidP="009C01DF">
            <w:pPr>
              <w:rPr>
                <w:rFonts w:ascii="Times New Roman" w:hAnsi="Times New Roman" w:cs="Times New Roman"/>
              </w:rPr>
            </w:pPr>
          </w:p>
        </w:tc>
        <w:tc>
          <w:tcPr>
            <w:tcW w:w="1276" w:type="dxa"/>
            <w:vMerge w:val="restart"/>
          </w:tcPr>
          <w:p w14:paraId="45A62EC7" w14:textId="77777777" w:rsidR="009C01DF" w:rsidRPr="001304E8" w:rsidRDefault="009C01DF" w:rsidP="009C01DF">
            <w:pPr>
              <w:rPr>
                <w:rFonts w:ascii="Times New Roman" w:hAnsi="Times New Roman" w:cs="Times New Roman"/>
              </w:rPr>
            </w:pPr>
            <w:r w:rsidRPr="001304E8">
              <w:rPr>
                <w:rFonts w:ascii="Times New Roman" w:hAnsi="Times New Roman" w:cs="Times New Roman"/>
              </w:rPr>
              <w:t>Interaction model</w:t>
            </w:r>
          </w:p>
        </w:tc>
        <w:tc>
          <w:tcPr>
            <w:tcW w:w="2555" w:type="dxa"/>
          </w:tcPr>
          <w:p w14:paraId="135D73BE" w14:textId="0E0BE267"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ICT Trainings</w:t>
            </w:r>
          </w:p>
        </w:tc>
        <w:tc>
          <w:tcPr>
            <w:tcW w:w="981" w:type="dxa"/>
            <w:vAlign w:val="bottom"/>
          </w:tcPr>
          <w:p w14:paraId="032E05A3" w14:textId="4ADD01B3"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8.68</w:t>
            </w:r>
          </w:p>
        </w:tc>
        <w:tc>
          <w:tcPr>
            <w:tcW w:w="981" w:type="dxa"/>
            <w:vAlign w:val="bottom"/>
          </w:tcPr>
          <w:p w14:paraId="179AE7E1" w14:textId="0AF26BE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8.28</w:t>
            </w:r>
          </w:p>
        </w:tc>
        <w:tc>
          <w:tcPr>
            <w:tcW w:w="996" w:type="dxa"/>
            <w:vAlign w:val="bottom"/>
          </w:tcPr>
          <w:p w14:paraId="2CBE55EB" w14:textId="43A7C2FB"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8.34</w:t>
            </w:r>
          </w:p>
        </w:tc>
        <w:tc>
          <w:tcPr>
            <w:tcW w:w="1000" w:type="dxa"/>
            <w:vAlign w:val="bottom"/>
          </w:tcPr>
          <w:p w14:paraId="1CF2E52D" w14:textId="3331AB8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8.39</w:t>
            </w:r>
          </w:p>
        </w:tc>
      </w:tr>
      <w:tr w:rsidR="009C01DF" w:rsidRPr="00FF00BD" w14:paraId="47FBAE65" w14:textId="77777777" w:rsidTr="00F4216B">
        <w:tc>
          <w:tcPr>
            <w:tcW w:w="1276" w:type="dxa"/>
            <w:vMerge/>
          </w:tcPr>
          <w:p w14:paraId="3DD49E4C" w14:textId="77777777" w:rsidR="009C01DF" w:rsidRPr="001304E8" w:rsidRDefault="009C01DF" w:rsidP="009C01DF">
            <w:pPr>
              <w:rPr>
                <w:rFonts w:ascii="Times New Roman" w:hAnsi="Times New Roman" w:cs="Times New Roman"/>
              </w:rPr>
            </w:pPr>
          </w:p>
        </w:tc>
        <w:tc>
          <w:tcPr>
            <w:tcW w:w="1276" w:type="dxa"/>
            <w:vMerge/>
          </w:tcPr>
          <w:p w14:paraId="20C9A360" w14:textId="77777777" w:rsidR="009C01DF" w:rsidRPr="001304E8" w:rsidRDefault="009C01DF" w:rsidP="009C01DF">
            <w:pPr>
              <w:rPr>
                <w:rFonts w:ascii="Times New Roman" w:hAnsi="Times New Roman" w:cs="Times New Roman"/>
              </w:rPr>
            </w:pPr>
          </w:p>
        </w:tc>
        <w:tc>
          <w:tcPr>
            <w:tcW w:w="2555" w:type="dxa"/>
          </w:tcPr>
          <w:p w14:paraId="728D6493" w14:textId="5EBF7AAA"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Share of High-Skill Occupations</w:t>
            </w:r>
          </w:p>
        </w:tc>
        <w:tc>
          <w:tcPr>
            <w:tcW w:w="981" w:type="dxa"/>
            <w:vAlign w:val="bottom"/>
          </w:tcPr>
          <w:p w14:paraId="35585F47" w14:textId="030921EC"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5.76</w:t>
            </w:r>
          </w:p>
        </w:tc>
        <w:tc>
          <w:tcPr>
            <w:tcW w:w="981" w:type="dxa"/>
            <w:vAlign w:val="bottom"/>
          </w:tcPr>
          <w:p w14:paraId="1A4BF4A5" w14:textId="5D39F80C"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5.54</w:t>
            </w:r>
          </w:p>
        </w:tc>
        <w:tc>
          <w:tcPr>
            <w:tcW w:w="996" w:type="dxa"/>
            <w:vAlign w:val="bottom"/>
          </w:tcPr>
          <w:p w14:paraId="6EF52D37" w14:textId="25F0B64F"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5.85</w:t>
            </w:r>
          </w:p>
        </w:tc>
        <w:tc>
          <w:tcPr>
            <w:tcW w:w="1000" w:type="dxa"/>
            <w:vAlign w:val="bottom"/>
          </w:tcPr>
          <w:p w14:paraId="4ED47790" w14:textId="64CA960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5.52</w:t>
            </w:r>
          </w:p>
        </w:tc>
      </w:tr>
      <w:tr w:rsidR="009C01DF" w:rsidRPr="00FF00BD" w14:paraId="6FD12EAD" w14:textId="77777777" w:rsidTr="00C660D3">
        <w:tc>
          <w:tcPr>
            <w:tcW w:w="1276" w:type="dxa"/>
            <w:vMerge/>
          </w:tcPr>
          <w:p w14:paraId="1D5E45CA" w14:textId="77777777" w:rsidR="009C01DF" w:rsidRPr="001304E8" w:rsidRDefault="009C01DF" w:rsidP="009C01DF">
            <w:pPr>
              <w:rPr>
                <w:rFonts w:ascii="Times New Roman" w:hAnsi="Times New Roman" w:cs="Times New Roman"/>
              </w:rPr>
            </w:pPr>
          </w:p>
        </w:tc>
        <w:tc>
          <w:tcPr>
            <w:tcW w:w="1276" w:type="dxa"/>
            <w:vMerge/>
          </w:tcPr>
          <w:p w14:paraId="44A81BD7" w14:textId="77777777" w:rsidR="009C01DF" w:rsidRPr="001304E8" w:rsidRDefault="009C01DF" w:rsidP="009C01DF">
            <w:pPr>
              <w:rPr>
                <w:rFonts w:ascii="Times New Roman" w:hAnsi="Times New Roman" w:cs="Times New Roman"/>
              </w:rPr>
            </w:pPr>
          </w:p>
        </w:tc>
        <w:tc>
          <w:tcPr>
            <w:tcW w:w="2555" w:type="dxa"/>
          </w:tcPr>
          <w:p w14:paraId="0040EF8F" w14:textId="37D5E092"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(log) Labour Productivity</w:t>
            </w:r>
          </w:p>
        </w:tc>
        <w:tc>
          <w:tcPr>
            <w:tcW w:w="981" w:type="dxa"/>
            <w:vAlign w:val="bottom"/>
          </w:tcPr>
          <w:p w14:paraId="5632FC5E" w14:textId="5FBD24CD"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1.73</w:t>
            </w:r>
          </w:p>
        </w:tc>
        <w:tc>
          <w:tcPr>
            <w:tcW w:w="981" w:type="dxa"/>
            <w:vAlign w:val="bottom"/>
          </w:tcPr>
          <w:p w14:paraId="7D087D8F" w14:textId="7AA7C3BC"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1.63</w:t>
            </w:r>
          </w:p>
        </w:tc>
        <w:tc>
          <w:tcPr>
            <w:tcW w:w="996" w:type="dxa"/>
            <w:vAlign w:val="bottom"/>
          </w:tcPr>
          <w:p w14:paraId="49C5D641" w14:textId="378EE263"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1.54</w:t>
            </w:r>
          </w:p>
        </w:tc>
        <w:tc>
          <w:tcPr>
            <w:tcW w:w="1000" w:type="dxa"/>
            <w:vAlign w:val="bottom"/>
          </w:tcPr>
          <w:p w14:paraId="45B94677" w14:textId="4AF2CD5C"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1.67</w:t>
            </w:r>
          </w:p>
        </w:tc>
      </w:tr>
      <w:tr w:rsidR="009C01DF" w:rsidRPr="00FF00BD" w14:paraId="2F3FC352" w14:textId="77777777" w:rsidTr="00637D3A">
        <w:tc>
          <w:tcPr>
            <w:tcW w:w="1276" w:type="dxa"/>
            <w:vMerge/>
          </w:tcPr>
          <w:p w14:paraId="46F88ED2" w14:textId="77777777" w:rsidR="009C01DF" w:rsidRPr="001304E8" w:rsidRDefault="009C01DF" w:rsidP="009C01DF">
            <w:pPr>
              <w:rPr>
                <w:rFonts w:ascii="Times New Roman" w:hAnsi="Times New Roman" w:cs="Times New Roman"/>
              </w:rPr>
            </w:pPr>
          </w:p>
        </w:tc>
        <w:tc>
          <w:tcPr>
            <w:tcW w:w="1276" w:type="dxa"/>
            <w:vMerge/>
          </w:tcPr>
          <w:p w14:paraId="488BDE63" w14:textId="77777777" w:rsidR="009C01DF" w:rsidRPr="001304E8" w:rsidRDefault="009C01DF" w:rsidP="009C01DF">
            <w:pPr>
              <w:rPr>
                <w:rFonts w:ascii="Times New Roman" w:hAnsi="Times New Roman" w:cs="Times New Roman"/>
              </w:rPr>
            </w:pPr>
          </w:p>
        </w:tc>
        <w:tc>
          <w:tcPr>
            <w:tcW w:w="2555" w:type="dxa"/>
          </w:tcPr>
          <w:p w14:paraId="38DF5C79" w14:textId="376CC5F6"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AI Adoption</w:t>
            </w:r>
          </w:p>
        </w:tc>
        <w:tc>
          <w:tcPr>
            <w:tcW w:w="981" w:type="dxa"/>
            <w:vAlign w:val="bottom"/>
          </w:tcPr>
          <w:p w14:paraId="6BEB65FF" w14:textId="173E4A6A"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16.28</w:t>
            </w:r>
          </w:p>
        </w:tc>
        <w:tc>
          <w:tcPr>
            <w:tcW w:w="981" w:type="dxa"/>
            <w:vAlign w:val="bottom"/>
          </w:tcPr>
          <w:p w14:paraId="40B4D1E3" w14:textId="2625A5BF"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25.26</w:t>
            </w:r>
          </w:p>
        </w:tc>
        <w:tc>
          <w:tcPr>
            <w:tcW w:w="996" w:type="dxa"/>
            <w:vAlign w:val="bottom"/>
          </w:tcPr>
          <w:p w14:paraId="73E4BAD1" w14:textId="7662D3F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27.29</w:t>
            </w:r>
          </w:p>
        </w:tc>
        <w:tc>
          <w:tcPr>
            <w:tcW w:w="1000" w:type="dxa"/>
            <w:vAlign w:val="bottom"/>
          </w:tcPr>
          <w:p w14:paraId="28DFDD76" w14:textId="1DD044BA"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20.39</w:t>
            </w:r>
          </w:p>
        </w:tc>
      </w:tr>
      <w:tr w:rsidR="009C01DF" w:rsidRPr="00FF00BD" w14:paraId="7CF1C02A" w14:textId="77777777" w:rsidTr="005A4A4F">
        <w:tc>
          <w:tcPr>
            <w:tcW w:w="1276" w:type="dxa"/>
            <w:vMerge/>
          </w:tcPr>
          <w:p w14:paraId="3C34F742" w14:textId="77777777" w:rsidR="009C01DF" w:rsidRPr="001304E8" w:rsidRDefault="009C01DF" w:rsidP="009C01DF">
            <w:pPr>
              <w:rPr>
                <w:rFonts w:ascii="Times New Roman" w:hAnsi="Times New Roman" w:cs="Times New Roman"/>
              </w:rPr>
            </w:pPr>
          </w:p>
        </w:tc>
        <w:tc>
          <w:tcPr>
            <w:tcW w:w="1276" w:type="dxa"/>
            <w:vMerge/>
          </w:tcPr>
          <w:p w14:paraId="56FE69FB" w14:textId="77777777" w:rsidR="009C01DF" w:rsidRPr="001304E8" w:rsidRDefault="009C01DF" w:rsidP="009C01DF">
            <w:pPr>
              <w:rPr>
                <w:rFonts w:ascii="Times New Roman" w:hAnsi="Times New Roman" w:cs="Times New Roman"/>
              </w:rPr>
            </w:pPr>
          </w:p>
        </w:tc>
        <w:tc>
          <w:tcPr>
            <w:tcW w:w="2555" w:type="dxa"/>
          </w:tcPr>
          <w:p w14:paraId="79349533" w14:textId="0C868161"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Firm Size Index</w:t>
            </w:r>
          </w:p>
        </w:tc>
        <w:tc>
          <w:tcPr>
            <w:tcW w:w="981" w:type="dxa"/>
            <w:vAlign w:val="bottom"/>
          </w:tcPr>
          <w:p w14:paraId="714CCF9E" w14:textId="40EA63A6"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1.34</w:t>
            </w:r>
          </w:p>
        </w:tc>
        <w:tc>
          <w:tcPr>
            <w:tcW w:w="981" w:type="dxa"/>
            <w:vAlign w:val="bottom"/>
          </w:tcPr>
          <w:p w14:paraId="2AC5D79C" w14:textId="721CE320"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1.38</w:t>
            </w:r>
          </w:p>
        </w:tc>
        <w:tc>
          <w:tcPr>
            <w:tcW w:w="996" w:type="dxa"/>
            <w:vAlign w:val="bottom"/>
          </w:tcPr>
          <w:p w14:paraId="02ED5537" w14:textId="5F1E8458"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1.37</w:t>
            </w:r>
          </w:p>
        </w:tc>
        <w:tc>
          <w:tcPr>
            <w:tcW w:w="1000" w:type="dxa"/>
            <w:vAlign w:val="bottom"/>
          </w:tcPr>
          <w:p w14:paraId="65EAD4C7" w14:textId="084EA71A"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1.35</w:t>
            </w:r>
          </w:p>
        </w:tc>
      </w:tr>
      <w:tr w:rsidR="009C01DF" w:rsidRPr="00FF00BD" w14:paraId="25027217" w14:textId="77777777" w:rsidTr="00575866">
        <w:tc>
          <w:tcPr>
            <w:tcW w:w="1276" w:type="dxa"/>
            <w:vMerge/>
          </w:tcPr>
          <w:p w14:paraId="61661559" w14:textId="77777777" w:rsidR="009C01DF" w:rsidRPr="001304E8" w:rsidRDefault="009C01DF" w:rsidP="009C01DF">
            <w:pPr>
              <w:rPr>
                <w:rFonts w:ascii="Times New Roman" w:hAnsi="Times New Roman" w:cs="Times New Roman"/>
              </w:rPr>
            </w:pPr>
          </w:p>
        </w:tc>
        <w:tc>
          <w:tcPr>
            <w:tcW w:w="1276" w:type="dxa"/>
            <w:vMerge/>
          </w:tcPr>
          <w:p w14:paraId="244DEE8C" w14:textId="77777777" w:rsidR="009C01DF" w:rsidRPr="001304E8" w:rsidRDefault="009C01DF" w:rsidP="009C01DF">
            <w:pPr>
              <w:rPr>
                <w:rFonts w:ascii="Times New Roman" w:hAnsi="Times New Roman" w:cs="Times New Roman"/>
              </w:rPr>
            </w:pPr>
          </w:p>
        </w:tc>
        <w:tc>
          <w:tcPr>
            <w:tcW w:w="2555" w:type="dxa"/>
          </w:tcPr>
          <w:p w14:paraId="5CC523F6" w14:textId="3066E806"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Interaction (AI x ICT Trainings)</w:t>
            </w:r>
          </w:p>
        </w:tc>
        <w:tc>
          <w:tcPr>
            <w:tcW w:w="981" w:type="dxa"/>
            <w:vAlign w:val="bottom"/>
          </w:tcPr>
          <w:p w14:paraId="12016990" w14:textId="6F1D2710"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18.09</w:t>
            </w:r>
          </w:p>
        </w:tc>
        <w:tc>
          <w:tcPr>
            <w:tcW w:w="981" w:type="dxa"/>
            <w:vAlign w:val="bottom"/>
          </w:tcPr>
          <w:p w14:paraId="5B3B80F1" w14:textId="5D7145E2"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25.43</w:t>
            </w:r>
          </w:p>
        </w:tc>
        <w:tc>
          <w:tcPr>
            <w:tcW w:w="996" w:type="dxa"/>
            <w:vAlign w:val="bottom"/>
          </w:tcPr>
          <w:p w14:paraId="14CE9045" w14:textId="66F68BE5"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27.82</w:t>
            </w:r>
          </w:p>
        </w:tc>
        <w:tc>
          <w:tcPr>
            <w:tcW w:w="1000" w:type="dxa"/>
            <w:vAlign w:val="bottom"/>
          </w:tcPr>
          <w:p w14:paraId="53815E10" w14:textId="1287643D"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22.72</w:t>
            </w:r>
          </w:p>
        </w:tc>
      </w:tr>
      <w:tr w:rsidR="009C01DF" w:rsidRPr="00961910" w14:paraId="169D9D0B" w14:textId="77777777" w:rsidTr="00B963BB">
        <w:tc>
          <w:tcPr>
            <w:tcW w:w="1276" w:type="dxa"/>
            <w:vMerge w:val="restart"/>
          </w:tcPr>
          <w:p w14:paraId="69DFB3DF" w14:textId="77777777" w:rsidR="009C01DF" w:rsidRPr="001304E8" w:rsidRDefault="009C01DF" w:rsidP="009C01DF">
            <w:pPr>
              <w:rPr>
                <w:rFonts w:ascii="Times New Roman" w:hAnsi="Times New Roman" w:cs="Times New Roman"/>
              </w:rPr>
            </w:pPr>
            <w:r w:rsidRPr="001304E8">
              <w:rPr>
                <w:rFonts w:ascii="Times New Roman" w:hAnsi="Times New Roman" w:cs="Times New Roman"/>
              </w:rPr>
              <w:lastRenderedPageBreak/>
              <w:t>With dummies</w:t>
            </w:r>
          </w:p>
        </w:tc>
        <w:tc>
          <w:tcPr>
            <w:tcW w:w="1276" w:type="dxa"/>
            <w:vMerge w:val="restart"/>
          </w:tcPr>
          <w:p w14:paraId="460451D8" w14:textId="77777777" w:rsidR="009C01DF" w:rsidRPr="001304E8" w:rsidRDefault="009C01DF" w:rsidP="009C01DF">
            <w:pPr>
              <w:rPr>
                <w:rFonts w:ascii="Times New Roman" w:hAnsi="Times New Roman" w:cs="Times New Roman"/>
              </w:rPr>
            </w:pPr>
            <w:r w:rsidRPr="001304E8">
              <w:rPr>
                <w:rFonts w:ascii="Times New Roman" w:hAnsi="Times New Roman" w:cs="Times New Roman"/>
              </w:rPr>
              <w:t>Additive model</w:t>
            </w:r>
          </w:p>
        </w:tc>
        <w:tc>
          <w:tcPr>
            <w:tcW w:w="2555" w:type="dxa"/>
          </w:tcPr>
          <w:p w14:paraId="2EC4B186" w14:textId="1F39CA3C"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ICT Trainings</w:t>
            </w:r>
          </w:p>
        </w:tc>
        <w:tc>
          <w:tcPr>
            <w:tcW w:w="981" w:type="dxa"/>
            <w:vAlign w:val="bottom"/>
          </w:tcPr>
          <w:p w14:paraId="4ADB244A" w14:textId="4B2930E5"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25.21</w:t>
            </w:r>
          </w:p>
        </w:tc>
        <w:tc>
          <w:tcPr>
            <w:tcW w:w="981" w:type="dxa"/>
            <w:vAlign w:val="bottom"/>
          </w:tcPr>
          <w:p w14:paraId="540C1714" w14:textId="497E4EBA"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24.19</w:t>
            </w:r>
          </w:p>
        </w:tc>
        <w:tc>
          <w:tcPr>
            <w:tcW w:w="996" w:type="dxa"/>
            <w:vAlign w:val="bottom"/>
          </w:tcPr>
          <w:p w14:paraId="6EDE3F31" w14:textId="2B7AD12B"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28.91</w:t>
            </w:r>
          </w:p>
        </w:tc>
        <w:tc>
          <w:tcPr>
            <w:tcW w:w="1000" w:type="dxa"/>
            <w:vAlign w:val="bottom"/>
          </w:tcPr>
          <w:p w14:paraId="5F2B2E57" w14:textId="0CEF7930"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27.13</w:t>
            </w:r>
          </w:p>
        </w:tc>
      </w:tr>
      <w:tr w:rsidR="009C01DF" w:rsidRPr="00961910" w14:paraId="58AD8B6A" w14:textId="77777777" w:rsidTr="008A35B6">
        <w:tc>
          <w:tcPr>
            <w:tcW w:w="1276" w:type="dxa"/>
            <w:vMerge/>
          </w:tcPr>
          <w:p w14:paraId="379E75E1" w14:textId="77777777" w:rsidR="009C01DF" w:rsidRPr="001304E8" w:rsidRDefault="009C01DF" w:rsidP="009C01DF">
            <w:pPr>
              <w:rPr>
                <w:rFonts w:ascii="Times New Roman" w:hAnsi="Times New Roman" w:cs="Times New Roman"/>
              </w:rPr>
            </w:pPr>
          </w:p>
        </w:tc>
        <w:tc>
          <w:tcPr>
            <w:tcW w:w="1276" w:type="dxa"/>
            <w:vMerge/>
          </w:tcPr>
          <w:p w14:paraId="551D0C22" w14:textId="77777777" w:rsidR="009C01DF" w:rsidRPr="001304E8" w:rsidRDefault="009C01DF" w:rsidP="009C01DF">
            <w:pPr>
              <w:rPr>
                <w:rFonts w:ascii="Times New Roman" w:hAnsi="Times New Roman" w:cs="Times New Roman"/>
              </w:rPr>
            </w:pPr>
          </w:p>
        </w:tc>
        <w:tc>
          <w:tcPr>
            <w:tcW w:w="2555" w:type="dxa"/>
          </w:tcPr>
          <w:p w14:paraId="5667548F" w14:textId="0F4A2FE6"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Information Technology and Communication sector</w:t>
            </w:r>
          </w:p>
        </w:tc>
        <w:tc>
          <w:tcPr>
            <w:tcW w:w="981" w:type="dxa"/>
            <w:vAlign w:val="bottom"/>
          </w:tcPr>
          <w:p w14:paraId="5523D47B" w14:textId="7113EC84"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35.75</w:t>
            </w:r>
          </w:p>
        </w:tc>
        <w:tc>
          <w:tcPr>
            <w:tcW w:w="981" w:type="dxa"/>
            <w:vAlign w:val="bottom"/>
          </w:tcPr>
          <w:p w14:paraId="5A9B470D" w14:textId="65638616"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32.84</w:t>
            </w:r>
          </w:p>
        </w:tc>
        <w:tc>
          <w:tcPr>
            <w:tcW w:w="996" w:type="dxa"/>
            <w:vAlign w:val="bottom"/>
          </w:tcPr>
          <w:p w14:paraId="1201ABCC" w14:textId="687A176E"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33.63</w:t>
            </w:r>
          </w:p>
        </w:tc>
        <w:tc>
          <w:tcPr>
            <w:tcW w:w="1000" w:type="dxa"/>
            <w:vAlign w:val="bottom"/>
          </w:tcPr>
          <w:p w14:paraId="65285E10" w14:textId="289DDCB7" w:rsidR="009C01DF" w:rsidRPr="00F05FAB" w:rsidRDefault="009C01DF" w:rsidP="009C01DF">
            <w:pPr>
              <w:rPr>
                <w:rFonts w:ascii="Times New Roman" w:hAnsi="Times New Roman" w:cs="Times New Roman"/>
                <w:color w:val="000000" w:themeColor="text1"/>
              </w:rPr>
            </w:pPr>
            <w:r w:rsidRPr="00F05FAB">
              <w:rPr>
                <w:rFonts w:ascii="Times New Roman" w:hAnsi="Times New Roman" w:cs="Times New Roman"/>
                <w:color w:val="000000" w:themeColor="text1"/>
              </w:rPr>
              <w:t>37.33</w:t>
            </w:r>
          </w:p>
        </w:tc>
      </w:tr>
      <w:tr w:rsidR="00F05FAB" w:rsidRPr="00961910" w14:paraId="07D00490" w14:textId="77777777" w:rsidTr="00525930">
        <w:tc>
          <w:tcPr>
            <w:tcW w:w="1276" w:type="dxa"/>
            <w:vMerge/>
          </w:tcPr>
          <w:p w14:paraId="14CA482A" w14:textId="77777777" w:rsidR="00F05FAB" w:rsidRPr="001304E8" w:rsidRDefault="00F05FAB" w:rsidP="00F05FAB">
            <w:pPr>
              <w:rPr>
                <w:rFonts w:ascii="Times New Roman" w:hAnsi="Times New Roman" w:cs="Times New Roman"/>
              </w:rPr>
            </w:pPr>
          </w:p>
        </w:tc>
        <w:tc>
          <w:tcPr>
            <w:tcW w:w="1276" w:type="dxa"/>
            <w:vMerge/>
          </w:tcPr>
          <w:p w14:paraId="2F3F20E4" w14:textId="77777777" w:rsidR="00F05FAB" w:rsidRPr="001304E8" w:rsidRDefault="00F05FAB" w:rsidP="00F05FAB">
            <w:pPr>
              <w:rPr>
                <w:rFonts w:ascii="Times New Roman" w:hAnsi="Times New Roman" w:cs="Times New Roman"/>
              </w:rPr>
            </w:pPr>
          </w:p>
        </w:tc>
        <w:tc>
          <w:tcPr>
            <w:tcW w:w="2555" w:type="dxa"/>
          </w:tcPr>
          <w:p w14:paraId="23DD960F" w14:textId="518D55B3"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Share of High-Skill Occupations</w:t>
            </w:r>
          </w:p>
        </w:tc>
        <w:tc>
          <w:tcPr>
            <w:tcW w:w="981" w:type="dxa"/>
            <w:vAlign w:val="bottom"/>
          </w:tcPr>
          <w:p w14:paraId="06D27F04" w14:textId="753D6097"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38.13</w:t>
            </w:r>
          </w:p>
        </w:tc>
        <w:tc>
          <w:tcPr>
            <w:tcW w:w="981" w:type="dxa"/>
            <w:vAlign w:val="bottom"/>
          </w:tcPr>
          <w:p w14:paraId="545F6D75" w14:textId="3B702B5F"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35.43</w:t>
            </w:r>
          </w:p>
        </w:tc>
        <w:tc>
          <w:tcPr>
            <w:tcW w:w="996" w:type="dxa"/>
            <w:vAlign w:val="bottom"/>
          </w:tcPr>
          <w:p w14:paraId="6BF6F366" w14:textId="0645CF0E"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40.29</w:t>
            </w:r>
          </w:p>
        </w:tc>
        <w:tc>
          <w:tcPr>
            <w:tcW w:w="1000" w:type="dxa"/>
            <w:vAlign w:val="bottom"/>
          </w:tcPr>
          <w:p w14:paraId="7BE47E59" w14:textId="0B3054AF"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38.57</w:t>
            </w:r>
          </w:p>
        </w:tc>
      </w:tr>
      <w:tr w:rsidR="00F05FAB" w:rsidRPr="00961910" w14:paraId="4991BC47" w14:textId="77777777" w:rsidTr="006E6477">
        <w:tc>
          <w:tcPr>
            <w:tcW w:w="1276" w:type="dxa"/>
            <w:vMerge/>
          </w:tcPr>
          <w:p w14:paraId="524BAEE6" w14:textId="77777777" w:rsidR="00F05FAB" w:rsidRPr="001304E8" w:rsidRDefault="00F05FAB" w:rsidP="00F05FAB">
            <w:pPr>
              <w:rPr>
                <w:rFonts w:ascii="Times New Roman" w:hAnsi="Times New Roman" w:cs="Times New Roman"/>
              </w:rPr>
            </w:pPr>
          </w:p>
        </w:tc>
        <w:tc>
          <w:tcPr>
            <w:tcW w:w="1276" w:type="dxa"/>
            <w:vMerge/>
          </w:tcPr>
          <w:p w14:paraId="3C819C4D" w14:textId="77777777" w:rsidR="00F05FAB" w:rsidRPr="001304E8" w:rsidRDefault="00F05FAB" w:rsidP="00F05FAB">
            <w:pPr>
              <w:rPr>
                <w:rFonts w:ascii="Times New Roman" w:hAnsi="Times New Roman" w:cs="Times New Roman"/>
              </w:rPr>
            </w:pPr>
          </w:p>
        </w:tc>
        <w:tc>
          <w:tcPr>
            <w:tcW w:w="2555" w:type="dxa"/>
          </w:tcPr>
          <w:p w14:paraId="5355FB48" w14:textId="2825C052"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(log) Labour Productivity</w:t>
            </w:r>
          </w:p>
        </w:tc>
        <w:tc>
          <w:tcPr>
            <w:tcW w:w="981" w:type="dxa"/>
            <w:vAlign w:val="bottom"/>
          </w:tcPr>
          <w:p w14:paraId="2495D3AC" w14:textId="5380366B"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9.97</w:t>
            </w:r>
          </w:p>
        </w:tc>
        <w:tc>
          <w:tcPr>
            <w:tcW w:w="981" w:type="dxa"/>
            <w:vAlign w:val="bottom"/>
          </w:tcPr>
          <w:p w14:paraId="22E63126" w14:textId="7D05527C"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8.23</w:t>
            </w:r>
          </w:p>
        </w:tc>
        <w:tc>
          <w:tcPr>
            <w:tcW w:w="996" w:type="dxa"/>
            <w:vAlign w:val="bottom"/>
          </w:tcPr>
          <w:p w14:paraId="73F8331A" w14:textId="6A08F022"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8.38</w:t>
            </w:r>
          </w:p>
        </w:tc>
        <w:tc>
          <w:tcPr>
            <w:tcW w:w="1000" w:type="dxa"/>
            <w:vAlign w:val="bottom"/>
          </w:tcPr>
          <w:p w14:paraId="13CD6469" w14:textId="08377B42"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7.71</w:t>
            </w:r>
          </w:p>
        </w:tc>
      </w:tr>
      <w:tr w:rsidR="00F05FAB" w:rsidRPr="00961910" w14:paraId="5628A807" w14:textId="77777777" w:rsidTr="007105C4">
        <w:tc>
          <w:tcPr>
            <w:tcW w:w="1276" w:type="dxa"/>
            <w:vMerge/>
          </w:tcPr>
          <w:p w14:paraId="76F0C91B" w14:textId="77777777" w:rsidR="00F05FAB" w:rsidRPr="001304E8" w:rsidRDefault="00F05FAB" w:rsidP="00F05FAB">
            <w:pPr>
              <w:rPr>
                <w:rFonts w:ascii="Times New Roman" w:hAnsi="Times New Roman" w:cs="Times New Roman"/>
              </w:rPr>
            </w:pPr>
          </w:p>
        </w:tc>
        <w:tc>
          <w:tcPr>
            <w:tcW w:w="1276" w:type="dxa"/>
            <w:vMerge/>
          </w:tcPr>
          <w:p w14:paraId="0E5FFE6F" w14:textId="77777777" w:rsidR="00F05FAB" w:rsidRPr="001304E8" w:rsidRDefault="00F05FAB" w:rsidP="00F05FAB">
            <w:pPr>
              <w:rPr>
                <w:rFonts w:ascii="Times New Roman" w:hAnsi="Times New Roman" w:cs="Times New Roman"/>
              </w:rPr>
            </w:pPr>
          </w:p>
        </w:tc>
        <w:tc>
          <w:tcPr>
            <w:tcW w:w="2555" w:type="dxa"/>
          </w:tcPr>
          <w:p w14:paraId="13B091EA" w14:textId="5024C875"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AI Adoption</w:t>
            </w:r>
          </w:p>
        </w:tc>
        <w:tc>
          <w:tcPr>
            <w:tcW w:w="981" w:type="dxa"/>
            <w:vAlign w:val="bottom"/>
          </w:tcPr>
          <w:p w14:paraId="77DA6A36" w14:textId="3E07C13A"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9.73</w:t>
            </w:r>
          </w:p>
        </w:tc>
        <w:tc>
          <w:tcPr>
            <w:tcW w:w="981" w:type="dxa"/>
            <w:vAlign w:val="bottom"/>
          </w:tcPr>
          <w:p w14:paraId="1129A044" w14:textId="10CD6A6C"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12.64</w:t>
            </w:r>
          </w:p>
        </w:tc>
        <w:tc>
          <w:tcPr>
            <w:tcW w:w="996" w:type="dxa"/>
            <w:vAlign w:val="bottom"/>
          </w:tcPr>
          <w:p w14:paraId="04F613EB" w14:textId="2FFE0649"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12.11</w:t>
            </w:r>
          </w:p>
        </w:tc>
        <w:tc>
          <w:tcPr>
            <w:tcW w:w="1000" w:type="dxa"/>
            <w:vAlign w:val="bottom"/>
          </w:tcPr>
          <w:p w14:paraId="6F66CF39" w14:textId="2CAA3DF5"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19.48</w:t>
            </w:r>
          </w:p>
        </w:tc>
      </w:tr>
      <w:tr w:rsidR="00F05FAB" w:rsidRPr="00961910" w14:paraId="53668236" w14:textId="77777777" w:rsidTr="00E41C33">
        <w:tc>
          <w:tcPr>
            <w:tcW w:w="1276" w:type="dxa"/>
            <w:vMerge/>
          </w:tcPr>
          <w:p w14:paraId="70C30B27" w14:textId="77777777" w:rsidR="00F05FAB" w:rsidRPr="001304E8" w:rsidRDefault="00F05FAB" w:rsidP="00F05FAB">
            <w:pPr>
              <w:rPr>
                <w:rFonts w:ascii="Times New Roman" w:hAnsi="Times New Roman" w:cs="Times New Roman"/>
              </w:rPr>
            </w:pPr>
          </w:p>
        </w:tc>
        <w:tc>
          <w:tcPr>
            <w:tcW w:w="1276" w:type="dxa"/>
            <w:vMerge/>
          </w:tcPr>
          <w:p w14:paraId="058FC59E" w14:textId="77777777" w:rsidR="00F05FAB" w:rsidRPr="001304E8" w:rsidRDefault="00F05FAB" w:rsidP="00F05FAB">
            <w:pPr>
              <w:rPr>
                <w:rFonts w:ascii="Times New Roman" w:hAnsi="Times New Roman" w:cs="Times New Roman"/>
              </w:rPr>
            </w:pPr>
          </w:p>
        </w:tc>
        <w:tc>
          <w:tcPr>
            <w:tcW w:w="2555" w:type="dxa"/>
          </w:tcPr>
          <w:p w14:paraId="779CE7FB" w14:textId="4421A4AD"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Firm Size Index</w:t>
            </w:r>
          </w:p>
        </w:tc>
        <w:tc>
          <w:tcPr>
            <w:tcW w:w="981" w:type="dxa"/>
            <w:vAlign w:val="bottom"/>
          </w:tcPr>
          <w:p w14:paraId="597C811E" w14:textId="09E6D2B3"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6.85</w:t>
            </w:r>
          </w:p>
        </w:tc>
        <w:tc>
          <w:tcPr>
            <w:tcW w:w="981" w:type="dxa"/>
            <w:vAlign w:val="bottom"/>
          </w:tcPr>
          <w:p w14:paraId="18723C55" w14:textId="5C6E1116"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7.52</w:t>
            </w:r>
          </w:p>
        </w:tc>
        <w:tc>
          <w:tcPr>
            <w:tcW w:w="996" w:type="dxa"/>
            <w:vAlign w:val="bottom"/>
          </w:tcPr>
          <w:p w14:paraId="718159F3" w14:textId="5A7A9BCC"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7.14</w:t>
            </w:r>
          </w:p>
        </w:tc>
        <w:tc>
          <w:tcPr>
            <w:tcW w:w="1000" w:type="dxa"/>
            <w:vAlign w:val="bottom"/>
          </w:tcPr>
          <w:p w14:paraId="0A64ADA6" w14:textId="233D8367"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7.20</w:t>
            </w:r>
          </w:p>
        </w:tc>
      </w:tr>
      <w:tr w:rsidR="00F05FAB" w:rsidRPr="00385AB1" w14:paraId="0E8EA88A" w14:textId="77777777" w:rsidTr="00832B09">
        <w:tc>
          <w:tcPr>
            <w:tcW w:w="1276" w:type="dxa"/>
            <w:vMerge/>
          </w:tcPr>
          <w:p w14:paraId="1E9E2158" w14:textId="77777777" w:rsidR="00F05FAB" w:rsidRPr="001304E8" w:rsidRDefault="00F05FAB" w:rsidP="00F05FAB">
            <w:pPr>
              <w:rPr>
                <w:rFonts w:ascii="Times New Roman" w:hAnsi="Times New Roman" w:cs="Times New Roman"/>
              </w:rPr>
            </w:pPr>
          </w:p>
        </w:tc>
        <w:tc>
          <w:tcPr>
            <w:tcW w:w="1276" w:type="dxa"/>
            <w:vMerge w:val="restart"/>
          </w:tcPr>
          <w:p w14:paraId="3371EAA3" w14:textId="77777777" w:rsidR="00F05FAB" w:rsidRPr="001304E8" w:rsidRDefault="00F05FAB" w:rsidP="00F05FAB">
            <w:pPr>
              <w:rPr>
                <w:rFonts w:ascii="Times New Roman" w:hAnsi="Times New Roman" w:cs="Times New Roman"/>
              </w:rPr>
            </w:pPr>
            <w:r w:rsidRPr="001304E8">
              <w:rPr>
                <w:rFonts w:ascii="Times New Roman" w:hAnsi="Times New Roman" w:cs="Times New Roman"/>
              </w:rPr>
              <w:t>Interaction model</w:t>
            </w:r>
          </w:p>
        </w:tc>
        <w:tc>
          <w:tcPr>
            <w:tcW w:w="2555" w:type="dxa"/>
          </w:tcPr>
          <w:p w14:paraId="34433580" w14:textId="4D106DD8"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ICT Trainings</w:t>
            </w:r>
          </w:p>
        </w:tc>
        <w:tc>
          <w:tcPr>
            <w:tcW w:w="981" w:type="dxa"/>
            <w:vAlign w:val="bottom"/>
          </w:tcPr>
          <w:p w14:paraId="11683184" w14:textId="7631836E"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26.57</w:t>
            </w:r>
          </w:p>
        </w:tc>
        <w:tc>
          <w:tcPr>
            <w:tcW w:w="981" w:type="dxa"/>
            <w:vAlign w:val="bottom"/>
          </w:tcPr>
          <w:p w14:paraId="65404967" w14:textId="68BD328F"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25.22</w:t>
            </w:r>
          </w:p>
        </w:tc>
        <w:tc>
          <w:tcPr>
            <w:tcW w:w="996" w:type="dxa"/>
            <w:vAlign w:val="bottom"/>
          </w:tcPr>
          <w:p w14:paraId="6E4CD3F3" w14:textId="4A760C51"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31.84</w:t>
            </w:r>
          </w:p>
        </w:tc>
        <w:tc>
          <w:tcPr>
            <w:tcW w:w="1000" w:type="dxa"/>
            <w:vAlign w:val="bottom"/>
          </w:tcPr>
          <w:p w14:paraId="146C01D3" w14:textId="387B4BF0"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32.67</w:t>
            </w:r>
          </w:p>
        </w:tc>
      </w:tr>
      <w:tr w:rsidR="00F05FAB" w:rsidRPr="00385AB1" w14:paraId="73B0B0FE" w14:textId="77777777" w:rsidTr="0096572E">
        <w:tc>
          <w:tcPr>
            <w:tcW w:w="1276" w:type="dxa"/>
            <w:vMerge/>
          </w:tcPr>
          <w:p w14:paraId="11E4620B" w14:textId="77777777" w:rsidR="00F05FAB" w:rsidRPr="00FC5079" w:rsidRDefault="00F05FAB" w:rsidP="00F05FAB">
            <w:pPr>
              <w:rPr>
                <w:rFonts w:ascii="Times New Roman" w:hAnsi="Times New Roman" w:cs="Times New Roman"/>
                <w:sz w:val="18"/>
                <w:szCs w:val="18"/>
              </w:rPr>
            </w:pPr>
          </w:p>
        </w:tc>
        <w:tc>
          <w:tcPr>
            <w:tcW w:w="1276" w:type="dxa"/>
            <w:vMerge/>
          </w:tcPr>
          <w:p w14:paraId="01920469" w14:textId="77777777" w:rsidR="00F05FAB" w:rsidRPr="00FC5079" w:rsidRDefault="00F05FAB" w:rsidP="00F05FAB">
            <w:pPr>
              <w:rPr>
                <w:rFonts w:ascii="Times New Roman" w:hAnsi="Times New Roman" w:cs="Times New Roman"/>
                <w:sz w:val="18"/>
                <w:szCs w:val="18"/>
              </w:rPr>
            </w:pPr>
          </w:p>
        </w:tc>
        <w:tc>
          <w:tcPr>
            <w:tcW w:w="2555" w:type="dxa"/>
          </w:tcPr>
          <w:p w14:paraId="59BFDD66" w14:textId="5693CB04"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Information Technology and Communication sector</w:t>
            </w:r>
          </w:p>
        </w:tc>
        <w:tc>
          <w:tcPr>
            <w:tcW w:w="981" w:type="dxa"/>
            <w:vAlign w:val="bottom"/>
          </w:tcPr>
          <w:p w14:paraId="309D872C" w14:textId="66F345E8"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36.11</w:t>
            </w:r>
          </w:p>
        </w:tc>
        <w:tc>
          <w:tcPr>
            <w:tcW w:w="981" w:type="dxa"/>
            <w:vAlign w:val="bottom"/>
          </w:tcPr>
          <w:p w14:paraId="26575E41" w14:textId="78C972A7"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32.84</w:t>
            </w:r>
          </w:p>
        </w:tc>
        <w:tc>
          <w:tcPr>
            <w:tcW w:w="996" w:type="dxa"/>
            <w:vAlign w:val="bottom"/>
          </w:tcPr>
          <w:p w14:paraId="00C7B118" w14:textId="383743C7"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33.79</w:t>
            </w:r>
          </w:p>
        </w:tc>
        <w:tc>
          <w:tcPr>
            <w:tcW w:w="1000" w:type="dxa"/>
            <w:vAlign w:val="bottom"/>
          </w:tcPr>
          <w:p w14:paraId="07E19228" w14:textId="3DA14DC1"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38.03</w:t>
            </w:r>
          </w:p>
        </w:tc>
      </w:tr>
      <w:tr w:rsidR="00F05FAB" w:rsidRPr="00385AB1" w14:paraId="5844C76C" w14:textId="77777777" w:rsidTr="00BA7A86">
        <w:tc>
          <w:tcPr>
            <w:tcW w:w="1276" w:type="dxa"/>
            <w:vMerge/>
          </w:tcPr>
          <w:p w14:paraId="5C82E8E9" w14:textId="77777777" w:rsidR="00F05FAB" w:rsidRPr="00FC5079" w:rsidRDefault="00F05FAB" w:rsidP="00F05FAB">
            <w:pPr>
              <w:rPr>
                <w:rFonts w:ascii="Times New Roman" w:hAnsi="Times New Roman" w:cs="Times New Roman"/>
                <w:sz w:val="18"/>
                <w:szCs w:val="18"/>
              </w:rPr>
            </w:pPr>
          </w:p>
        </w:tc>
        <w:tc>
          <w:tcPr>
            <w:tcW w:w="1276" w:type="dxa"/>
            <w:vMerge/>
          </w:tcPr>
          <w:p w14:paraId="252E12C8" w14:textId="77777777" w:rsidR="00F05FAB" w:rsidRPr="00FC5079" w:rsidRDefault="00F05FAB" w:rsidP="00F05FAB">
            <w:pPr>
              <w:rPr>
                <w:rFonts w:ascii="Times New Roman" w:hAnsi="Times New Roman" w:cs="Times New Roman"/>
                <w:sz w:val="18"/>
                <w:szCs w:val="18"/>
              </w:rPr>
            </w:pPr>
          </w:p>
        </w:tc>
        <w:tc>
          <w:tcPr>
            <w:tcW w:w="2555" w:type="dxa"/>
          </w:tcPr>
          <w:p w14:paraId="739337DA" w14:textId="378D3465"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Share of High-Skill Occupations</w:t>
            </w:r>
          </w:p>
        </w:tc>
        <w:tc>
          <w:tcPr>
            <w:tcW w:w="981" w:type="dxa"/>
            <w:vAlign w:val="bottom"/>
          </w:tcPr>
          <w:p w14:paraId="71D2A50C" w14:textId="7EC36EA7"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40.20</w:t>
            </w:r>
          </w:p>
        </w:tc>
        <w:tc>
          <w:tcPr>
            <w:tcW w:w="981" w:type="dxa"/>
            <w:vAlign w:val="bottom"/>
          </w:tcPr>
          <w:p w14:paraId="3912AB21" w14:textId="7F4A602A"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36.99</w:t>
            </w:r>
          </w:p>
        </w:tc>
        <w:tc>
          <w:tcPr>
            <w:tcW w:w="996" w:type="dxa"/>
            <w:vAlign w:val="bottom"/>
          </w:tcPr>
          <w:p w14:paraId="1C3BEEE0" w14:textId="496B3579"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41.61</w:t>
            </w:r>
          </w:p>
        </w:tc>
        <w:tc>
          <w:tcPr>
            <w:tcW w:w="1000" w:type="dxa"/>
            <w:vAlign w:val="bottom"/>
          </w:tcPr>
          <w:p w14:paraId="4247D1B4" w14:textId="6435D8B4"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39.41</w:t>
            </w:r>
          </w:p>
        </w:tc>
      </w:tr>
      <w:tr w:rsidR="00F05FAB" w:rsidRPr="00385AB1" w14:paraId="1345166C" w14:textId="77777777" w:rsidTr="00D45DF6">
        <w:tc>
          <w:tcPr>
            <w:tcW w:w="1276" w:type="dxa"/>
            <w:vMerge/>
          </w:tcPr>
          <w:p w14:paraId="61A35CB0" w14:textId="77777777" w:rsidR="00F05FAB" w:rsidRPr="00FC5079" w:rsidRDefault="00F05FAB" w:rsidP="00F05FAB">
            <w:pPr>
              <w:rPr>
                <w:rFonts w:ascii="Times New Roman" w:hAnsi="Times New Roman" w:cs="Times New Roman"/>
                <w:sz w:val="18"/>
                <w:szCs w:val="18"/>
              </w:rPr>
            </w:pPr>
          </w:p>
        </w:tc>
        <w:tc>
          <w:tcPr>
            <w:tcW w:w="1276" w:type="dxa"/>
            <w:vMerge/>
          </w:tcPr>
          <w:p w14:paraId="5327BFB3" w14:textId="77777777" w:rsidR="00F05FAB" w:rsidRPr="00FC5079" w:rsidRDefault="00F05FAB" w:rsidP="00F05FAB">
            <w:pPr>
              <w:rPr>
                <w:rFonts w:ascii="Times New Roman" w:hAnsi="Times New Roman" w:cs="Times New Roman"/>
                <w:sz w:val="18"/>
                <w:szCs w:val="18"/>
              </w:rPr>
            </w:pPr>
          </w:p>
        </w:tc>
        <w:tc>
          <w:tcPr>
            <w:tcW w:w="2555" w:type="dxa"/>
          </w:tcPr>
          <w:p w14:paraId="36F22838" w14:textId="4DFE8E0B"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(log) Labour Productivity</w:t>
            </w:r>
          </w:p>
        </w:tc>
        <w:tc>
          <w:tcPr>
            <w:tcW w:w="981" w:type="dxa"/>
            <w:vAlign w:val="bottom"/>
          </w:tcPr>
          <w:p w14:paraId="02FDBF4B" w14:textId="06BEEF88"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10.76</w:t>
            </w:r>
          </w:p>
        </w:tc>
        <w:tc>
          <w:tcPr>
            <w:tcW w:w="981" w:type="dxa"/>
            <w:vAlign w:val="bottom"/>
          </w:tcPr>
          <w:p w14:paraId="5BA056A5" w14:textId="72201F6D"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8.83</w:t>
            </w:r>
          </w:p>
        </w:tc>
        <w:tc>
          <w:tcPr>
            <w:tcW w:w="996" w:type="dxa"/>
            <w:vAlign w:val="bottom"/>
          </w:tcPr>
          <w:p w14:paraId="3128CCD7" w14:textId="41B80BCA"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8.40</w:t>
            </w:r>
          </w:p>
        </w:tc>
        <w:tc>
          <w:tcPr>
            <w:tcW w:w="1000" w:type="dxa"/>
            <w:vAlign w:val="bottom"/>
          </w:tcPr>
          <w:p w14:paraId="054716DF" w14:textId="0FA89A7E"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7.99</w:t>
            </w:r>
          </w:p>
        </w:tc>
      </w:tr>
      <w:tr w:rsidR="00F05FAB" w:rsidRPr="00385AB1" w14:paraId="50D3EFA1" w14:textId="77777777" w:rsidTr="00BB17D8">
        <w:tc>
          <w:tcPr>
            <w:tcW w:w="1276" w:type="dxa"/>
            <w:vMerge/>
          </w:tcPr>
          <w:p w14:paraId="5C79E38E" w14:textId="77777777" w:rsidR="00F05FAB" w:rsidRPr="00FC5079" w:rsidRDefault="00F05FAB" w:rsidP="00F05FAB">
            <w:pPr>
              <w:rPr>
                <w:rFonts w:ascii="Times New Roman" w:hAnsi="Times New Roman" w:cs="Times New Roman"/>
                <w:sz w:val="18"/>
                <w:szCs w:val="18"/>
              </w:rPr>
            </w:pPr>
          </w:p>
        </w:tc>
        <w:tc>
          <w:tcPr>
            <w:tcW w:w="1276" w:type="dxa"/>
            <w:vMerge/>
          </w:tcPr>
          <w:p w14:paraId="4B1BB2E0" w14:textId="77777777" w:rsidR="00F05FAB" w:rsidRPr="00FC5079" w:rsidRDefault="00F05FAB" w:rsidP="00F05FAB">
            <w:pPr>
              <w:rPr>
                <w:rFonts w:ascii="Times New Roman" w:hAnsi="Times New Roman" w:cs="Times New Roman"/>
                <w:sz w:val="18"/>
                <w:szCs w:val="18"/>
              </w:rPr>
            </w:pPr>
          </w:p>
        </w:tc>
        <w:tc>
          <w:tcPr>
            <w:tcW w:w="2555" w:type="dxa"/>
          </w:tcPr>
          <w:p w14:paraId="00AA119F" w14:textId="67275D48"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AI Adoption</w:t>
            </w:r>
          </w:p>
        </w:tc>
        <w:tc>
          <w:tcPr>
            <w:tcW w:w="981" w:type="dxa"/>
            <w:vAlign w:val="bottom"/>
          </w:tcPr>
          <w:p w14:paraId="1772B6DD" w14:textId="32A6E0DB"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51.54</w:t>
            </w:r>
          </w:p>
        </w:tc>
        <w:tc>
          <w:tcPr>
            <w:tcW w:w="981" w:type="dxa"/>
            <w:vAlign w:val="bottom"/>
          </w:tcPr>
          <w:p w14:paraId="26DDF54F" w14:textId="7E010960"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83.88</w:t>
            </w:r>
          </w:p>
        </w:tc>
        <w:tc>
          <w:tcPr>
            <w:tcW w:w="996" w:type="dxa"/>
            <w:vAlign w:val="bottom"/>
          </w:tcPr>
          <w:p w14:paraId="2C189F72" w14:textId="6DC53D76"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64.56</w:t>
            </w:r>
          </w:p>
        </w:tc>
        <w:tc>
          <w:tcPr>
            <w:tcW w:w="1000" w:type="dxa"/>
            <w:vAlign w:val="bottom"/>
          </w:tcPr>
          <w:p w14:paraId="47A99C09" w14:textId="52A22D0B"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60.59</w:t>
            </w:r>
          </w:p>
        </w:tc>
      </w:tr>
      <w:tr w:rsidR="00F05FAB" w:rsidRPr="00385AB1" w14:paraId="5B280FE6" w14:textId="77777777" w:rsidTr="00350783">
        <w:tc>
          <w:tcPr>
            <w:tcW w:w="1276" w:type="dxa"/>
            <w:vMerge/>
          </w:tcPr>
          <w:p w14:paraId="6D9CDA4A" w14:textId="77777777" w:rsidR="00F05FAB" w:rsidRPr="00FC5079" w:rsidRDefault="00F05FAB" w:rsidP="00F05FAB">
            <w:pPr>
              <w:rPr>
                <w:rFonts w:ascii="Times New Roman" w:hAnsi="Times New Roman" w:cs="Times New Roman"/>
                <w:sz w:val="18"/>
                <w:szCs w:val="18"/>
              </w:rPr>
            </w:pPr>
          </w:p>
        </w:tc>
        <w:tc>
          <w:tcPr>
            <w:tcW w:w="1276" w:type="dxa"/>
            <w:vMerge/>
          </w:tcPr>
          <w:p w14:paraId="356F2AD1" w14:textId="77777777" w:rsidR="00F05FAB" w:rsidRPr="00FC5079" w:rsidRDefault="00F05FAB" w:rsidP="00F05FAB">
            <w:pPr>
              <w:rPr>
                <w:rFonts w:ascii="Times New Roman" w:hAnsi="Times New Roman" w:cs="Times New Roman"/>
                <w:sz w:val="18"/>
                <w:szCs w:val="18"/>
              </w:rPr>
            </w:pPr>
          </w:p>
        </w:tc>
        <w:tc>
          <w:tcPr>
            <w:tcW w:w="2555" w:type="dxa"/>
          </w:tcPr>
          <w:p w14:paraId="04CA56FE" w14:textId="336D6690"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Firm Size Index</w:t>
            </w:r>
          </w:p>
        </w:tc>
        <w:tc>
          <w:tcPr>
            <w:tcW w:w="981" w:type="dxa"/>
            <w:vAlign w:val="bottom"/>
          </w:tcPr>
          <w:p w14:paraId="6177F130" w14:textId="45C30F8C"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7.29</w:t>
            </w:r>
          </w:p>
        </w:tc>
        <w:tc>
          <w:tcPr>
            <w:tcW w:w="981" w:type="dxa"/>
            <w:vAlign w:val="bottom"/>
          </w:tcPr>
          <w:p w14:paraId="516CB101" w14:textId="3A721860"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8.19</w:t>
            </w:r>
          </w:p>
        </w:tc>
        <w:tc>
          <w:tcPr>
            <w:tcW w:w="996" w:type="dxa"/>
            <w:vAlign w:val="bottom"/>
          </w:tcPr>
          <w:p w14:paraId="51CF42C9" w14:textId="0408BBC3"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8.02</w:t>
            </w:r>
          </w:p>
        </w:tc>
        <w:tc>
          <w:tcPr>
            <w:tcW w:w="1000" w:type="dxa"/>
            <w:vAlign w:val="bottom"/>
          </w:tcPr>
          <w:p w14:paraId="1742078B" w14:textId="55C0F307"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7.52</w:t>
            </w:r>
          </w:p>
        </w:tc>
      </w:tr>
      <w:tr w:rsidR="00F05FAB" w:rsidRPr="00385AB1" w14:paraId="6AF0FD4F" w14:textId="77777777" w:rsidTr="00182A36">
        <w:trPr>
          <w:trHeight w:val="61"/>
        </w:trPr>
        <w:tc>
          <w:tcPr>
            <w:tcW w:w="1276" w:type="dxa"/>
            <w:vMerge/>
          </w:tcPr>
          <w:p w14:paraId="2AF6D16F" w14:textId="77777777" w:rsidR="00F05FAB" w:rsidRPr="00FC5079" w:rsidRDefault="00F05FAB" w:rsidP="00F05FAB">
            <w:pPr>
              <w:rPr>
                <w:rFonts w:ascii="Times New Roman" w:hAnsi="Times New Roman" w:cs="Times New Roman"/>
                <w:sz w:val="18"/>
                <w:szCs w:val="18"/>
              </w:rPr>
            </w:pPr>
          </w:p>
        </w:tc>
        <w:tc>
          <w:tcPr>
            <w:tcW w:w="1276" w:type="dxa"/>
            <w:vMerge/>
          </w:tcPr>
          <w:p w14:paraId="59CD51DC" w14:textId="77777777" w:rsidR="00F05FAB" w:rsidRPr="00FC5079" w:rsidRDefault="00F05FAB" w:rsidP="00F05FAB">
            <w:pPr>
              <w:rPr>
                <w:rFonts w:ascii="Times New Roman" w:hAnsi="Times New Roman" w:cs="Times New Roman"/>
                <w:sz w:val="18"/>
                <w:szCs w:val="18"/>
              </w:rPr>
            </w:pPr>
          </w:p>
        </w:tc>
        <w:tc>
          <w:tcPr>
            <w:tcW w:w="2555" w:type="dxa"/>
          </w:tcPr>
          <w:p w14:paraId="34CA4A27" w14:textId="61D99A4B"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Interaction (AI x ICT Trainings)</w:t>
            </w:r>
          </w:p>
        </w:tc>
        <w:tc>
          <w:tcPr>
            <w:tcW w:w="981" w:type="dxa"/>
            <w:vAlign w:val="bottom"/>
          </w:tcPr>
          <w:p w14:paraId="4F8B7CDB" w14:textId="1A3620AA"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35.97</w:t>
            </w:r>
          </w:p>
        </w:tc>
        <w:tc>
          <w:tcPr>
            <w:tcW w:w="981" w:type="dxa"/>
            <w:vAlign w:val="bottom"/>
          </w:tcPr>
          <w:p w14:paraId="3541AA5C" w14:textId="10A0FBDB"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57.57</w:t>
            </w:r>
          </w:p>
        </w:tc>
        <w:tc>
          <w:tcPr>
            <w:tcW w:w="996" w:type="dxa"/>
            <w:vAlign w:val="bottom"/>
          </w:tcPr>
          <w:p w14:paraId="33316C3B" w14:textId="689F33B9"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50.46</w:t>
            </w:r>
          </w:p>
        </w:tc>
        <w:tc>
          <w:tcPr>
            <w:tcW w:w="1000" w:type="dxa"/>
            <w:vAlign w:val="bottom"/>
          </w:tcPr>
          <w:p w14:paraId="0A11E0FD" w14:textId="2BC1D2DC" w:rsidR="00F05FAB" w:rsidRPr="00F05FAB" w:rsidRDefault="00F05FAB" w:rsidP="00F05FAB">
            <w:pPr>
              <w:rPr>
                <w:rFonts w:ascii="Times New Roman" w:hAnsi="Times New Roman" w:cs="Times New Roman"/>
                <w:color w:val="000000" w:themeColor="text1"/>
              </w:rPr>
            </w:pPr>
            <w:r w:rsidRPr="00F05FAB">
              <w:rPr>
                <w:rFonts w:ascii="Times New Roman" w:hAnsi="Times New Roman" w:cs="Times New Roman"/>
                <w:color w:val="000000" w:themeColor="text1"/>
              </w:rPr>
              <w:t>41.33</w:t>
            </w:r>
          </w:p>
        </w:tc>
      </w:tr>
    </w:tbl>
    <w:p w14:paraId="4E198B8B" w14:textId="77777777" w:rsidR="00792830" w:rsidRDefault="00792830" w:rsidP="00792830">
      <w:pPr>
        <w:pStyle w:val="fig3thesis"/>
      </w:pPr>
      <w:r w:rsidRPr="00BE557D">
        <w:t>Source: own study based on Eurostat enterprise and labour market surveys: isoc_eb_ain2, isoc_ske_itspen2, isoc_ske_ittn2, nama_10_a64_e, sbs_sc_ovw, lfsa_eisn2, edat_lfs_9910, tps00203, tec00118, nama_10_pc, 2021–2024.</w:t>
      </w:r>
    </w:p>
    <w:p w14:paraId="036DC023" w14:textId="77777777" w:rsidR="005A036A" w:rsidRPr="005A036A" w:rsidRDefault="005A036A" w:rsidP="005A036A"/>
    <w:p w14:paraId="4C2BC2A0" w14:textId="2808463F" w:rsidR="005A036A" w:rsidRDefault="005A036A" w:rsidP="005A036A">
      <w:pPr>
        <w:pStyle w:val="Figurethesis"/>
      </w:pPr>
      <w:r w:rsidRPr="00A16313">
        <w:t xml:space="preserve">Table </w:t>
      </w:r>
      <w:r>
        <w:t>A7</w:t>
      </w:r>
      <w:r w:rsidRPr="00A16313">
        <w:t>. Summary of the Correlated Random Effects (Mundlak) model estimates for the structural and dynamic impacts of AI adoption on real wages in European sectors in the years 2021-2024</w:t>
      </w:r>
      <w:r>
        <w:t xml:space="preserve">. Additive models specification. </w:t>
      </w:r>
    </w:p>
    <w:tbl>
      <w:tblPr>
        <w:tblStyle w:val="TableGrid"/>
        <w:tblW w:w="0" w:type="auto"/>
        <w:tblLook w:val="04A0" w:firstRow="1" w:lastRow="0" w:firstColumn="1" w:lastColumn="0" w:noHBand="0" w:noVBand="1"/>
      </w:tblPr>
      <w:tblGrid>
        <w:gridCol w:w="3020"/>
        <w:gridCol w:w="3020"/>
        <w:gridCol w:w="3020"/>
      </w:tblGrid>
      <w:tr w:rsidR="005A036A" w:rsidRPr="00F14EA9" w14:paraId="2712FCA7" w14:textId="77777777" w:rsidTr="00725D14">
        <w:tc>
          <w:tcPr>
            <w:tcW w:w="3020" w:type="dxa"/>
          </w:tcPr>
          <w:p w14:paraId="45D6493E" w14:textId="77777777" w:rsidR="005A036A" w:rsidRPr="00F0064D" w:rsidRDefault="005A036A" w:rsidP="00725D14">
            <w:pPr>
              <w:jc w:val="both"/>
              <w:rPr>
                <w:rFonts w:ascii="Times New Roman" w:hAnsi="Times New Roman" w:cs="Times New Roman"/>
                <w:sz w:val="24"/>
                <w:szCs w:val="24"/>
              </w:rPr>
            </w:pPr>
          </w:p>
        </w:tc>
        <w:tc>
          <w:tcPr>
            <w:tcW w:w="3020" w:type="dxa"/>
          </w:tcPr>
          <w:p w14:paraId="48C4B68D" w14:textId="77777777" w:rsidR="005A036A" w:rsidRPr="00F0064D" w:rsidRDefault="005A036A" w:rsidP="00725D14">
            <w:pPr>
              <w:jc w:val="both"/>
              <w:rPr>
                <w:rFonts w:ascii="Times New Roman" w:hAnsi="Times New Roman" w:cs="Times New Roman"/>
                <w:b/>
                <w:bCs/>
                <w:sz w:val="24"/>
                <w:szCs w:val="24"/>
              </w:rPr>
            </w:pPr>
            <w:r w:rsidRPr="00F0064D">
              <w:rPr>
                <w:rFonts w:ascii="Times New Roman" w:hAnsi="Times New Roman" w:cs="Times New Roman"/>
                <w:b/>
                <w:bCs/>
                <w:sz w:val="24"/>
                <w:szCs w:val="24"/>
              </w:rPr>
              <w:t xml:space="preserve">ICT Specialist </w:t>
            </w:r>
          </w:p>
        </w:tc>
        <w:tc>
          <w:tcPr>
            <w:tcW w:w="3020" w:type="dxa"/>
          </w:tcPr>
          <w:p w14:paraId="3D9C0FB2" w14:textId="77777777" w:rsidR="005A036A" w:rsidRPr="00F0064D" w:rsidRDefault="005A036A" w:rsidP="00725D14">
            <w:pPr>
              <w:jc w:val="both"/>
              <w:rPr>
                <w:rFonts w:ascii="Times New Roman" w:hAnsi="Times New Roman" w:cs="Times New Roman"/>
                <w:b/>
                <w:bCs/>
                <w:sz w:val="24"/>
                <w:szCs w:val="24"/>
              </w:rPr>
            </w:pPr>
            <w:r w:rsidRPr="00F0064D">
              <w:rPr>
                <w:rFonts w:ascii="Times New Roman" w:hAnsi="Times New Roman" w:cs="Times New Roman"/>
                <w:b/>
                <w:bCs/>
                <w:sz w:val="24"/>
                <w:szCs w:val="24"/>
              </w:rPr>
              <w:t>ICT Training</w:t>
            </w:r>
          </w:p>
        </w:tc>
      </w:tr>
      <w:tr w:rsidR="005A036A" w:rsidRPr="00F14EA9" w14:paraId="49BB0F91" w14:textId="77777777" w:rsidTr="00725D14">
        <w:tc>
          <w:tcPr>
            <w:tcW w:w="9060" w:type="dxa"/>
            <w:gridSpan w:val="3"/>
          </w:tcPr>
          <w:p w14:paraId="1E73561B" w14:textId="77777777" w:rsidR="005A036A" w:rsidRPr="0046163F" w:rsidRDefault="005A036A" w:rsidP="00725D14">
            <w:pPr>
              <w:rPr>
                <w:rFonts w:ascii="Times New Roman" w:eastAsia="Times New Roman" w:hAnsi="Times New Roman" w:cs="Times New Roman"/>
                <w:kern w:val="0"/>
                <w:lang w:eastAsia="en-GB"/>
                <w14:ligatures w14:val="none"/>
              </w:rPr>
            </w:pPr>
            <w:r w:rsidRPr="0046163F">
              <w:rPr>
                <w:rFonts w:ascii="Times New Roman" w:eastAsia="Times New Roman" w:hAnsi="Times New Roman" w:cs="Times New Roman"/>
                <w:kern w:val="0"/>
                <w:lang w:eastAsia="en-GB"/>
                <w14:ligatures w14:val="none"/>
              </w:rPr>
              <w:t>Mundlak means (within)</w:t>
            </w:r>
          </w:p>
        </w:tc>
      </w:tr>
      <w:tr w:rsidR="005A036A" w:rsidRPr="00F14EA9" w14:paraId="04D2BC56" w14:textId="77777777" w:rsidTr="00725D14">
        <w:tc>
          <w:tcPr>
            <w:tcW w:w="3020" w:type="dxa"/>
          </w:tcPr>
          <w:p w14:paraId="28510BA3" w14:textId="77777777" w:rsidR="005A036A" w:rsidRPr="0046163F" w:rsidRDefault="005A036A" w:rsidP="00725D14">
            <w:pPr>
              <w:jc w:val="both"/>
              <w:rPr>
                <w:rFonts w:ascii="Times New Roman" w:hAnsi="Times New Roman" w:cs="Times New Roman"/>
              </w:rPr>
            </w:pPr>
            <w:r w:rsidRPr="0046163F">
              <w:rPr>
                <w:rFonts w:ascii="Times New Roman" w:hAnsi="Times New Roman" w:cs="Times New Roman"/>
              </w:rPr>
              <w:t>AI Adoption</w:t>
            </w:r>
          </w:p>
        </w:tc>
        <w:tc>
          <w:tcPr>
            <w:tcW w:w="3020" w:type="dxa"/>
          </w:tcPr>
          <w:p w14:paraId="48383D83" w14:textId="77777777" w:rsidR="005A036A" w:rsidRPr="0046163F" w:rsidRDefault="005A036A" w:rsidP="00725D14">
            <w:pPr>
              <w:jc w:val="both"/>
              <w:rPr>
                <w:rFonts w:ascii="Times New Roman" w:hAnsi="Times New Roman" w:cs="Times New Roman"/>
              </w:rPr>
            </w:pPr>
            <w:r w:rsidRPr="00C60AB3">
              <w:rPr>
                <w:rFonts w:ascii="Times New Roman" w:eastAsia="Times New Roman" w:hAnsi="Times New Roman" w:cs="Times New Roman"/>
                <w:kern w:val="0"/>
                <w:lang w:eastAsia="en-GB"/>
                <w14:ligatures w14:val="none"/>
              </w:rPr>
              <w:t xml:space="preserve">0.00009 </w:t>
            </w:r>
            <w:r w:rsidRPr="0046163F">
              <w:rPr>
                <w:rFonts w:ascii="Times New Roman" w:eastAsia="Times New Roman" w:hAnsi="Times New Roman" w:cs="Times New Roman"/>
                <w:kern w:val="0"/>
                <w:lang w:eastAsia="en-GB"/>
                <w14:ligatures w14:val="none"/>
              </w:rPr>
              <w:t>(</w:t>
            </w:r>
            <w:r w:rsidRPr="00C60AB3">
              <w:rPr>
                <w:rFonts w:ascii="Times New Roman" w:eastAsia="Times New Roman" w:hAnsi="Times New Roman" w:cs="Times New Roman"/>
                <w:kern w:val="0"/>
                <w:lang w:eastAsia="en-GB"/>
                <w14:ligatures w14:val="none"/>
              </w:rPr>
              <w:t>0.00094</w:t>
            </w:r>
            <w:r w:rsidRPr="0046163F">
              <w:rPr>
                <w:rFonts w:ascii="Times New Roman" w:eastAsia="Times New Roman" w:hAnsi="Times New Roman" w:cs="Times New Roman"/>
                <w:kern w:val="0"/>
                <w:lang w:eastAsia="en-GB"/>
                <w14:ligatures w14:val="none"/>
              </w:rPr>
              <w:t xml:space="preserve">)   </w:t>
            </w:r>
          </w:p>
        </w:tc>
        <w:tc>
          <w:tcPr>
            <w:tcW w:w="3020" w:type="dxa"/>
          </w:tcPr>
          <w:p w14:paraId="309CA781" w14:textId="77777777" w:rsidR="005A036A" w:rsidRPr="0046163F" w:rsidRDefault="005A036A" w:rsidP="00725D14">
            <w:pPr>
              <w:jc w:val="both"/>
              <w:rPr>
                <w:rFonts w:ascii="Times New Roman" w:hAnsi="Times New Roman" w:cs="Times New Roman"/>
              </w:rPr>
            </w:pPr>
            <w:r w:rsidRPr="00E415F6">
              <w:rPr>
                <w:rFonts w:ascii="Times New Roman" w:eastAsia="Times New Roman" w:hAnsi="Times New Roman" w:cs="Times New Roman"/>
                <w:kern w:val="0"/>
                <w:lang w:eastAsia="en-GB"/>
                <w14:ligatures w14:val="none"/>
              </w:rPr>
              <w:t xml:space="preserve">0.00020 </w:t>
            </w:r>
            <w:r w:rsidRPr="0046163F">
              <w:rPr>
                <w:rFonts w:ascii="Times New Roman" w:eastAsia="Times New Roman" w:hAnsi="Times New Roman" w:cs="Times New Roman"/>
                <w:kern w:val="0"/>
                <w:lang w:eastAsia="en-GB"/>
                <w14:ligatures w14:val="none"/>
              </w:rPr>
              <w:t>(0.002</w:t>
            </w:r>
            <w:r>
              <w:rPr>
                <w:rFonts w:ascii="Times New Roman" w:eastAsia="Times New Roman" w:hAnsi="Times New Roman" w:cs="Times New Roman"/>
                <w:kern w:val="0"/>
                <w:lang w:eastAsia="en-GB"/>
                <w14:ligatures w14:val="none"/>
              </w:rPr>
              <w:t>15</w:t>
            </w:r>
            <w:r w:rsidRPr="0046163F">
              <w:rPr>
                <w:rFonts w:ascii="Times New Roman" w:eastAsia="Times New Roman" w:hAnsi="Times New Roman" w:cs="Times New Roman"/>
                <w:kern w:val="0"/>
                <w:lang w:eastAsia="en-GB"/>
                <w14:ligatures w14:val="none"/>
              </w:rPr>
              <w:t>)</w:t>
            </w:r>
          </w:p>
        </w:tc>
      </w:tr>
      <w:tr w:rsidR="005A036A" w:rsidRPr="00F14EA9" w14:paraId="3045AE02" w14:textId="77777777" w:rsidTr="00725D14">
        <w:tc>
          <w:tcPr>
            <w:tcW w:w="3020" w:type="dxa"/>
          </w:tcPr>
          <w:p w14:paraId="238FD2C3" w14:textId="77777777" w:rsidR="005A036A" w:rsidRPr="0046163F" w:rsidRDefault="005A036A" w:rsidP="00725D14">
            <w:pPr>
              <w:jc w:val="both"/>
              <w:rPr>
                <w:rFonts w:ascii="Times New Roman" w:hAnsi="Times New Roman" w:cs="Times New Roman"/>
              </w:rPr>
            </w:pPr>
            <w:r w:rsidRPr="0046163F">
              <w:rPr>
                <w:rFonts w:ascii="Times New Roman" w:hAnsi="Times New Roman" w:cs="Times New Roman"/>
              </w:rPr>
              <w:t>ICT Specialist</w:t>
            </w:r>
          </w:p>
        </w:tc>
        <w:tc>
          <w:tcPr>
            <w:tcW w:w="3020" w:type="dxa"/>
          </w:tcPr>
          <w:p w14:paraId="5F953A0F" w14:textId="77777777" w:rsidR="005A036A" w:rsidRPr="0046163F" w:rsidRDefault="005A036A" w:rsidP="00725D14">
            <w:pPr>
              <w:jc w:val="both"/>
              <w:rPr>
                <w:rFonts w:ascii="Times New Roman" w:hAnsi="Times New Roman" w:cs="Times New Roman"/>
              </w:rPr>
            </w:pPr>
            <w:r w:rsidRPr="00C60AB3">
              <w:rPr>
                <w:rFonts w:ascii="Times New Roman" w:eastAsia="Times New Roman" w:hAnsi="Times New Roman" w:cs="Times New Roman"/>
                <w:kern w:val="0"/>
                <w:lang w:eastAsia="en-GB"/>
                <w14:ligatures w14:val="none"/>
              </w:rPr>
              <w:t xml:space="preserve">0.00192 </w:t>
            </w:r>
            <w:r w:rsidRPr="0046163F">
              <w:rPr>
                <w:rFonts w:ascii="Times New Roman" w:eastAsia="Times New Roman" w:hAnsi="Times New Roman" w:cs="Times New Roman"/>
                <w:kern w:val="0"/>
                <w:lang w:eastAsia="en-GB"/>
                <w14:ligatures w14:val="none"/>
              </w:rPr>
              <w:t>(</w:t>
            </w:r>
            <w:r w:rsidRPr="00C60AB3">
              <w:rPr>
                <w:rFonts w:ascii="Times New Roman" w:eastAsia="Times New Roman" w:hAnsi="Times New Roman" w:cs="Times New Roman"/>
                <w:kern w:val="0"/>
                <w:lang w:eastAsia="en-GB"/>
                <w14:ligatures w14:val="none"/>
              </w:rPr>
              <w:t>0.00190</w:t>
            </w:r>
            <w:r w:rsidRPr="0046163F">
              <w:rPr>
                <w:rFonts w:ascii="Times New Roman" w:eastAsia="Times New Roman" w:hAnsi="Times New Roman" w:cs="Times New Roman"/>
                <w:kern w:val="0"/>
                <w:lang w:eastAsia="en-GB"/>
                <w14:ligatures w14:val="none"/>
              </w:rPr>
              <w:t>)</w:t>
            </w:r>
          </w:p>
        </w:tc>
        <w:tc>
          <w:tcPr>
            <w:tcW w:w="3020" w:type="dxa"/>
          </w:tcPr>
          <w:p w14:paraId="7AE14CA1" w14:textId="77777777" w:rsidR="005A036A" w:rsidRPr="0046163F" w:rsidRDefault="005A036A" w:rsidP="00725D14">
            <w:pPr>
              <w:jc w:val="both"/>
              <w:rPr>
                <w:rFonts w:ascii="Times New Roman" w:hAnsi="Times New Roman" w:cs="Times New Roman"/>
              </w:rPr>
            </w:pPr>
            <w:r>
              <w:rPr>
                <w:rFonts w:ascii="Times New Roman" w:eastAsia="Times New Roman" w:hAnsi="Times New Roman" w:cs="Times New Roman"/>
                <w:kern w:val="0"/>
                <w:lang w:eastAsia="en-GB"/>
                <w14:ligatures w14:val="none"/>
              </w:rPr>
              <w:t>-</w:t>
            </w:r>
          </w:p>
        </w:tc>
      </w:tr>
      <w:tr w:rsidR="005A036A" w:rsidRPr="00F14EA9" w14:paraId="0EFBBDD3" w14:textId="77777777" w:rsidTr="00725D14">
        <w:tc>
          <w:tcPr>
            <w:tcW w:w="3020" w:type="dxa"/>
          </w:tcPr>
          <w:p w14:paraId="7C313D64" w14:textId="77777777" w:rsidR="005A036A" w:rsidRPr="0046163F" w:rsidRDefault="005A036A" w:rsidP="00725D14">
            <w:pPr>
              <w:jc w:val="both"/>
              <w:rPr>
                <w:rFonts w:ascii="Times New Roman" w:hAnsi="Times New Roman" w:cs="Times New Roman"/>
              </w:rPr>
            </w:pPr>
            <w:r>
              <w:rPr>
                <w:rFonts w:ascii="Times New Roman" w:hAnsi="Times New Roman" w:cs="Times New Roman"/>
              </w:rPr>
              <w:t>ICT Training</w:t>
            </w:r>
          </w:p>
        </w:tc>
        <w:tc>
          <w:tcPr>
            <w:tcW w:w="3020" w:type="dxa"/>
          </w:tcPr>
          <w:p w14:paraId="080D2E27" w14:textId="77777777" w:rsidR="005A036A" w:rsidRPr="00C60AB3" w:rsidRDefault="005A036A" w:rsidP="00725D1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020" w:type="dxa"/>
          </w:tcPr>
          <w:p w14:paraId="7CB0355A"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E415F6">
              <w:rPr>
                <w:rFonts w:ascii="Times New Roman" w:eastAsia="Times New Roman" w:hAnsi="Times New Roman" w:cs="Times New Roman"/>
                <w:kern w:val="0"/>
                <w:lang w:eastAsia="en-GB"/>
                <w14:ligatures w14:val="none"/>
              </w:rPr>
              <w:t>0.00181</w:t>
            </w:r>
            <w:r>
              <w:rPr>
                <w:rFonts w:ascii="Times New Roman" w:eastAsia="Times New Roman" w:hAnsi="Times New Roman" w:cs="Times New Roman"/>
                <w:kern w:val="0"/>
                <w:lang w:eastAsia="en-GB"/>
                <w14:ligatures w14:val="none"/>
              </w:rPr>
              <w:t xml:space="preserve"> (</w:t>
            </w:r>
            <w:r w:rsidRPr="00E415F6">
              <w:rPr>
                <w:rFonts w:ascii="Times New Roman" w:eastAsia="Times New Roman" w:hAnsi="Times New Roman" w:cs="Times New Roman"/>
                <w:kern w:val="0"/>
                <w:lang w:eastAsia="en-GB"/>
                <w14:ligatures w14:val="none"/>
              </w:rPr>
              <w:t>0.00189</w:t>
            </w:r>
            <w:r>
              <w:rPr>
                <w:rFonts w:ascii="Times New Roman" w:eastAsia="Times New Roman" w:hAnsi="Times New Roman" w:cs="Times New Roman"/>
                <w:kern w:val="0"/>
                <w:lang w:eastAsia="en-GB"/>
                <w14:ligatures w14:val="none"/>
              </w:rPr>
              <w:t>)</w:t>
            </w:r>
          </w:p>
        </w:tc>
      </w:tr>
      <w:tr w:rsidR="005A036A" w:rsidRPr="00F14EA9" w14:paraId="3308CA50" w14:textId="77777777" w:rsidTr="00725D14">
        <w:tc>
          <w:tcPr>
            <w:tcW w:w="9060" w:type="dxa"/>
            <w:gridSpan w:val="3"/>
          </w:tcPr>
          <w:p w14:paraId="6AAE1281" w14:textId="77777777" w:rsidR="005A036A" w:rsidRPr="0046163F" w:rsidRDefault="005A036A" w:rsidP="00725D14">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Mundlak means (between)</w:t>
            </w:r>
          </w:p>
        </w:tc>
      </w:tr>
      <w:tr w:rsidR="005A036A" w:rsidRPr="00F14EA9" w14:paraId="1F4FB620" w14:textId="77777777" w:rsidTr="00725D14">
        <w:tc>
          <w:tcPr>
            <w:tcW w:w="3020" w:type="dxa"/>
          </w:tcPr>
          <w:p w14:paraId="734624AB" w14:textId="77777777" w:rsidR="005A036A" w:rsidRPr="0046163F" w:rsidRDefault="005A036A" w:rsidP="00725D14">
            <w:pPr>
              <w:jc w:val="both"/>
              <w:rPr>
                <w:rFonts w:ascii="Times New Roman" w:hAnsi="Times New Roman" w:cs="Times New Roman"/>
              </w:rPr>
            </w:pPr>
            <w:r w:rsidRPr="0046163F">
              <w:rPr>
                <w:rFonts w:ascii="Times New Roman" w:hAnsi="Times New Roman" w:cs="Times New Roman"/>
              </w:rPr>
              <w:t>AI Adoption mean</w:t>
            </w:r>
          </w:p>
        </w:tc>
        <w:tc>
          <w:tcPr>
            <w:tcW w:w="3020" w:type="dxa"/>
          </w:tcPr>
          <w:p w14:paraId="64F9AA82"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C60AB3">
              <w:rPr>
                <w:rFonts w:ascii="Times New Roman" w:eastAsia="Times New Roman" w:hAnsi="Times New Roman" w:cs="Times New Roman"/>
                <w:kern w:val="0"/>
                <w:lang w:eastAsia="en-GB"/>
                <w14:ligatures w14:val="none"/>
              </w:rPr>
              <w:t>0.03232</w:t>
            </w:r>
            <w:r w:rsidRPr="0046163F">
              <w:rPr>
                <w:rFonts w:ascii="Times New Roman" w:eastAsia="Times New Roman" w:hAnsi="Times New Roman" w:cs="Times New Roman"/>
                <w:kern w:val="0"/>
                <w:lang w:eastAsia="en-GB"/>
                <w14:ligatures w14:val="none"/>
              </w:rPr>
              <w:t xml:space="preserve">***     </w:t>
            </w:r>
          </w:p>
          <w:p w14:paraId="590F16C4" w14:textId="77777777" w:rsidR="005A036A" w:rsidRPr="0046163F" w:rsidRDefault="005A036A" w:rsidP="00725D14">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Pr="00C60AB3">
              <w:rPr>
                <w:rFonts w:ascii="Times New Roman" w:eastAsia="Times New Roman" w:hAnsi="Times New Roman" w:cs="Times New Roman"/>
                <w:kern w:val="0"/>
                <w:lang w:eastAsia="en-GB"/>
                <w14:ligatures w14:val="none"/>
              </w:rPr>
              <w:t>0.00532</w:t>
            </w:r>
            <w:r w:rsidRPr="0046163F">
              <w:rPr>
                <w:rFonts w:ascii="Times New Roman" w:eastAsia="Times New Roman" w:hAnsi="Times New Roman" w:cs="Times New Roman"/>
                <w:kern w:val="0"/>
                <w:lang w:eastAsia="en-GB"/>
                <w14:ligatures w14:val="none"/>
              </w:rPr>
              <w:t>)</w:t>
            </w:r>
          </w:p>
        </w:tc>
        <w:tc>
          <w:tcPr>
            <w:tcW w:w="3020" w:type="dxa"/>
          </w:tcPr>
          <w:p w14:paraId="32E9395E"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E415F6">
              <w:rPr>
                <w:rFonts w:ascii="Times New Roman" w:eastAsia="Times New Roman" w:hAnsi="Times New Roman" w:cs="Times New Roman"/>
                <w:kern w:val="0"/>
                <w:lang w:eastAsia="en-GB"/>
                <w14:ligatures w14:val="none"/>
              </w:rPr>
              <w:t>0.02599</w:t>
            </w:r>
            <w:r w:rsidRPr="0046163F">
              <w:rPr>
                <w:rFonts w:ascii="Times New Roman" w:eastAsia="Times New Roman" w:hAnsi="Times New Roman" w:cs="Times New Roman"/>
                <w:kern w:val="0"/>
                <w:lang w:eastAsia="en-GB"/>
                <w14:ligatures w14:val="none"/>
              </w:rPr>
              <w:t xml:space="preserve">***     </w:t>
            </w:r>
          </w:p>
          <w:p w14:paraId="384A8EA9" w14:textId="77777777" w:rsidR="005A036A" w:rsidRPr="0046163F" w:rsidRDefault="005A036A" w:rsidP="00725D14">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Pr="00E415F6">
              <w:rPr>
                <w:rFonts w:ascii="Times New Roman" w:eastAsia="Times New Roman" w:hAnsi="Times New Roman" w:cs="Times New Roman"/>
                <w:kern w:val="0"/>
                <w:lang w:eastAsia="en-GB"/>
                <w14:ligatures w14:val="none"/>
              </w:rPr>
              <w:t>0.00554</w:t>
            </w:r>
            <w:r w:rsidRPr="0046163F">
              <w:rPr>
                <w:rFonts w:ascii="Times New Roman" w:eastAsia="Times New Roman" w:hAnsi="Times New Roman" w:cs="Times New Roman"/>
                <w:kern w:val="0"/>
                <w:lang w:eastAsia="en-GB"/>
                <w14:ligatures w14:val="none"/>
              </w:rPr>
              <w:t>)</w:t>
            </w:r>
          </w:p>
        </w:tc>
      </w:tr>
      <w:tr w:rsidR="005A036A" w:rsidRPr="00F14EA9" w14:paraId="658C9D1B" w14:textId="77777777" w:rsidTr="00725D14">
        <w:tc>
          <w:tcPr>
            <w:tcW w:w="3020" w:type="dxa"/>
          </w:tcPr>
          <w:p w14:paraId="500A9D1A"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ICT Specialist mean</w:t>
            </w:r>
          </w:p>
        </w:tc>
        <w:tc>
          <w:tcPr>
            <w:tcW w:w="3020" w:type="dxa"/>
          </w:tcPr>
          <w:p w14:paraId="4239C01E" w14:textId="77777777" w:rsidR="005A036A" w:rsidRPr="0046163F" w:rsidRDefault="005A036A" w:rsidP="00725D14">
            <w:pPr>
              <w:jc w:val="both"/>
              <w:rPr>
                <w:rFonts w:ascii="Times New Roman" w:hAnsi="Times New Roman" w:cs="Times New Roman"/>
              </w:rPr>
            </w:pPr>
            <w:r w:rsidRPr="00C60AB3">
              <w:rPr>
                <w:rFonts w:ascii="Times New Roman" w:eastAsia="Times New Roman" w:hAnsi="Times New Roman" w:cs="Times New Roman"/>
                <w:kern w:val="0"/>
                <w:lang w:eastAsia="en-GB"/>
                <w14:ligatures w14:val="none"/>
              </w:rPr>
              <w:t xml:space="preserve">-0.00836 </w:t>
            </w:r>
            <w:r w:rsidRPr="0046163F">
              <w:rPr>
                <w:rFonts w:ascii="Times New Roman" w:eastAsia="Times New Roman" w:hAnsi="Times New Roman" w:cs="Times New Roman"/>
                <w:kern w:val="0"/>
                <w:lang w:eastAsia="en-GB"/>
                <w14:ligatures w14:val="none"/>
              </w:rPr>
              <w:t>(</w:t>
            </w:r>
            <w:r w:rsidRPr="00C60AB3">
              <w:rPr>
                <w:rFonts w:ascii="Times New Roman" w:eastAsia="Times New Roman" w:hAnsi="Times New Roman" w:cs="Times New Roman"/>
                <w:kern w:val="0"/>
                <w:lang w:eastAsia="en-GB"/>
                <w14:ligatures w14:val="none"/>
              </w:rPr>
              <w:t>0.00371</w:t>
            </w:r>
            <w:r w:rsidRPr="0046163F">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w:t>
            </w:r>
          </w:p>
        </w:tc>
        <w:tc>
          <w:tcPr>
            <w:tcW w:w="3020" w:type="dxa"/>
          </w:tcPr>
          <w:p w14:paraId="3C8C184A" w14:textId="77777777" w:rsidR="005A036A" w:rsidRPr="0046163F" w:rsidRDefault="005A036A" w:rsidP="00725D14">
            <w:pPr>
              <w:jc w:val="both"/>
              <w:rPr>
                <w:rFonts w:ascii="Times New Roman" w:hAnsi="Times New Roman" w:cs="Times New Roman"/>
              </w:rPr>
            </w:pPr>
            <w:r>
              <w:rPr>
                <w:rFonts w:ascii="Times New Roman" w:hAnsi="Times New Roman" w:cs="Times New Roman"/>
              </w:rPr>
              <w:t>-</w:t>
            </w:r>
          </w:p>
        </w:tc>
      </w:tr>
      <w:tr w:rsidR="005A036A" w:rsidRPr="00F14EA9" w14:paraId="684A1689" w14:textId="77777777" w:rsidTr="00725D14">
        <w:tc>
          <w:tcPr>
            <w:tcW w:w="3020" w:type="dxa"/>
          </w:tcPr>
          <w:p w14:paraId="5E7406EC"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 xml:space="preserve">ICT Trainings mean </w:t>
            </w:r>
          </w:p>
        </w:tc>
        <w:tc>
          <w:tcPr>
            <w:tcW w:w="3020" w:type="dxa"/>
          </w:tcPr>
          <w:p w14:paraId="243A7E14" w14:textId="77777777" w:rsidR="005A036A" w:rsidRPr="0046163F" w:rsidRDefault="005A036A" w:rsidP="00725D1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020" w:type="dxa"/>
          </w:tcPr>
          <w:p w14:paraId="73037FC8"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E415F6">
              <w:rPr>
                <w:rFonts w:ascii="Times New Roman" w:eastAsia="Times New Roman" w:hAnsi="Times New Roman" w:cs="Times New Roman"/>
                <w:kern w:val="0"/>
                <w:lang w:eastAsia="en-GB"/>
                <w14:ligatures w14:val="none"/>
              </w:rPr>
              <w:t xml:space="preserve">0.00218 </w:t>
            </w:r>
            <w:r w:rsidRPr="0046163F">
              <w:rPr>
                <w:rFonts w:ascii="Times New Roman" w:eastAsia="Times New Roman" w:hAnsi="Times New Roman" w:cs="Times New Roman"/>
                <w:kern w:val="0"/>
                <w:lang w:eastAsia="en-GB"/>
                <w14:ligatures w14:val="none"/>
              </w:rPr>
              <w:t>(</w:t>
            </w:r>
            <w:r w:rsidRPr="00E415F6">
              <w:rPr>
                <w:rFonts w:ascii="Times New Roman" w:eastAsia="Times New Roman" w:hAnsi="Times New Roman" w:cs="Times New Roman"/>
                <w:kern w:val="0"/>
                <w:lang w:eastAsia="en-GB"/>
                <w14:ligatures w14:val="none"/>
              </w:rPr>
              <w:t>0.00399</w:t>
            </w:r>
            <w:r w:rsidRPr="0046163F">
              <w:rPr>
                <w:rFonts w:ascii="Times New Roman" w:eastAsia="Times New Roman" w:hAnsi="Times New Roman" w:cs="Times New Roman"/>
                <w:kern w:val="0"/>
                <w:lang w:eastAsia="en-GB"/>
                <w14:ligatures w14:val="none"/>
              </w:rPr>
              <w:t>)</w:t>
            </w:r>
          </w:p>
        </w:tc>
      </w:tr>
      <w:tr w:rsidR="005A036A" w:rsidRPr="00F14EA9" w14:paraId="2D1C4010" w14:textId="77777777" w:rsidTr="00725D14">
        <w:tc>
          <w:tcPr>
            <w:tcW w:w="3020" w:type="dxa"/>
          </w:tcPr>
          <w:p w14:paraId="7D4F81C6"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(log) Labour Productivity</w:t>
            </w:r>
          </w:p>
        </w:tc>
        <w:tc>
          <w:tcPr>
            <w:tcW w:w="3020" w:type="dxa"/>
          </w:tcPr>
          <w:p w14:paraId="6E327A5E"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C60AB3">
              <w:rPr>
                <w:rFonts w:ascii="Times New Roman" w:eastAsia="Times New Roman" w:hAnsi="Times New Roman" w:cs="Times New Roman"/>
                <w:kern w:val="0"/>
                <w:lang w:eastAsia="en-GB"/>
                <w14:ligatures w14:val="none"/>
              </w:rPr>
              <w:t>0.63439</w:t>
            </w:r>
            <w:r w:rsidRPr="0046163F">
              <w:rPr>
                <w:rFonts w:ascii="Times New Roman" w:eastAsia="Times New Roman" w:hAnsi="Times New Roman" w:cs="Times New Roman"/>
                <w:kern w:val="0"/>
                <w:lang w:eastAsia="en-GB"/>
                <w14:ligatures w14:val="none"/>
              </w:rPr>
              <w:t xml:space="preserve">***     </w:t>
            </w:r>
          </w:p>
          <w:p w14:paraId="218D68A7" w14:textId="77777777" w:rsidR="005A036A" w:rsidRPr="0046163F" w:rsidRDefault="005A036A" w:rsidP="00725D14">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Pr="00C60AB3">
              <w:rPr>
                <w:rFonts w:ascii="Times New Roman" w:eastAsia="Times New Roman" w:hAnsi="Times New Roman" w:cs="Times New Roman"/>
                <w:kern w:val="0"/>
                <w:lang w:eastAsia="en-GB"/>
                <w14:ligatures w14:val="none"/>
              </w:rPr>
              <w:t>0.08336</w:t>
            </w:r>
            <w:r w:rsidRPr="0046163F">
              <w:rPr>
                <w:rFonts w:ascii="Times New Roman" w:eastAsia="Times New Roman" w:hAnsi="Times New Roman" w:cs="Times New Roman"/>
                <w:kern w:val="0"/>
                <w:lang w:eastAsia="en-GB"/>
                <w14:ligatures w14:val="none"/>
              </w:rPr>
              <w:t>)</w:t>
            </w:r>
          </w:p>
        </w:tc>
        <w:tc>
          <w:tcPr>
            <w:tcW w:w="3020" w:type="dxa"/>
          </w:tcPr>
          <w:p w14:paraId="48F495ED"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E415F6">
              <w:rPr>
                <w:rFonts w:ascii="Times New Roman" w:eastAsia="Times New Roman" w:hAnsi="Times New Roman" w:cs="Times New Roman"/>
                <w:kern w:val="0"/>
                <w:lang w:eastAsia="en-GB"/>
                <w14:ligatures w14:val="none"/>
              </w:rPr>
              <w:t>0.59445</w:t>
            </w:r>
            <w:r w:rsidRPr="0046163F">
              <w:rPr>
                <w:rFonts w:ascii="Times New Roman" w:eastAsia="Times New Roman" w:hAnsi="Times New Roman" w:cs="Times New Roman"/>
                <w:kern w:val="0"/>
                <w:lang w:eastAsia="en-GB"/>
                <w14:ligatures w14:val="none"/>
              </w:rPr>
              <w:t xml:space="preserve">***     </w:t>
            </w:r>
          </w:p>
          <w:p w14:paraId="6A2874F8" w14:textId="77777777" w:rsidR="005A036A" w:rsidRPr="0046163F" w:rsidRDefault="005A036A" w:rsidP="00725D14">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Pr="00E415F6">
              <w:rPr>
                <w:rFonts w:ascii="Times New Roman" w:eastAsia="Times New Roman" w:hAnsi="Times New Roman" w:cs="Times New Roman"/>
                <w:kern w:val="0"/>
                <w:lang w:eastAsia="en-GB"/>
                <w14:ligatures w14:val="none"/>
              </w:rPr>
              <w:t>0.09384</w:t>
            </w:r>
            <w:r w:rsidRPr="0046163F">
              <w:rPr>
                <w:rFonts w:ascii="Times New Roman" w:eastAsia="Times New Roman" w:hAnsi="Times New Roman" w:cs="Times New Roman"/>
                <w:kern w:val="0"/>
                <w:lang w:eastAsia="en-GB"/>
                <w14:ligatures w14:val="none"/>
              </w:rPr>
              <w:t>)</w:t>
            </w:r>
          </w:p>
        </w:tc>
      </w:tr>
      <w:tr w:rsidR="005A036A" w:rsidRPr="00F14EA9" w14:paraId="774CB043" w14:textId="77777777" w:rsidTr="00725D14">
        <w:tc>
          <w:tcPr>
            <w:tcW w:w="3020" w:type="dxa"/>
          </w:tcPr>
          <w:p w14:paraId="2FD263DB"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rPr>
              <w:t>Firm Size Index</w:t>
            </w:r>
            <w:r w:rsidRPr="0046163F">
              <w:rPr>
                <w:rFonts w:ascii="Times New Roman" w:eastAsia="Times New Roman" w:hAnsi="Times New Roman" w:cs="Times New Roman"/>
                <w:kern w:val="0"/>
                <w:lang w:eastAsia="en-GB"/>
                <w14:ligatures w14:val="none"/>
              </w:rPr>
              <w:t xml:space="preserve">  </w:t>
            </w:r>
          </w:p>
        </w:tc>
        <w:tc>
          <w:tcPr>
            <w:tcW w:w="3020" w:type="dxa"/>
          </w:tcPr>
          <w:p w14:paraId="354D8B52"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C60AB3">
              <w:rPr>
                <w:rFonts w:ascii="Times New Roman" w:eastAsia="Times New Roman" w:hAnsi="Times New Roman" w:cs="Times New Roman"/>
                <w:kern w:val="0"/>
                <w:lang w:eastAsia="en-GB"/>
                <w14:ligatures w14:val="none"/>
              </w:rPr>
              <w:t>0.00814</w:t>
            </w:r>
            <w:r w:rsidRPr="0046163F">
              <w:rPr>
                <w:rFonts w:ascii="Times New Roman" w:eastAsia="Times New Roman" w:hAnsi="Times New Roman" w:cs="Times New Roman"/>
                <w:kern w:val="0"/>
                <w:lang w:eastAsia="en-GB"/>
                <w14:ligatures w14:val="none"/>
              </w:rPr>
              <w:t xml:space="preserve">***     </w:t>
            </w:r>
          </w:p>
          <w:p w14:paraId="7AE69C8E" w14:textId="77777777" w:rsidR="005A036A" w:rsidRPr="0046163F" w:rsidRDefault="005A036A" w:rsidP="00725D14">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Pr="00C60AB3">
              <w:rPr>
                <w:rFonts w:ascii="Times New Roman" w:eastAsia="Times New Roman" w:hAnsi="Times New Roman" w:cs="Times New Roman"/>
                <w:kern w:val="0"/>
                <w:lang w:eastAsia="en-GB"/>
                <w14:ligatures w14:val="none"/>
              </w:rPr>
              <w:t>0.00226</w:t>
            </w:r>
            <w:r w:rsidRPr="0046163F">
              <w:rPr>
                <w:rFonts w:ascii="Times New Roman" w:eastAsia="Times New Roman" w:hAnsi="Times New Roman" w:cs="Times New Roman"/>
                <w:kern w:val="0"/>
                <w:lang w:eastAsia="en-GB"/>
                <w14:ligatures w14:val="none"/>
              </w:rPr>
              <w:t>)</w:t>
            </w:r>
          </w:p>
        </w:tc>
        <w:tc>
          <w:tcPr>
            <w:tcW w:w="3020" w:type="dxa"/>
          </w:tcPr>
          <w:p w14:paraId="7C10F6A2"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E415F6">
              <w:rPr>
                <w:rFonts w:ascii="Times New Roman" w:eastAsia="Times New Roman" w:hAnsi="Times New Roman" w:cs="Times New Roman"/>
                <w:kern w:val="0"/>
                <w:lang w:eastAsia="en-GB"/>
                <w14:ligatures w14:val="none"/>
              </w:rPr>
              <w:t>0.00900</w:t>
            </w:r>
            <w:r w:rsidRPr="0046163F">
              <w:rPr>
                <w:rFonts w:ascii="Times New Roman" w:eastAsia="Times New Roman" w:hAnsi="Times New Roman" w:cs="Times New Roman"/>
                <w:kern w:val="0"/>
                <w:lang w:eastAsia="en-GB"/>
                <w14:ligatures w14:val="none"/>
              </w:rPr>
              <w:t xml:space="preserve">***    </w:t>
            </w:r>
          </w:p>
          <w:p w14:paraId="31D29937" w14:textId="77777777" w:rsidR="005A036A" w:rsidRPr="0046163F" w:rsidRDefault="005A036A" w:rsidP="00725D14">
            <w:pPr>
              <w:jc w:val="both"/>
              <w:rPr>
                <w:rFonts w:ascii="Times New Roman" w:hAnsi="Times New Roman" w:cs="Times New Roman"/>
              </w:rPr>
            </w:pPr>
            <w:r w:rsidRPr="0046163F">
              <w:rPr>
                <w:rFonts w:ascii="Times New Roman" w:eastAsia="Times New Roman" w:hAnsi="Times New Roman" w:cs="Times New Roman"/>
                <w:kern w:val="0"/>
                <w:lang w:eastAsia="en-GB"/>
                <w14:ligatures w14:val="none"/>
              </w:rPr>
              <w:t>(</w:t>
            </w:r>
            <w:r w:rsidRPr="00E415F6">
              <w:rPr>
                <w:rFonts w:ascii="Times New Roman" w:eastAsia="Times New Roman" w:hAnsi="Times New Roman" w:cs="Times New Roman"/>
                <w:kern w:val="0"/>
                <w:lang w:eastAsia="en-GB"/>
                <w14:ligatures w14:val="none"/>
              </w:rPr>
              <w:t>0.00233</w:t>
            </w:r>
            <w:r w:rsidRPr="0046163F">
              <w:rPr>
                <w:rFonts w:ascii="Times New Roman" w:eastAsia="Times New Roman" w:hAnsi="Times New Roman" w:cs="Times New Roman"/>
                <w:kern w:val="0"/>
                <w:lang w:eastAsia="en-GB"/>
                <w14:ligatures w14:val="none"/>
              </w:rPr>
              <w:t>)</w:t>
            </w:r>
          </w:p>
        </w:tc>
      </w:tr>
      <w:tr w:rsidR="005A036A" w:rsidRPr="00F14EA9" w14:paraId="439C9744" w14:textId="77777777" w:rsidTr="00725D14">
        <w:tc>
          <w:tcPr>
            <w:tcW w:w="3020" w:type="dxa"/>
          </w:tcPr>
          <w:p w14:paraId="54130003"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46163F">
              <w:rPr>
                <w:rFonts w:ascii="Times New Roman" w:hAnsi="Times New Roman" w:cs="Times New Roman"/>
                <w:lang w:val="pl-PL"/>
              </w:rPr>
              <w:t>Tertiary Education Rate</w:t>
            </w:r>
          </w:p>
        </w:tc>
        <w:tc>
          <w:tcPr>
            <w:tcW w:w="3020" w:type="dxa"/>
          </w:tcPr>
          <w:p w14:paraId="77F44EB9"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C60AB3">
              <w:rPr>
                <w:rFonts w:ascii="Times New Roman" w:eastAsia="Times New Roman" w:hAnsi="Times New Roman" w:cs="Times New Roman"/>
                <w:kern w:val="0"/>
                <w:lang w:eastAsia="en-GB"/>
                <w14:ligatures w14:val="none"/>
              </w:rPr>
              <w:t xml:space="preserve">-0.00032 </w:t>
            </w:r>
            <w:r w:rsidRPr="0046163F">
              <w:rPr>
                <w:rFonts w:ascii="Times New Roman" w:eastAsia="Times New Roman" w:hAnsi="Times New Roman" w:cs="Times New Roman"/>
                <w:kern w:val="0"/>
                <w:lang w:eastAsia="en-GB"/>
                <w14:ligatures w14:val="none"/>
              </w:rPr>
              <w:t>(</w:t>
            </w:r>
            <w:r w:rsidRPr="00C60AB3">
              <w:rPr>
                <w:rFonts w:ascii="Times New Roman" w:eastAsia="Times New Roman" w:hAnsi="Times New Roman" w:cs="Times New Roman"/>
                <w:kern w:val="0"/>
                <w:lang w:eastAsia="en-GB"/>
                <w14:ligatures w14:val="none"/>
              </w:rPr>
              <w:t>0.00278</w:t>
            </w:r>
            <w:r w:rsidRPr="0046163F">
              <w:rPr>
                <w:rFonts w:ascii="Times New Roman" w:eastAsia="Times New Roman" w:hAnsi="Times New Roman" w:cs="Times New Roman"/>
                <w:kern w:val="0"/>
                <w:lang w:eastAsia="en-GB"/>
                <w14:ligatures w14:val="none"/>
              </w:rPr>
              <w:t>)</w:t>
            </w:r>
          </w:p>
        </w:tc>
        <w:tc>
          <w:tcPr>
            <w:tcW w:w="3020" w:type="dxa"/>
          </w:tcPr>
          <w:p w14:paraId="727D1507" w14:textId="77777777" w:rsidR="005A036A" w:rsidRPr="0046163F" w:rsidRDefault="005A036A" w:rsidP="00725D1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r>
      <w:tr w:rsidR="005A036A" w:rsidRPr="00F14EA9" w14:paraId="1B55EE23" w14:textId="77777777" w:rsidTr="00725D14">
        <w:tc>
          <w:tcPr>
            <w:tcW w:w="3020" w:type="dxa"/>
          </w:tcPr>
          <w:p w14:paraId="6963F0EE" w14:textId="77777777" w:rsidR="005A036A" w:rsidRPr="0046163F" w:rsidRDefault="005A036A" w:rsidP="00725D14">
            <w:pPr>
              <w:jc w:val="both"/>
              <w:rPr>
                <w:rFonts w:ascii="Times New Roman" w:hAnsi="Times New Roman" w:cs="Times New Roman"/>
              </w:rPr>
            </w:pPr>
            <w:r w:rsidRPr="0046163F">
              <w:rPr>
                <w:rFonts w:ascii="Times New Roman" w:hAnsi="Times New Roman" w:cs="Times New Roman"/>
              </w:rPr>
              <w:t>Share of High-Skill Occupations</w:t>
            </w:r>
          </w:p>
        </w:tc>
        <w:tc>
          <w:tcPr>
            <w:tcW w:w="3020" w:type="dxa"/>
          </w:tcPr>
          <w:p w14:paraId="3A1EC383" w14:textId="77777777" w:rsidR="005A036A" w:rsidRPr="0046163F" w:rsidRDefault="005A036A" w:rsidP="00725D14">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p>
        </w:tc>
        <w:tc>
          <w:tcPr>
            <w:tcW w:w="3020" w:type="dxa"/>
          </w:tcPr>
          <w:p w14:paraId="493F4564" w14:textId="77777777" w:rsidR="005A036A" w:rsidRPr="0046163F" w:rsidRDefault="005A036A" w:rsidP="00725D14">
            <w:pPr>
              <w:jc w:val="both"/>
              <w:rPr>
                <w:rFonts w:ascii="Times New Roman" w:eastAsia="Times New Roman" w:hAnsi="Times New Roman" w:cs="Times New Roman"/>
                <w:kern w:val="0"/>
                <w:lang w:eastAsia="en-GB"/>
                <w14:ligatures w14:val="none"/>
              </w:rPr>
            </w:pPr>
            <w:r w:rsidRPr="00E415F6">
              <w:rPr>
                <w:rFonts w:ascii="Times New Roman" w:eastAsia="Times New Roman" w:hAnsi="Times New Roman" w:cs="Times New Roman"/>
                <w:kern w:val="0"/>
                <w:lang w:eastAsia="en-GB"/>
                <w14:ligatures w14:val="none"/>
              </w:rPr>
              <w:t xml:space="preserve">0.00332 </w:t>
            </w:r>
            <w:r>
              <w:rPr>
                <w:rFonts w:ascii="Times New Roman" w:eastAsia="Times New Roman" w:hAnsi="Times New Roman" w:cs="Times New Roman"/>
                <w:kern w:val="0"/>
                <w:lang w:eastAsia="en-GB"/>
                <w14:ligatures w14:val="none"/>
              </w:rPr>
              <w:t>(</w:t>
            </w:r>
            <w:r w:rsidRPr="00E415F6">
              <w:rPr>
                <w:rFonts w:ascii="Times New Roman" w:eastAsia="Times New Roman" w:hAnsi="Times New Roman" w:cs="Times New Roman"/>
                <w:kern w:val="0"/>
                <w:lang w:eastAsia="en-GB"/>
                <w14:ligatures w14:val="none"/>
              </w:rPr>
              <w:t>0.00370</w:t>
            </w:r>
            <w:r>
              <w:rPr>
                <w:rFonts w:ascii="Times New Roman" w:eastAsia="Times New Roman" w:hAnsi="Times New Roman" w:cs="Times New Roman"/>
                <w:kern w:val="0"/>
                <w:lang w:eastAsia="en-GB"/>
                <w14:ligatures w14:val="none"/>
              </w:rPr>
              <w:t>)</w:t>
            </w:r>
          </w:p>
        </w:tc>
      </w:tr>
      <w:tr w:rsidR="005A036A" w:rsidRPr="00F14EA9" w14:paraId="6CC6931E" w14:textId="77777777" w:rsidTr="00725D14">
        <w:tc>
          <w:tcPr>
            <w:tcW w:w="3020" w:type="dxa"/>
          </w:tcPr>
          <w:p w14:paraId="4A9D8244" w14:textId="77777777" w:rsidR="005A036A" w:rsidRPr="0046163F" w:rsidRDefault="005A036A" w:rsidP="00725D14">
            <w:pPr>
              <w:jc w:val="both"/>
              <w:rPr>
                <w:rFonts w:ascii="Times New Roman" w:hAnsi="Times New Roman" w:cs="Times New Roman"/>
              </w:rPr>
            </w:pPr>
            <w:r>
              <w:rPr>
                <w:rFonts w:ascii="Times New Roman" w:hAnsi="Times New Roman" w:cs="Times New Roman"/>
                <w:sz w:val="24"/>
                <w:szCs w:val="24"/>
              </w:rPr>
              <w:t>ME at the Mean</w:t>
            </w:r>
          </w:p>
        </w:tc>
        <w:tc>
          <w:tcPr>
            <w:tcW w:w="3020" w:type="dxa"/>
          </w:tcPr>
          <w:p w14:paraId="179B4478" w14:textId="77777777" w:rsidR="005A036A" w:rsidRDefault="005A036A" w:rsidP="00725D14">
            <w:pPr>
              <w:jc w:val="both"/>
              <w:rPr>
                <w:rFonts w:ascii="Times New Roman" w:eastAsia="Times New Roman" w:hAnsi="Times New Roman" w:cs="Times New Roman"/>
                <w:kern w:val="0"/>
                <w:lang w:eastAsia="en-GB"/>
                <w14:ligatures w14:val="none"/>
              </w:rPr>
            </w:pPr>
            <w:r w:rsidRPr="00F734BC">
              <w:rPr>
                <w:rFonts w:ascii="Times New Roman" w:hAnsi="Times New Roman" w:cs="Times New Roman"/>
                <w:sz w:val="24"/>
                <w:szCs w:val="24"/>
              </w:rPr>
              <w:t xml:space="preserve">0.00009 </w:t>
            </w:r>
            <w:r>
              <w:rPr>
                <w:rFonts w:ascii="Times New Roman" w:hAnsi="Times New Roman" w:cs="Times New Roman"/>
                <w:sz w:val="24"/>
                <w:szCs w:val="24"/>
              </w:rPr>
              <w:t>(</w:t>
            </w:r>
            <w:r w:rsidRPr="00F734BC">
              <w:rPr>
                <w:rFonts w:ascii="Times New Roman" w:hAnsi="Times New Roman" w:cs="Times New Roman"/>
                <w:sz w:val="24"/>
                <w:szCs w:val="24"/>
              </w:rPr>
              <w:t>0.00094</w:t>
            </w:r>
            <w:r>
              <w:rPr>
                <w:rFonts w:ascii="Times New Roman" w:hAnsi="Times New Roman" w:cs="Times New Roman"/>
                <w:sz w:val="24"/>
                <w:szCs w:val="24"/>
              </w:rPr>
              <w:t>)</w:t>
            </w:r>
          </w:p>
        </w:tc>
        <w:tc>
          <w:tcPr>
            <w:tcW w:w="3020" w:type="dxa"/>
          </w:tcPr>
          <w:p w14:paraId="3A9E7A4C" w14:textId="77777777" w:rsidR="005A036A" w:rsidRPr="00E415F6" w:rsidRDefault="005A036A" w:rsidP="00725D14">
            <w:pPr>
              <w:jc w:val="both"/>
              <w:rPr>
                <w:rFonts w:ascii="Times New Roman" w:eastAsia="Times New Roman" w:hAnsi="Times New Roman" w:cs="Times New Roman"/>
                <w:kern w:val="0"/>
                <w:lang w:eastAsia="en-GB"/>
                <w14:ligatures w14:val="none"/>
              </w:rPr>
            </w:pPr>
            <w:r w:rsidRPr="00E415F6">
              <w:rPr>
                <w:rFonts w:ascii="Times New Roman" w:hAnsi="Times New Roman" w:cs="Times New Roman"/>
                <w:sz w:val="24"/>
                <w:szCs w:val="24"/>
              </w:rPr>
              <w:t xml:space="preserve">0.00020 </w:t>
            </w:r>
            <w:r>
              <w:rPr>
                <w:rFonts w:ascii="Times New Roman" w:hAnsi="Times New Roman" w:cs="Times New Roman"/>
                <w:sz w:val="24"/>
                <w:szCs w:val="24"/>
              </w:rPr>
              <w:t>(</w:t>
            </w:r>
            <w:r w:rsidRPr="00E415F6">
              <w:rPr>
                <w:rFonts w:ascii="Times New Roman" w:hAnsi="Times New Roman" w:cs="Times New Roman"/>
                <w:sz w:val="24"/>
                <w:szCs w:val="24"/>
              </w:rPr>
              <w:t>0.00095</w:t>
            </w:r>
            <w:r>
              <w:rPr>
                <w:rFonts w:ascii="Times New Roman" w:hAnsi="Times New Roman" w:cs="Times New Roman"/>
                <w:sz w:val="24"/>
                <w:szCs w:val="24"/>
              </w:rPr>
              <w:t>)</w:t>
            </w:r>
          </w:p>
        </w:tc>
      </w:tr>
    </w:tbl>
    <w:p w14:paraId="1906DA1D" w14:textId="77777777" w:rsidR="005A036A" w:rsidRDefault="005A036A" w:rsidP="005A036A">
      <w:pPr>
        <w:pStyle w:val="fig3thesis"/>
        <w:rPr>
          <w:lang w:eastAsia="en-GB"/>
        </w:rPr>
      </w:pPr>
      <w:r w:rsidRPr="00FE76FB">
        <w:rPr>
          <w:lang w:eastAsia="en-GB"/>
        </w:rPr>
        <w:t>* p&lt;0.1, ** p&lt;0.05, *** p&lt;0.01. Standard errors are reported in the brackets.</w:t>
      </w:r>
      <w:r>
        <w:rPr>
          <w:lang w:eastAsia="en-GB"/>
        </w:rPr>
        <w:t xml:space="preserve"> C</w:t>
      </w:r>
      <w:r w:rsidRPr="00FE76FB">
        <w:rPr>
          <w:lang w:eastAsia="en-GB"/>
        </w:rPr>
        <w:t>lustered standard errors at the entity (geo×nace_r2) level are reported in parentheses.</w:t>
      </w:r>
    </w:p>
    <w:p w14:paraId="36EA59E3" w14:textId="77777777" w:rsidR="005A036A" w:rsidRDefault="005A036A" w:rsidP="005A036A">
      <w:pPr>
        <w:pStyle w:val="fig3thesis"/>
        <w:rPr>
          <w:lang w:eastAsia="en-GB"/>
        </w:rPr>
      </w:pPr>
      <w:r w:rsidRPr="00FE76FB">
        <w:rPr>
          <w:lang w:eastAsia="en-GB"/>
        </w:rPr>
        <w:t>Source: own study based on Eurostat enterprise and labour market surveys, 2021-2024.</w:t>
      </w:r>
    </w:p>
    <w:p w14:paraId="57871AA7" w14:textId="77777777" w:rsidR="005A036A" w:rsidRPr="00F454B0" w:rsidRDefault="005A036A" w:rsidP="005A036A">
      <w:pPr>
        <w:rPr>
          <w:lang w:eastAsia="en-GB"/>
        </w:rPr>
      </w:pPr>
    </w:p>
    <w:p w14:paraId="7516538E" w14:textId="7BB40C3C" w:rsidR="005A036A" w:rsidRPr="00385AB1" w:rsidRDefault="005A036A" w:rsidP="005A036A">
      <w:pPr>
        <w:pStyle w:val="Figurethesis"/>
      </w:pPr>
      <w:r>
        <w:lastRenderedPageBreak/>
        <w:t xml:space="preserve">Table A8. </w:t>
      </w:r>
      <w:r w:rsidRPr="000445E3">
        <w:t xml:space="preserve">Variance Inflation Factors (VIF) for the </w:t>
      </w:r>
      <w:r>
        <w:t>Correlated Random</w:t>
      </w:r>
      <w:r w:rsidRPr="000445E3">
        <w:t xml:space="preserve"> Effects </w:t>
      </w:r>
      <w:r>
        <w:t>additive</w:t>
      </w:r>
      <w:r w:rsidRPr="000445E3">
        <w:t xml:space="preserve"> model specifications, European sectors, 2021–2024</w:t>
      </w:r>
    </w:p>
    <w:tbl>
      <w:tblPr>
        <w:tblStyle w:val="TableGrid"/>
        <w:tblW w:w="0" w:type="auto"/>
        <w:tblInd w:w="1555" w:type="dxa"/>
        <w:tblLook w:val="04A0" w:firstRow="1" w:lastRow="0" w:firstColumn="1" w:lastColumn="0" w:noHBand="0" w:noVBand="1"/>
      </w:tblPr>
      <w:tblGrid>
        <w:gridCol w:w="1970"/>
        <w:gridCol w:w="2140"/>
        <w:gridCol w:w="1985"/>
      </w:tblGrid>
      <w:tr w:rsidR="005A036A" w:rsidRPr="00385AB1" w14:paraId="50CE9FDE" w14:textId="77777777" w:rsidTr="00725D14">
        <w:tc>
          <w:tcPr>
            <w:tcW w:w="1970" w:type="dxa"/>
          </w:tcPr>
          <w:p w14:paraId="74905516" w14:textId="77777777" w:rsidR="005A036A" w:rsidRPr="00385AB1" w:rsidRDefault="005A036A" w:rsidP="00725D14">
            <w:pPr>
              <w:jc w:val="center"/>
              <w:rPr>
                <w:rFonts w:ascii="Times New Roman" w:hAnsi="Times New Roman" w:cs="Times New Roman"/>
              </w:rPr>
            </w:pPr>
            <w:r w:rsidRPr="00385AB1">
              <w:rPr>
                <w:rFonts w:ascii="Times New Roman" w:hAnsi="Times New Roman" w:cs="Times New Roman"/>
              </w:rPr>
              <w:t>Variable</w:t>
            </w:r>
          </w:p>
        </w:tc>
        <w:tc>
          <w:tcPr>
            <w:tcW w:w="2140" w:type="dxa"/>
          </w:tcPr>
          <w:p w14:paraId="601D1969" w14:textId="77777777" w:rsidR="005A036A" w:rsidRPr="00385AB1" w:rsidRDefault="005A036A" w:rsidP="00725D14">
            <w:pPr>
              <w:jc w:val="center"/>
              <w:rPr>
                <w:rFonts w:ascii="Times New Roman" w:hAnsi="Times New Roman" w:cs="Times New Roman"/>
              </w:rPr>
            </w:pPr>
            <w:r>
              <w:rPr>
                <w:rFonts w:ascii="Times New Roman" w:hAnsi="Times New Roman" w:cs="Times New Roman"/>
              </w:rPr>
              <w:t>ICT specialist specification</w:t>
            </w:r>
          </w:p>
        </w:tc>
        <w:tc>
          <w:tcPr>
            <w:tcW w:w="1985" w:type="dxa"/>
          </w:tcPr>
          <w:p w14:paraId="5764CB0D" w14:textId="77777777" w:rsidR="005A036A" w:rsidRPr="00385AB1" w:rsidRDefault="005A036A" w:rsidP="00725D14">
            <w:pPr>
              <w:jc w:val="center"/>
              <w:rPr>
                <w:rFonts w:ascii="Times New Roman" w:hAnsi="Times New Roman" w:cs="Times New Roman"/>
              </w:rPr>
            </w:pPr>
            <w:r>
              <w:rPr>
                <w:rFonts w:ascii="Times New Roman" w:hAnsi="Times New Roman" w:cs="Times New Roman"/>
              </w:rPr>
              <w:t>ICT trainings specification</w:t>
            </w:r>
          </w:p>
        </w:tc>
      </w:tr>
      <w:tr w:rsidR="005A036A" w:rsidRPr="00385AB1" w14:paraId="715F2C55" w14:textId="77777777" w:rsidTr="00725D14">
        <w:tc>
          <w:tcPr>
            <w:tcW w:w="1970" w:type="dxa"/>
          </w:tcPr>
          <w:p w14:paraId="21D7E1F0" w14:textId="77777777" w:rsidR="005A036A" w:rsidRPr="00385AB1" w:rsidRDefault="005A036A" w:rsidP="00725D14">
            <w:pPr>
              <w:rPr>
                <w:rFonts w:ascii="Times New Roman" w:hAnsi="Times New Roman" w:cs="Times New Roman"/>
                <w:sz w:val="18"/>
                <w:szCs w:val="18"/>
              </w:rPr>
            </w:pPr>
            <w:r w:rsidRPr="00385AB1">
              <w:rPr>
                <w:rFonts w:ascii="Times New Roman" w:hAnsi="Times New Roman" w:cs="Times New Roman"/>
                <w:sz w:val="18"/>
                <w:szCs w:val="18"/>
              </w:rPr>
              <w:t>ICT Specialist</w:t>
            </w:r>
          </w:p>
        </w:tc>
        <w:tc>
          <w:tcPr>
            <w:tcW w:w="2140" w:type="dxa"/>
          </w:tcPr>
          <w:p w14:paraId="7203894E" w14:textId="77777777" w:rsidR="005A036A" w:rsidRPr="00385AB1" w:rsidRDefault="005A036A" w:rsidP="00725D14">
            <w:pPr>
              <w:jc w:val="center"/>
              <w:rPr>
                <w:rFonts w:ascii="Times New Roman" w:hAnsi="Times New Roman" w:cs="Times New Roman"/>
                <w:sz w:val="18"/>
                <w:szCs w:val="18"/>
              </w:rPr>
            </w:pPr>
            <w:r w:rsidRPr="00F734BC">
              <w:rPr>
                <w:rFonts w:ascii="Times New Roman" w:hAnsi="Times New Roman" w:cs="Times New Roman"/>
                <w:sz w:val="18"/>
                <w:szCs w:val="18"/>
              </w:rPr>
              <w:t>1.0</w:t>
            </w:r>
            <w:r>
              <w:rPr>
                <w:rFonts w:ascii="Times New Roman" w:hAnsi="Times New Roman" w:cs="Times New Roman"/>
                <w:sz w:val="18"/>
                <w:szCs w:val="18"/>
              </w:rPr>
              <w:t>5</w:t>
            </w:r>
          </w:p>
        </w:tc>
        <w:tc>
          <w:tcPr>
            <w:tcW w:w="1985" w:type="dxa"/>
          </w:tcPr>
          <w:p w14:paraId="0CB75C5E" w14:textId="77777777" w:rsidR="005A036A" w:rsidRPr="001E776C" w:rsidRDefault="005A036A" w:rsidP="00725D14">
            <w:pPr>
              <w:jc w:val="center"/>
              <w:rPr>
                <w:rFonts w:ascii="Times New Roman" w:hAnsi="Times New Roman" w:cs="Times New Roman"/>
                <w:sz w:val="18"/>
                <w:szCs w:val="18"/>
              </w:rPr>
            </w:pPr>
            <w:r>
              <w:rPr>
                <w:rFonts w:ascii="Times New Roman" w:hAnsi="Times New Roman" w:cs="Times New Roman"/>
                <w:sz w:val="18"/>
                <w:szCs w:val="18"/>
              </w:rPr>
              <w:t>-</w:t>
            </w:r>
          </w:p>
        </w:tc>
      </w:tr>
      <w:tr w:rsidR="005A036A" w:rsidRPr="00385AB1" w14:paraId="2849D839" w14:textId="77777777" w:rsidTr="00725D14">
        <w:tc>
          <w:tcPr>
            <w:tcW w:w="1970" w:type="dxa"/>
          </w:tcPr>
          <w:p w14:paraId="6B349CD5" w14:textId="77777777" w:rsidR="005A036A" w:rsidRPr="00385AB1" w:rsidRDefault="005A036A" w:rsidP="00725D14">
            <w:pPr>
              <w:rPr>
                <w:rFonts w:ascii="Times New Roman" w:hAnsi="Times New Roman" w:cs="Times New Roman"/>
                <w:sz w:val="18"/>
                <w:szCs w:val="18"/>
              </w:rPr>
            </w:pPr>
            <w:r>
              <w:rPr>
                <w:rFonts w:ascii="Times New Roman" w:hAnsi="Times New Roman" w:cs="Times New Roman"/>
                <w:sz w:val="18"/>
                <w:szCs w:val="18"/>
              </w:rPr>
              <w:t>ICT Trainings</w:t>
            </w:r>
          </w:p>
        </w:tc>
        <w:tc>
          <w:tcPr>
            <w:tcW w:w="2140" w:type="dxa"/>
          </w:tcPr>
          <w:p w14:paraId="5C717D34" w14:textId="77777777" w:rsidR="005A036A" w:rsidRPr="007067DE" w:rsidRDefault="005A036A" w:rsidP="00725D14">
            <w:pPr>
              <w:jc w:val="center"/>
              <w:rPr>
                <w:rFonts w:ascii="Times New Roman" w:hAnsi="Times New Roman" w:cs="Times New Roman"/>
                <w:sz w:val="18"/>
                <w:szCs w:val="18"/>
              </w:rPr>
            </w:pPr>
            <w:r>
              <w:rPr>
                <w:rFonts w:ascii="Times New Roman" w:hAnsi="Times New Roman" w:cs="Times New Roman"/>
                <w:sz w:val="18"/>
                <w:szCs w:val="18"/>
              </w:rPr>
              <w:t>-</w:t>
            </w:r>
          </w:p>
        </w:tc>
        <w:tc>
          <w:tcPr>
            <w:tcW w:w="1985" w:type="dxa"/>
          </w:tcPr>
          <w:p w14:paraId="08DD2E67" w14:textId="77777777" w:rsidR="005A036A" w:rsidRPr="001E776C" w:rsidRDefault="005A036A" w:rsidP="00725D14">
            <w:pPr>
              <w:jc w:val="center"/>
              <w:rPr>
                <w:rFonts w:ascii="Times New Roman" w:hAnsi="Times New Roman" w:cs="Times New Roman"/>
                <w:sz w:val="18"/>
                <w:szCs w:val="18"/>
              </w:rPr>
            </w:pPr>
            <w:r w:rsidRPr="004E4912">
              <w:rPr>
                <w:rFonts w:ascii="Times New Roman" w:hAnsi="Times New Roman" w:cs="Times New Roman"/>
                <w:sz w:val="18"/>
                <w:szCs w:val="18"/>
              </w:rPr>
              <w:t>1.02</w:t>
            </w:r>
          </w:p>
        </w:tc>
      </w:tr>
      <w:tr w:rsidR="005A036A" w:rsidRPr="00385AB1" w14:paraId="065AF256" w14:textId="77777777" w:rsidTr="00725D14">
        <w:tc>
          <w:tcPr>
            <w:tcW w:w="1970" w:type="dxa"/>
          </w:tcPr>
          <w:p w14:paraId="33F8BC07" w14:textId="77777777" w:rsidR="005A036A" w:rsidRPr="00385AB1" w:rsidRDefault="005A036A" w:rsidP="00725D14">
            <w:pPr>
              <w:rPr>
                <w:rFonts w:ascii="Times New Roman" w:hAnsi="Times New Roman" w:cs="Times New Roman"/>
                <w:sz w:val="18"/>
                <w:szCs w:val="18"/>
              </w:rPr>
            </w:pPr>
            <w:r w:rsidRPr="00385AB1">
              <w:rPr>
                <w:rFonts w:ascii="Times New Roman" w:hAnsi="Times New Roman" w:cs="Times New Roman"/>
                <w:sz w:val="18"/>
                <w:szCs w:val="18"/>
                <w:lang w:val="pl-PL"/>
              </w:rPr>
              <w:t>Tertiary Education Rate</w:t>
            </w:r>
          </w:p>
        </w:tc>
        <w:tc>
          <w:tcPr>
            <w:tcW w:w="2140" w:type="dxa"/>
          </w:tcPr>
          <w:p w14:paraId="685230A8" w14:textId="77777777" w:rsidR="005A036A" w:rsidRPr="00385AB1" w:rsidRDefault="005A036A" w:rsidP="00725D14">
            <w:pPr>
              <w:jc w:val="center"/>
              <w:rPr>
                <w:rFonts w:ascii="Times New Roman" w:hAnsi="Times New Roman" w:cs="Times New Roman"/>
                <w:sz w:val="18"/>
                <w:szCs w:val="18"/>
              </w:rPr>
            </w:pPr>
            <w:r w:rsidRPr="00F734BC">
              <w:rPr>
                <w:rFonts w:ascii="Times New Roman" w:hAnsi="Times New Roman" w:cs="Times New Roman"/>
                <w:sz w:val="18"/>
                <w:szCs w:val="18"/>
              </w:rPr>
              <w:t>1.0</w:t>
            </w:r>
            <w:r>
              <w:rPr>
                <w:rFonts w:ascii="Times New Roman" w:hAnsi="Times New Roman" w:cs="Times New Roman"/>
                <w:sz w:val="18"/>
                <w:szCs w:val="18"/>
              </w:rPr>
              <w:t>1</w:t>
            </w:r>
          </w:p>
        </w:tc>
        <w:tc>
          <w:tcPr>
            <w:tcW w:w="1985" w:type="dxa"/>
          </w:tcPr>
          <w:p w14:paraId="34218E40" w14:textId="77777777" w:rsidR="005A036A" w:rsidRPr="001E776C" w:rsidRDefault="005A036A" w:rsidP="00725D14">
            <w:pPr>
              <w:jc w:val="center"/>
              <w:rPr>
                <w:rFonts w:ascii="Times New Roman" w:hAnsi="Times New Roman" w:cs="Times New Roman"/>
                <w:sz w:val="18"/>
                <w:szCs w:val="18"/>
              </w:rPr>
            </w:pPr>
            <w:r>
              <w:rPr>
                <w:rFonts w:ascii="Times New Roman" w:hAnsi="Times New Roman" w:cs="Times New Roman"/>
                <w:sz w:val="18"/>
                <w:szCs w:val="18"/>
              </w:rPr>
              <w:t>-</w:t>
            </w:r>
          </w:p>
        </w:tc>
      </w:tr>
      <w:tr w:rsidR="005A036A" w:rsidRPr="00385AB1" w14:paraId="5AD65056" w14:textId="77777777" w:rsidTr="00725D14">
        <w:tc>
          <w:tcPr>
            <w:tcW w:w="1970" w:type="dxa"/>
          </w:tcPr>
          <w:p w14:paraId="6A0F92D9" w14:textId="77777777" w:rsidR="005A036A" w:rsidRPr="0061711C" w:rsidRDefault="005A036A" w:rsidP="00725D14">
            <w:pPr>
              <w:rPr>
                <w:rFonts w:ascii="Times New Roman" w:hAnsi="Times New Roman" w:cs="Times New Roman"/>
                <w:sz w:val="18"/>
                <w:szCs w:val="18"/>
              </w:rPr>
            </w:pPr>
            <w:r w:rsidRPr="0061711C">
              <w:rPr>
                <w:rFonts w:ascii="Times New Roman" w:hAnsi="Times New Roman" w:cs="Times New Roman"/>
                <w:sz w:val="18"/>
                <w:szCs w:val="18"/>
              </w:rPr>
              <w:t>Share of High-Skill Occupations</w:t>
            </w:r>
          </w:p>
        </w:tc>
        <w:tc>
          <w:tcPr>
            <w:tcW w:w="2140" w:type="dxa"/>
          </w:tcPr>
          <w:p w14:paraId="72818537" w14:textId="77777777" w:rsidR="005A036A" w:rsidRPr="007067DE" w:rsidRDefault="005A036A" w:rsidP="00725D14">
            <w:pPr>
              <w:jc w:val="center"/>
              <w:rPr>
                <w:rFonts w:ascii="Times New Roman" w:hAnsi="Times New Roman" w:cs="Times New Roman"/>
                <w:sz w:val="18"/>
                <w:szCs w:val="18"/>
              </w:rPr>
            </w:pPr>
            <w:r>
              <w:rPr>
                <w:rFonts w:ascii="Times New Roman" w:hAnsi="Times New Roman" w:cs="Times New Roman"/>
                <w:sz w:val="18"/>
                <w:szCs w:val="18"/>
              </w:rPr>
              <w:t>-</w:t>
            </w:r>
          </w:p>
        </w:tc>
        <w:tc>
          <w:tcPr>
            <w:tcW w:w="1985" w:type="dxa"/>
          </w:tcPr>
          <w:p w14:paraId="6DE08EE1" w14:textId="77777777" w:rsidR="005A036A" w:rsidRPr="0061711C" w:rsidRDefault="005A036A" w:rsidP="00725D14">
            <w:pPr>
              <w:jc w:val="center"/>
              <w:rPr>
                <w:rFonts w:ascii="Times New Roman" w:hAnsi="Times New Roman" w:cs="Times New Roman"/>
                <w:sz w:val="18"/>
                <w:szCs w:val="18"/>
              </w:rPr>
            </w:pPr>
            <w:r w:rsidRPr="004E4912">
              <w:rPr>
                <w:rFonts w:ascii="Times New Roman" w:hAnsi="Times New Roman" w:cs="Times New Roman"/>
                <w:sz w:val="18"/>
                <w:szCs w:val="18"/>
              </w:rPr>
              <w:t>1.0</w:t>
            </w:r>
            <w:r>
              <w:rPr>
                <w:rFonts w:ascii="Times New Roman" w:hAnsi="Times New Roman" w:cs="Times New Roman"/>
                <w:sz w:val="18"/>
                <w:szCs w:val="18"/>
              </w:rPr>
              <w:t>1</w:t>
            </w:r>
          </w:p>
        </w:tc>
      </w:tr>
      <w:tr w:rsidR="005A036A" w:rsidRPr="00385AB1" w14:paraId="28B2E335" w14:textId="77777777" w:rsidTr="00725D14">
        <w:tc>
          <w:tcPr>
            <w:tcW w:w="1970" w:type="dxa"/>
          </w:tcPr>
          <w:p w14:paraId="6AD4E428" w14:textId="77777777" w:rsidR="005A036A" w:rsidRPr="00385AB1" w:rsidRDefault="005A036A" w:rsidP="00725D14">
            <w:pPr>
              <w:rPr>
                <w:rFonts w:ascii="Times New Roman" w:hAnsi="Times New Roman" w:cs="Times New Roman"/>
                <w:sz w:val="18"/>
                <w:szCs w:val="18"/>
              </w:rPr>
            </w:pPr>
            <w:r w:rsidRPr="00FC5079">
              <w:rPr>
                <w:rFonts w:ascii="Times New Roman" w:hAnsi="Times New Roman" w:cs="Times New Roman"/>
                <w:sz w:val="18"/>
                <w:szCs w:val="18"/>
              </w:rPr>
              <w:t>(log) Labour Productivity</w:t>
            </w:r>
          </w:p>
        </w:tc>
        <w:tc>
          <w:tcPr>
            <w:tcW w:w="2140" w:type="dxa"/>
          </w:tcPr>
          <w:p w14:paraId="0441C879" w14:textId="77777777" w:rsidR="005A036A" w:rsidRPr="00385AB1" w:rsidRDefault="005A036A" w:rsidP="00725D14">
            <w:pPr>
              <w:jc w:val="center"/>
              <w:rPr>
                <w:rFonts w:ascii="Times New Roman" w:hAnsi="Times New Roman" w:cs="Times New Roman"/>
                <w:sz w:val="18"/>
                <w:szCs w:val="18"/>
              </w:rPr>
            </w:pPr>
            <w:r w:rsidRPr="00F734BC">
              <w:rPr>
                <w:rFonts w:ascii="Times New Roman" w:hAnsi="Times New Roman" w:cs="Times New Roman"/>
                <w:sz w:val="18"/>
                <w:szCs w:val="18"/>
              </w:rPr>
              <w:t>1.0</w:t>
            </w:r>
            <w:r>
              <w:rPr>
                <w:rFonts w:ascii="Times New Roman" w:hAnsi="Times New Roman" w:cs="Times New Roman"/>
                <w:sz w:val="18"/>
                <w:szCs w:val="18"/>
              </w:rPr>
              <w:t>3</w:t>
            </w:r>
          </w:p>
        </w:tc>
        <w:tc>
          <w:tcPr>
            <w:tcW w:w="1985" w:type="dxa"/>
          </w:tcPr>
          <w:p w14:paraId="6AB479D5" w14:textId="77777777" w:rsidR="005A036A" w:rsidRPr="001E776C" w:rsidRDefault="005A036A" w:rsidP="00725D14">
            <w:pPr>
              <w:jc w:val="center"/>
              <w:rPr>
                <w:rFonts w:ascii="Times New Roman" w:hAnsi="Times New Roman" w:cs="Times New Roman"/>
                <w:sz w:val="18"/>
                <w:szCs w:val="18"/>
              </w:rPr>
            </w:pPr>
            <w:r w:rsidRPr="004E4912">
              <w:rPr>
                <w:rFonts w:ascii="Times New Roman" w:hAnsi="Times New Roman" w:cs="Times New Roman"/>
                <w:sz w:val="18"/>
                <w:szCs w:val="18"/>
              </w:rPr>
              <w:t>1.0</w:t>
            </w:r>
            <w:r>
              <w:rPr>
                <w:rFonts w:ascii="Times New Roman" w:hAnsi="Times New Roman" w:cs="Times New Roman"/>
                <w:sz w:val="18"/>
                <w:szCs w:val="18"/>
              </w:rPr>
              <w:t>4</w:t>
            </w:r>
          </w:p>
        </w:tc>
      </w:tr>
      <w:tr w:rsidR="005A036A" w:rsidRPr="00385AB1" w14:paraId="0FD70D43" w14:textId="77777777" w:rsidTr="00725D14">
        <w:tc>
          <w:tcPr>
            <w:tcW w:w="1970" w:type="dxa"/>
          </w:tcPr>
          <w:p w14:paraId="71C32146" w14:textId="77777777" w:rsidR="005A036A" w:rsidRPr="00385AB1" w:rsidRDefault="005A036A" w:rsidP="00725D14">
            <w:pPr>
              <w:rPr>
                <w:rFonts w:ascii="Times New Roman" w:hAnsi="Times New Roman" w:cs="Times New Roman"/>
                <w:sz w:val="18"/>
                <w:szCs w:val="18"/>
              </w:rPr>
            </w:pPr>
            <w:r w:rsidRPr="00FC5079">
              <w:rPr>
                <w:rFonts w:ascii="Times New Roman" w:hAnsi="Times New Roman" w:cs="Times New Roman"/>
                <w:sz w:val="18"/>
                <w:szCs w:val="18"/>
              </w:rPr>
              <w:t>AI Adoption</w:t>
            </w:r>
          </w:p>
        </w:tc>
        <w:tc>
          <w:tcPr>
            <w:tcW w:w="2140" w:type="dxa"/>
          </w:tcPr>
          <w:p w14:paraId="65E05D09" w14:textId="77777777" w:rsidR="005A036A" w:rsidRPr="00385AB1" w:rsidRDefault="005A036A" w:rsidP="00725D14">
            <w:pPr>
              <w:jc w:val="center"/>
              <w:rPr>
                <w:rFonts w:ascii="Times New Roman" w:hAnsi="Times New Roman" w:cs="Times New Roman"/>
                <w:sz w:val="18"/>
                <w:szCs w:val="18"/>
              </w:rPr>
            </w:pPr>
            <w:r w:rsidRPr="00F734BC">
              <w:rPr>
                <w:rFonts w:ascii="Times New Roman" w:hAnsi="Times New Roman" w:cs="Times New Roman"/>
                <w:sz w:val="18"/>
                <w:szCs w:val="18"/>
              </w:rPr>
              <w:t>1.0</w:t>
            </w:r>
            <w:r>
              <w:rPr>
                <w:rFonts w:ascii="Times New Roman" w:hAnsi="Times New Roman" w:cs="Times New Roman"/>
                <w:sz w:val="18"/>
                <w:szCs w:val="18"/>
              </w:rPr>
              <w:t>6</w:t>
            </w:r>
          </w:p>
        </w:tc>
        <w:tc>
          <w:tcPr>
            <w:tcW w:w="1985" w:type="dxa"/>
          </w:tcPr>
          <w:p w14:paraId="6B5DFD9B" w14:textId="77777777" w:rsidR="005A036A" w:rsidRPr="001E776C" w:rsidRDefault="005A036A" w:rsidP="00725D14">
            <w:pPr>
              <w:jc w:val="center"/>
              <w:rPr>
                <w:rFonts w:ascii="Times New Roman" w:hAnsi="Times New Roman" w:cs="Times New Roman"/>
                <w:sz w:val="18"/>
                <w:szCs w:val="18"/>
              </w:rPr>
            </w:pPr>
            <w:r w:rsidRPr="004E4912">
              <w:rPr>
                <w:rFonts w:ascii="Times New Roman" w:hAnsi="Times New Roman" w:cs="Times New Roman"/>
                <w:sz w:val="18"/>
                <w:szCs w:val="18"/>
              </w:rPr>
              <w:t>1.0</w:t>
            </w:r>
            <w:r>
              <w:rPr>
                <w:rFonts w:ascii="Times New Roman" w:hAnsi="Times New Roman" w:cs="Times New Roman"/>
                <w:sz w:val="18"/>
                <w:szCs w:val="18"/>
              </w:rPr>
              <w:t>3</w:t>
            </w:r>
          </w:p>
        </w:tc>
      </w:tr>
      <w:tr w:rsidR="005A036A" w:rsidRPr="00385AB1" w14:paraId="6E20C575" w14:textId="77777777" w:rsidTr="00725D14">
        <w:tc>
          <w:tcPr>
            <w:tcW w:w="1970" w:type="dxa"/>
          </w:tcPr>
          <w:p w14:paraId="482470D2" w14:textId="77777777" w:rsidR="005A036A" w:rsidRPr="00385AB1" w:rsidRDefault="005A036A" w:rsidP="00725D14">
            <w:pPr>
              <w:rPr>
                <w:rFonts w:ascii="Times New Roman" w:hAnsi="Times New Roman" w:cs="Times New Roman"/>
                <w:sz w:val="18"/>
                <w:szCs w:val="18"/>
              </w:rPr>
            </w:pPr>
            <w:r w:rsidRPr="00FC5079">
              <w:rPr>
                <w:rFonts w:ascii="Times New Roman" w:hAnsi="Times New Roman" w:cs="Times New Roman"/>
                <w:sz w:val="18"/>
                <w:szCs w:val="18"/>
              </w:rPr>
              <w:t>Firm Size Index</w:t>
            </w:r>
          </w:p>
        </w:tc>
        <w:tc>
          <w:tcPr>
            <w:tcW w:w="2140" w:type="dxa"/>
          </w:tcPr>
          <w:p w14:paraId="39090BF2" w14:textId="77777777" w:rsidR="005A036A" w:rsidRPr="00385AB1" w:rsidRDefault="005A036A" w:rsidP="00725D14">
            <w:pPr>
              <w:jc w:val="center"/>
              <w:rPr>
                <w:rFonts w:ascii="Times New Roman" w:hAnsi="Times New Roman" w:cs="Times New Roman"/>
                <w:sz w:val="18"/>
                <w:szCs w:val="18"/>
              </w:rPr>
            </w:pPr>
            <w:r w:rsidRPr="00F734BC">
              <w:rPr>
                <w:rFonts w:ascii="Times New Roman" w:hAnsi="Times New Roman" w:cs="Times New Roman"/>
                <w:sz w:val="18"/>
                <w:szCs w:val="18"/>
              </w:rPr>
              <w:t>1.02</w:t>
            </w:r>
          </w:p>
        </w:tc>
        <w:tc>
          <w:tcPr>
            <w:tcW w:w="1985" w:type="dxa"/>
          </w:tcPr>
          <w:p w14:paraId="2B1C0CB8" w14:textId="77777777" w:rsidR="005A036A" w:rsidRPr="001E776C" w:rsidRDefault="005A036A" w:rsidP="00725D14">
            <w:pPr>
              <w:jc w:val="center"/>
              <w:rPr>
                <w:rFonts w:ascii="Times New Roman" w:hAnsi="Times New Roman" w:cs="Times New Roman"/>
                <w:sz w:val="18"/>
                <w:szCs w:val="18"/>
              </w:rPr>
            </w:pPr>
            <w:r w:rsidRPr="004E4912">
              <w:rPr>
                <w:rFonts w:ascii="Times New Roman" w:hAnsi="Times New Roman" w:cs="Times New Roman"/>
                <w:sz w:val="18"/>
                <w:szCs w:val="18"/>
              </w:rPr>
              <w:t>1.0</w:t>
            </w:r>
            <w:r>
              <w:rPr>
                <w:rFonts w:ascii="Times New Roman" w:hAnsi="Times New Roman" w:cs="Times New Roman"/>
                <w:sz w:val="18"/>
                <w:szCs w:val="18"/>
              </w:rPr>
              <w:t>2</w:t>
            </w:r>
          </w:p>
        </w:tc>
      </w:tr>
    </w:tbl>
    <w:p w14:paraId="7A4418CE" w14:textId="77777777" w:rsidR="005A036A" w:rsidRDefault="005A036A" w:rsidP="005A036A">
      <w:pPr>
        <w:pStyle w:val="fig3thesis"/>
      </w:pPr>
      <w:r>
        <w:tab/>
      </w:r>
      <w:r w:rsidRPr="00345708">
        <w:t>Source: own study based on Eurostat enterprise and labour market surveys, 2021-2024.</w:t>
      </w:r>
    </w:p>
    <w:p w14:paraId="4DE91FA1" w14:textId="77777777" w:rsidR="001304E8" w:rsidRDefault="001304E8"/>
    <w:p w14:paraId="603CB268" w14:textId="77777777" w:rsidR="001304E8" w:rsidRDefault="001304E8"/>
    <w:p w14:paraId="4FF4EE9E" w14:textId="77777777" w:rsidR="00193619" w:rsidRDefault="00193619">
      <w:r w:rsidRPr="00193619">
        <w:rPr>
          <w:noProof/>
        </w:rPr>
        <w:drawing>
          <wp:inline distT="0" distB="0" distL="0" distR="0" wp14:anchorId="509A4281" wp14:editId="0E5FEEAA">
            <wp:extent cx="5759450" cy="4018280"/>
            <wp:effectExtent l="0" t="0" r="0" b="1270"/>
            <wp:docPr id="122172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2673" name=""/>
                    <pic:cNvPicPr/>
                  </pic:nvPicPr>
                  <pic:blipFill>
                    <a:blip r:embed="rId68"/>
                    <a:stretch>
                      <a:fillRect/>
                    </a:stretch>
                  </pic:blipFill>
                  <pic:spPr>
                    <a:xfrm>
                      <a:off x="0" y="0"/>
                      <a:ext cx="5759450" cy="4018280"/>
                    </a:xfrm>
                    <a:prstGeom prst="rect">
                      <a:avLst/>
                    </a:prstGeom>
                  </pic:spPr>
                </pic:pic>
              </a:graphicData>
            </a:graphic>
          </wp:inline>
        </w:drawing>
      </w:r>
    </w:p>
    <w:p w14:paraId="0F028F00" w14:textId="35485726" w:rsidR="00193619" w:rsidRDefault="00066A82">
      <w:r w:rsidRPr="00066A82">
        <w:rPr>
          <w:rStyle w:val="FigurethesisChar"/>
        </w:rPr>
        <w:t>Figure A</w:t>
      </w:r>
      <w:r w:rsidR="005A036A">
        <w:rPr>
          <w:rStyle w:val="FigurethesisChar"/>
        </w:rPr>
        <w:t>9</w:t>
      </w:r>
      <w:r w:rsidRPr="00066A82">
        <w:rPr>
          <w:rStyle w:val="FigurethesisChar"/>
        </w:rPr>
        <w:t>. Frequency of selected labour market terms in the full text of the EU AI Act.</w:t>
      </w:r>
      <w:r w:rsidRPr="00066A82">
        <w:rPr>
          <w:rStyle w:val="FigurethesisChar"/>
        </w:rPr>
        <w:br/>
      </w:r>
      <w:r w:rsidRPr="00066A82">
        <w:rPr>
          <w:rStyle w:val="fig3thesisChar"/>
        </w:rPr>
        <w:t xml:space="preserve">Filed to: </w:t>
      </w:r>
      <w:r w:rsidRPr="00A47524">
        <w:rPr>
          <w:rStyle w:val="fig3thesisChar"/>
        </w:rPr>
        <w:t xml:space="preserve">individual variable units </w:t>
      </w:r>
      <w:r>
        <w:rPr>
          <w:rStyle w:val="fig3thesisChar"/>
        </w:rPr>
        <w:t>is</w:t>
      </w:r>
      <w:r w:rsidRPr="00066A82">
        <w:rPr>
          <w:rStyle w:val="fig3thesisChar"/>
        </w:rPr>
        <w:t xml:space="preserve"> number of mentions.</w:t>
      </w:r>
      <w:r w:rsidRPr="00066A82">
        <w:rPr>
          <w:rStyle w:val="fig3thesisChar"/>
        </w:rPr>
        <w:br/>
        <w:t>Source: own study based on Regulation (EU) 2024/1689 of the European Parliament and of the Council (EU AI Act).</w:t>
      </w:r>
    </w:p>
    <w:p w14:paraId="3CEAB6FA" w14:textId="222DB437" w:rsidR="00066A82" w:rsidRDefault="00066A82"/>
    <w:p w14:paraId="3B792875" w14:textId="77777777" w:rsidR="00066A82" w:rsidRDefault="00066A82">
      <w:r w:rsidRPr="00066A82">
        <w:rPr>
          <w:noProof/>
        </w:rPr>
        <w:lastRenderedPageBreak/>
        <w:drawing>
          <wp:inline distT="0" distB="0" distL="0" distR="0" wp14:anchorId="3FC0408D" wp14:editId="33878DD0">
            <wp:extent cx="5759450" cy="2858135"/>
            <wp:effectExtent l="0" t="0" r="0" b="0"/>
            <wp:docPr id="538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0621" name=""/>
                    <pic:cNvPicPr/>
                  </pic:nvPicPr>
                  <pic:blipFill>
                    <a:blip r:embed="rId69"/>
                    <a:stretch>
                      <a:fillRect/>
                    </a:stretch>
                  </pic:blipFill>
                  <pic:spPr>
                    <a:xfrm>
                      <a:off x="0" y="0"/>
                      <a:ext cx="5759450" cy="2858135"/>
                    </a:xfrm>
                    <a:prstGeom prst="rect">
                      <a:avLst/>
                    </a:prstGeom>
                  </pic:spPr>
                </pic:pic>
              </a:graphicData>
            </a:graphic>
          </wp:inline>
        </w:drawing>
      </w:r>
    </w:p>
    <w:p w14:paraId="7B651FD8" w14:textId="5E07E78D" w:rsidR="00066A82" w:rsidRDefault="00066A82">
      <w:pPr>
        <w:rPr>
          <w:rStyle w:val="fig3thesisChar"/>
        </w:rPr>
      </w:pPr>
      <w:r w:rsidRPr="00066A82">
        <w:rPr>
          <w:rStyle w:val="FigurethesisChar"/>
        </w:rPr>
        <w:t>Figure A</w:t>
      </w:r>
      <w:r w:rsidR="005A036A">
        <w:rPr>
          <w:rStyle w:val="FigurethesisChar"/>
        </w:rPr>
        <w:t>10</w:t>
      </w:r>
      <w:r w:rsidRPr="00066A82">
        <w:rPr>
          <w:rStyle w:val="FigurethesisChar"/>
        </w:rPr>
        <w:t>. Number of unique sentences containing the term “training” in the EU AI Act, grouped by interpreted semantic cluster.</w:t>
      </w:r>
      <w:r w:rsidRPr="00066A82">
        <w:br/>
      </w:r>
      <w:r w:rsidRPr="00066A82">
        <w:rPr>
          <w:rStyle w:val="fig3thesisChar"/>
        </w:rPr>
        <w:t xml:space="preserve">Filed to: </w:t>
      </w:r>
      <w:r w:rsidRPr="00A47524">
        <w:rPr>
          <w:rStyle w:val="fig3thesisChar"/>
        </w:rPr>
        <w:t xml:space="preserve">individual variable units </w:t>
      </w:r>
      <w:r>
        <w:rPr>
          <w:rStyle w:val="fig3thesisChar"/>
        </w:rPr>
        <w:t>is</w:t>
      </w:r>
      <w:r w:rsidRPr="00066A82">
        <w:rPr>
          <w:rStyle w:val="fig3thesisChar"/>
        </w:rPr>
        <w:t xml:space="preserve"> unique sentences.</w:t>
      </w:r>
      <w:r w:rsidRPr="00066A82">
        <w:rPr>
          <w:rStyle w:val="fig3thesisChar"/>
        </w:rPr>
        <w:br/>
        <w:t>Source: own study based on Regulation (EU) 2024/1689 of the European Parliament and of the Council (EU AI Act).</w:t>
      </w:r>
    </w:p>
    <w:p w14:paraId="182081FA" w14:textId="773077EB" w:rsidR="00F454B0" w:rsidRDefault="00F454B0" w:rsidP="00F454B0">
      <w:pPr>
        <w:tabs>
          <w:tab w:val="left" w:pos="1097"/>
        </w:tabs>
      </w:pPr>
    </w:p>
    <w:p w14:paraId="095CA45E" w14:textId="7110045D" w:rsidR="00F454B0" w:rsidRPr="00F454B0" w:rsidRDefault="00F454B0" w:rsidP="00F454B0">
      <w:pPr>
        <w:tabs>
          <w:tab w:val="left" w:pos="1097"/>
        </w:tabs>
        <w:sectPr w:rsidR="00F454B0" w:rsidRPr="00F454B0" w:rsidSect="00AB7912">
          <w:footerReference w:type="default" r:id="rId70"/>
          <w:pgSz w:w="11906" w:h="16838"/>
          <w:pgMar w:top="1418" w:right="1418" w:bottom="1418" w:left="1418" w:header="709" w:footer="709" w:gutter="0"/>
          <w:cols w:space="708"/>
          <w:docGrid w:linePitch="360"/>
        </w:sectPr>
      </w:pPr>
      <w:r>
        <w:tab/>
      </w:r>
    </w:p>
    <w:p w14:paraId="5AFB5FCF" w14:textId="134FF445" w:rsidR="00A2487F" w:rsidRPr="00344FFA" w:rsidRDefault="00A2487F" w:rsidP="002D3F07">
      <w:pPr>
        <w:pStyle w:val="Heading2"/>
      </w:pPr>
    </w:p>
    <w:sectPr w:rsidR="00A2487F" w:rsidRPr="00344FFA" w:rsidSect="00CE2656">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sus" w:date="2026-07-17T10:31:00Z" w:initials="a">
    <w:p w14:paraId="3B0772EA" w14:textId="502C0785" w:rsidR="00CF265D" w:rsidRDefault="00CF265D">
      <w:pPr>
        <w:pStyle w:val="CommentText"/>
      </w:pPr>
      <w:r>
        <w:rPr>
          <w:rStyle w:val="CommentReference"/>
        </w:rPr>
        <w:annotationRef/>
      </w:r>
      <w:r>
        <w:t>Please remember about declaration of AI use in preparing the study</w:t>
      </w:r>
    </w:p>
  </w:comment>
  <w:comment w:id="5" w:author="asus" w:date="2026-07-17T10:31:00Z" w:initials="a">
    <w:p w14:paraId="197B0323" w14:textId="6A2F7E26" w:rsidR="00CF265D" w:rsidRDefault="00CF265D">
      <w:pPr>
        <w:pStyle w:val="CommentText"/>
      </w:pPr>
      <w:r>
        <w:rPr>
          <w:rStyle w:val="CommentReference"/>
        </w:rPr>
        <w:annotationRef/>
      </w:r>
      <w:r>
        <w:t>The font is different here from the next section</w:t>
      </w:r>
    </w:p>
  </w:comment>
  <w:comment w:id="16" w:author="Yuliya Martyniuk" w:date="2026-08-01T16:59:00Z" w:initials="YM">
    <w:p w14:paraId="66BD7ACF" w14:textId="62E33E37" w:rsidR="00200156" w:rsidRDefault="00200156">
      <w:pPr>
        <w:pStyle w:val="CommentText"/>
      </w:pPr>
      <w:r>
        <w:rPr>
          <w:rStyle w:val="CommentReference"/>
        </w:rPr>
        <w:annotationRef/>
      </w:r>
      <w:r>
        <w:t>Format this formula!</w:t>
      </w:r>
    </w:p>
  </w:comment>
  <w:comment w:id="21" w:author="Yuliya Martyniuk" w:date="2026-08-01T18:27:00Z" w:initials="YM">
    <w:p w14:paraId="20F75F62" w14:textId="400B990E" w:rsidR="00C902C2" w:rsidRPr="00C10AE5" w:rsidRDefault="00C902C2">
      <w:pPr>
        <w:pStyle w:val="CommentText"/>
      </w:pPr>
      <w:r>
        <w:rPr>
          <w:rStyle w:val="CommentReference"/>
        </w:rPr>
        <w:annotationRef/>
      </w:r>
      <w:r>
        <w:rPr>
          <w:lang w:val="ru-RU"/>
        </w:rPr>
        <w:t>Отоформатировать</w:t>
      </w:r>
      <w:r w:rsidRPr="00C10AE5">
        <w:t xml:space="preserve"> </w:t>
      </w:r>
      <w:r>
        <w:rPr>
          <w:lang w:val="ru-RU"/>
        </w:rPr>
        <w:t>тут</w:t>
      </w:r>
    </w:p>
  </w:comment>
  <w:comment w:id="27" w:author="Yuliya Martyniuk" w:date="2026-08-02T23:01:00Z" w:initials="YM">
    <w:p w14:paraId="31F3EB31" w14:textId="1986BCDA" w:rsidR="001C5BE7" w:rsidRDefault="001C5BE7">
      <w:pPr>
        <w:pStyle w:val="CommentText"/>
      </w:pPr>
      <w:r>
        <w:rPr>
          <w:rStyle w:val="CommentReference"/>
        </w:rPr>
        <w:annotationRef/>
      </w:r>
      <w:r>
        <w:t>Mentioned in the data analysis that this could be robustness check if we are selecting the ict specialist as a main variable for model.</w:t>
      </w:r>
    </w:p>
  </w:comment>
  <w:comment w:id="28" w:author="Yuliya Martyniuk" w:date="2026-08-02T23:02:00Z" w:initials="YM">
    <w:p w14:paraId="6107C7F7" w14:textId="5873FEED" w:rsidR="001C5BE7" w:rsidRDefault="001C5BE7">
      <w:pPr>
        <w:pStyle w:val="CommentText"/>
      </w:pPr>
      <w:r>
        <w:rPr>
          <w:rStyle w:val="CommentReference"/>
        </w:rPr>
        <w:annotationRef/>
      </w:r>
      <w:r>
        <w:t>Mentioned in the model specification that it is not a causality effect, but descriptive association. (MT comment)</w:t>
      </w:r>
      <w:r>
        <w:br/>
      </w:r>
      <w:r>
        <w:br/>
        <w:t xml:space="preserve"> </w:t>
      </w:r>
      <w:r w:rsidRPr="001C5BE7">
        <w:t xml:space="preserve">A further limitation concerns the technological capacity variables. Because the shares of technology-related specialists and technology-related training may themselves adjust in response to AI adoption, they cannot be treated as perfectly exogenous moderators of the AI–wage relationship. To reduce this simultaneity concern, these variables are introduced in lagged form, so that capacity in year </w:t>
      </w:r>
      <m:oMath>
        <m:r>
          <w:rPr>
            <w:rFonts w:ascii="Cambria Math" w:hAnsi="Cambria Math"/>
          </w:rPr>
          <m:t>t-1</m:t>
        </m:r>
      </m:oMath>
      <w:r w:rsidRPr="001C5BE7">
        <w:t>proxies the pre</w:t>
      </w:r>
      <w:r w:rsidRPr="001C5BE7">
        <w:noBreakHyphen/>
        <w:t xml:space="preserve">existing technological environment in which AI adoption in year </w:t>
      </w:r>
      <m:oMath>
        <m:r>
          <w:rPr>
            <w:rFonts w:ascii="Cambria Math" w:hAnsi="Cambria Math"/>
          </w:rPr>
          <m:t>t</m:t>
        </m:r>
      </m:oMath>
      <w:r w:rsidRPr="001C5BE7">
        <w:t>occurs. Nevertheless, any remaining endogeneity is acknowledged, and the interaction estimates are interpreted as conditional associations between AI adoption, technological capacity, and wages rather than as fully causal effects.</w:t>
      </w:r>
    </w:p>
  </w:comment>
  <w:comment w:id="29" w:author="Yuliya Martyniuk" w:date="2026-08-02T23:03:00Z" w:initials="YM">
    <w:p w14:paraId="4DE604C9" w14:textId="6476C6F5" w:rsidR="00916D3D" w:rsidRDefault="00916D3D">
      <w:pPr>
        <w:pStyle w:val="CommentText"/>
      </w:pPr>
      <w:r>
        <w:rPr>
          <w:rStyle w:val="CommentReference"/>
        </w:rPr>
        <w:annotationRef/>
      </w:r>
      <w:r>
        <w:t>Continue from this part trm</w:t>
      </w:r>
    </w:p>
  </w:comment>
  <w:comment w:id="34" w:author="asus" w:date="2026-07-17T14:11:00Z" w:initials="a">
    <w:p w14:paraId="1CC894F0" w14:textId="4D1252EF" w:rsidR="00D81144" w:rsidRDefault="00D81144">
      <w:pPr>
        <w:pStyle w:val="CommentText"/>
      </w:pPr>
      <w:r>
        <w:rPr>
          <w:rStyle w:val="CommentReference"/>
        </w:rPr>
        <w:annotationRef/>
      </w:r>
      <w:r>
        <w:t>I do not understand. What kind of robust estimators account for unbalanced panel? If your sample is unrepresentative than the robust estimator will not fix it.</w:t>
      </w:r>
    </w:p>
  </w:comment>
  <w:comment w:id="36" w:author="asus" w:date="2026-07-17T14:14:00Z" w:initials="a">
    <w:p w14:paraId="688DA3F6" w14:textId="1E7FCCAF" w:rsidR="009A1251" w:rsidRDefault="009A1251">
      <w:pPr>
        <w:pStyle w:val="CommentText"/>
      </w:pPr>
      <w:r>
        <w:rPr>
          <w:rStyle w:val="CommentReference"/>
        </w:rPr>
        <w:annotationRef/>
      </w:r>
      <w:r>
        <w:t>This is too strong. I would rather re-acknowledge that given the short sample in time dimension, there are probably too few observations to infer on changes of some of key variables (AI adoption, ICT, complementarity etc.) over time as these variables are likely to adjust slowly over time as compared to their cross-country and sector differences. BTW, wouldn’t it make sense to decompose the country-sector std to between-country and between-sector?</w:t>
      </w:r>
    </w:p>
  </w:comment>
  <w:comment w:id="39" w:author="asus" w:date="2026-07-17T14:25:00Z" w:initials="a">
    <w:p w14:paraId="3DA2599F" w14:textId="4247FCE6" w:rsidR="00B11DB7" w:rsidRDefault="00B11DB7">
      <w:pPr>
        <w:pStyle w:val="CommentText"/>
      </w:pPr>
      <w:r>
        <w:rPr>
          <w:rStyle w:val="CommentReference"/>
        </w:rPr>
        <w:annotationRef/>
      </w:r>
      <w:r>
        <w:t>I do not understand. If you keep observations, how this is a robustness check?</w:t>
      </w:r>
    </w:p>
  </w:comment>
  <w:comment w:id="41" w:author="asus" w:date="2026-07-17T14:28:00Z" w:initials="a">
    <w:p w14:paraId="5EBDD24E" w14:textId="21201133" w:rsidR="00B11DB7" w:rsidRDefault="00B11DB7">
      <w:pPr>
        <w:pStyle w:val="CommentText"/>
      </w:pPr>
      <w:r>
        <w:rPr>
          <w:rStyle w:val="CommentReference"/>
        </w:rPr>
        <w:annotationRef/>
      </w:r>
      <w:r>
        <w:t xml:space="preserve">This looks like a repeteation and this style is very characteristic for chat GPT output. Please try to think over the narrative in the thesis, so that the logic is yours. Do not repeat introduction that the explanatory variables are correlated, that you have structural and dynamic question and you have 3 models. Think yourself where is the best place to write this down and make sections link to each other/ result from each other, instead of repeating the same statements.  </w:t>
      </w:r>
    </w:p>
  </w:comment>
  <w:comment w:id="43" w:author="asus" w:date="2026-07-17T14:00:00Z" w:initials="a">
    <w:p w14:paraId="40E9573B" w14:textId="35193465" w:rsidR="00AE3056" w:rsidRDefault="00AE3056">
      <w:pPr>
        <w:pStyle w:val="CommentText"/>
      </w:pPr>
      <w:r>
        <w:rPr>
          <w:rStyle w:val="CommentReference"/>
        </w:rPr>
        <w:annotationRef/>
      </w:r>
      <w:r>
        <w:t>You should describe the variables in the equation, stating all variables from X explicitly. Please be also clear about indices – I expected to see one for country</w:t>
      </w:r>
      <w:r w:rsidR="003F61C7">
        <w:t xml:space="preserve"> and </w:t>
      </w:r>
      <w:r>
        <w:t>one for sector</w:t>
      </w:r>
      <w:r w:rsidR="003F61C7">
        <w:t>, since you run these regressions for each year seperately</w:t>
      </w:r>
      <w:r>
        <w:t>. Instead there are two: i and t.</w:t>
      </w:r>
    </w:p>
  </w:comment>
  <w:comment w:id="45" w:author="asus" w:date="2026-07-17T14:36:00Z" w:initials="a">
    <w:p w14:paraId="6D417A93" w14:textId="2DCED0FC" w:rsidR="003F61C7" w:rsidRDefault="003F61C7">
      <w:pPr>
        <w:pStyle w:val="CommentText"/>
      </w:pPr>
      <w:r>
        <w:rPr>
          <w:rStyle w:val="CommentReference"/>
        </w:rPr>
        <w:annotationRef/>
      </w:r>
      <w:r>
        <w:t>In the equation you have index i not t</w:t>
      </w:r>
    </w:p>
  </w:comment>
  <w:comment w:id="46" w:author="asus" w:date="2026-07-17T14:38:00Z" w:initials="a">
    <w:p w14:paraId="22FBC8A1" w14:textId="3748D515" w:rsidR="003F61C7" w:rsidRDefault="003F61C7">
      <w:pPr>
        <w:pStyle w:val="CommentText"/>
      </w:pPr>
      <w:r>
        <w:rPr>
          <w:rStyle w:val="CommentReference"/>
        </w:rPr>
        <w:annotationRef/>
      </w:r>
      <w:r>
        <w:t>Now I expected three indices: one for time, one for country and one for sector</w:t>
      </w:r>
    </w:p>
  </w:comment>
  <w:comment w:id="48" w:author="asus" w:date="2026-07-17T14:42:00Z" w:initials="a">
    <w:p w14:paraId="00235250" w14:textId="3B6BA08E" w:rsidR="003F61C7" w:rsidRDefault="003F61C7">
      <w:pPr>
        <w:pStyle w:val="CommentText"/>
      </w:pPr>
      <w:r>
        <w:rPr>
          <w:rStyle w:val="CommentReference"/>
        </w:rPr>
        <w:annotationRef/>
      </w:r>
      <w:r>
        <w:t>Again, please correct indices</w:t>
      </w:r>
    </w:p>
  </w:comment>
  <w:comment w:id="49" w:author="asus" w:date="2026-07-17T16:24:00Z" w:initials="a">
    <w:p w14:paraId="518B03C1" w14:textId="13609FF3" w:rsidR="0000445F" w:rsidRDefault="0000445F">
      <w:pPr>
        <w:pStyle w:val="CommentText"/>
      </w:pPr>
      <w:r>
        <w:rPr>
          <w:rStyle w:val="CommentReference"/>
        </w:rPr>
        <w:annotationRef/>
      </w:r>
      <w:r>
        <w:t>Here, the indices become tricky, in  particular in reference to averages. Please also make sure whether in interaction you average out the interaction or make interaction of averages. I think you should do the latter as averages are your explanatory variables, but the specification suggests the former.</w:t>
      </w:r>
    </w:p>
  </w:comment>
  <w:comment w:id="51" w:author="Yuliya Martyniuk" w:date="2026-08-01T10:44:00Z" w:initials="YM">
    <w:p w14:paraId="526A62F0" w14:textId="0E928473" w:rsidR="005867F6" w:rsidRDefault="005867F6">
      <w:pPr>
        <w:pStyle w:val="CommentText"/>
      </w:pPr>
      <w:r>
        <w:rPr>
          <w:rStyle w:val="CommentReference"/>
        </w:rPr>
        <w:annotationRef/>
      </w:r>
      <w:r>
        <w:t>SHOULD BE FINISH HERE 01/08/2026</w:t>
      </w:r>
    </w:p>
  </w:comment>
  <w:comment w:id="54" w:author="asus" w:date="2026-07-17T14:43:00Z" w:initials="a">
    <w:p w14:paraId="2AFB49AB" w14:textId="3CDE02D5" w:rsidR="003F61C7" w:rsidRDefault="003F61C7">
      <w:pPr>
        <w:pStyle w:val="CommentText"/>
      </w:pPr>
      <w:r>
        <w:rPr>
          <w:rStyle w:val="CommentReference"/>
        </w:rPr>
        <w:annotationRef/>
      </w:r>
      <w:r>
        <w:t>But you do not control for country effects?</w:t>
      </w:r>
      <w:r w:rsidR="00561B97">
        <w:t xml:space="preserve"> So it should be between country-sector</w:t>
      </w:r>
    </w:p>
  </w:comment>
  <w:comment w:id="55" w:author="asus" w:date="2026-07-17T14:44:00Z" w:initials="a">
    <w:p w14:paraId="2C1F7960" w14:textId="341FEB39" w:rsidR="00561B97" w:rsidRDefault="00561B97">
      <w:pPr>
        <w:pStyle w:val="CommentText"/>
      </w:pPr>
      <w:r>
        <w:rPr>
          <w:rStyle w:val="CommentReference"/>
        </w:rPr>
        <w:annotationRef/>
      </w:r>
      <w:r>
        <w:t xml:space="preserve">Maybe you could restate the hypothesis so that it is clear that sectors denote units that have two dimensions (maybe you could call it </w:t>
      </w:r>
      <w:r w:rsidRPr="00561B97">
        <w:t>country–sector unit</w:t>
      </w:r>
      <w:r>
        <w:t>?): sector and country not only sector. This would be less time consuming. Alternatively you could rerun everything with country fixed effects but this would require more work…</w:t>
      </w:r>
    </w:p>
  </w:comment>
  <w:comment w:id="56" w:author="asus" w:date="2026-07-17T14:46:00Z" w:initials="a">
    <w:p w14:paraId="61FBBE3D" w14:textId="2C0D015B" w:rsidR="00561B97" w:rsidRDefault="00561B97">
      <w:pPr>
        <w:pStyle w:val="CommentText"/>
      </w:pPr>
      <w:r>
        <w:rPr>
          <w:rStyle w:val="CommentReference"/>
        </w:rPr>
        <w:annotationRef/>
      </w:r>
      <w:r>
        <w:t>Again, there is no long-run in your dataset</w:t>
      </w:r>
    </w:p>
  </w:comment>
  <w:comment w:id="57" w:author="asus" w:date="2026-07-17T14:49:00Z" w:initials="a">
    <w:p w14:paraId="5E9009F5" w14:textId="74BD4CFE" w:rsidR="00561B97" w:rsidRDefault="00561B97">
      <w:pPr>
        <w:pStyle w:val="CommentText"/>
      </w:pPr>
      <w:r>
        <w:rPr>
          <w:rStyle w:val="CommentReference"/>
        </w:rPr>
        <w:annotationRef/>
      </w:r>
      <w:r>
        <w:t>I think this is too strong. I prefer your earlier way of depicting this results as “consistent with” hypothesis</w:t>
      </w:r>
    </w:p>
  </w:comment>
  <w:comment w:id="58" w:author="asus" w:date="2026-07-17T14:56:00Z" w:initials="a">
    <w:p w14:paraId="6A5942BF" w14:textId="61C2FE52" w:rsidR="00C00285" w:rsidRDefault="00C00285">
      <w:pPr>
        <w:pStyle w:val="CommentText"/>
      </w:pPr>
      <w:r>
        <w:rPr>
          <w:rStyle w:val="CommentReference"/>
        </w:rPr>
        <w:annotationRef/>
      </w:r>
      <w:r>
        <w:t>Maybe you could explicitly write down these specifications in the modelling section and here refer to model 1 or 2. I am not sure the reviewer will be able to follow all your names and conventions</w:t>
      </w:r>
    </w:p>
  </w:comment>
  <w:comment w:id="60" w:author="asus" w:date="2026-07-17T15:00:00Z" w:initials="a">
    <w:p w14:paraId="10A38BA6" w14:textId="52784423" w:rsidR="00C00285" w:rsidRDefault="00C00285">
      <w:pPr>
        <w:pStyle w:val="CommentText"/>
      </w:pPr>
      <w:r>
        <w:rPr>
          <w:rStyle w:val="CommentReference"/>
        </w:rPr>
        <w:annotationRef/>
      </w:r>
      <w:r>
        <w:t>Now I am even more convinced that you should explicitly state all specifications that you use and refer to model numbers as I am getting lost</w:t>
      </w:r>
    </w:p>
  </w:comment>
  <w:comment w:id="61" w:author="asus" w:date="2026-07-17T15:01:00Z" w:initials="a">
    <w:p w14:paraId="6ADAC8F4" w14:textId="389ADBFA" w:rsidR="00C00285" w:rsidRDefault="00C00285">
      <w:pPr>
        <w:pStyle w:val="CommentText"/>
      </w:pPr>
      <w:r>
        <w:rPr>
          <w:rStyle w:val="CommentReference"/>
        </w:rPr>
        <w:annotationRef/>
      </w:r>
      <w:r>
        <w:t>This would fit more in  the modelling  section than in the description of results</w:t>
      </w:r>
    </w:p>
  </w:comment>
  <w:comment w:id="63" w:author="asus" w:date="2026-07-17T15:02:00Z" w:initials="a">
    <w:p w14:paraId="27F5D3E6" w14:textId="63765F41" w:rsidR="00C00285" w:rsidRDefault="00C00285">
      <w:pPr>
        <w:pStyle w:val="CommentText"/>
      </w:pPr>
      <w:r>
        <w:rPr>
          <w:rStyle w:val="CommentReference"/>
        </w:rPr>
        <w:annotationRef/>
      </w:r>
      <w:r>
        <w:t>Sector-country unit?</w:t>
      </w:r>
    </w:p>
  </w:comment>
  <w:comment w:id="62" w:author="asus" w:date="2026-07-17T15:05:00Z" w:initials="a">
    <w:p w14:paraId="7DF279B4" w14:textId="7530F27B" w:rsidR="008466A6" w:rsidRDefault="008466A6">
      <w:pPr>
        <w:pStyle w:val="CommentText"/>
      </w:pPr>
      <w:r>
        <w:rPr>
          <w:rStyle w:val="CommentReference"/>
        </w:rPr>
        <w:annotationRef/>
      </w:r>
      <w:r>
        <w:t>I am not convinced. When you add interaction, you are not finding decomposition around the mean from the regression without interaction. You are rather finding the non-linear effects. So it is not about finding the result for an average sector but finding the result assuming the relationship is linear. And then in regressions with interactions you show it is not linear.</w:t>
      </w:r>
    </w:p>
  </w:comment>
  <w:comment w:id="64" w:author="asus" w:date="2026-07-17T15:07:00Z" w:initials="a">
    <w:p w14:paraId="71D3585C" w14:textId="188333BE" w:rsidR="008466A6" w:rsidRDefault="008466A6">
      <w:pPr>
        <w:pStyle w:val="CommentText"/>
      </w:pPr>
      <w:r>
        <w:rPr>
          <w:rStyle w:val="CommentReference"/>
        </w:rPr>
        <w:annotationRef/>
      </w:r>
      <w:r>
        <w:t>Sector-country units? Please check it everywhere for consistency</w:t>
      </w:r>
    </w:p>
  </w:comment>
  <w:comment w:id="68" w:author="asus" w:date="2026-07-17T16:08:00Z" w:initials="a">
    <w:p w14:paraId="05ECCA32" w14:textId="6C959DBA" w:rsidR="00C127E7" w:rsidRDefault="00C127E7">
      <w:pPr>
        <w:pStyle w:val="CommentText"/>
      </w:pPr>
      <w:r>
        <w:rPr>
          <w:rStyle w:val="CommentReference"/>
        </w:rPr>
        <w:annotationRef/>
      </w:r>
      <w:r>
        <w:t>Again, in result section it is better to focus on  results than re-introducing the modelling framework</w:t>
      </w:r>
    </w:p>
  </w:comment>
  <w:comment w:id="69" w:author="asus" w:date="2026-07-17T16:09:00Z" w:initials="a">
    <w:p w14:paraId="42D0EB3F" w14:textId="7B4BD17F" w:rsidR="00C127E7" w:rsidRDefault="00C127E7">
      <w:pPr>
        <w:pStyle w:val="CommentText"/>
      </w:pPr>
      <w:r>
        <w:rPr>
          <w:rStyle w:val="CommentReference"/>
        </w:rPr>
        <w:annotationRef/>
      </w:r>
      <w:r>
        <w:t>This is the summary of something that you show later. Please merge it with the results of the estimation</w:t>
      </w:r>
    </w:p>
  </w:comment>
  <w:comment w:id="71" w:author="asus" w:date="2026-07-17T16:10:00Z" w:initials="a">
    <w:p w14:paraId="26B0F2A5" w14:textId="1BE437B5" w:rsidR="00C127E7" w:rsidRDefault="00C127E7">
      <w:pPr>
        <w:pStyle w:val="CommentText"/>
      </w:pPr>
      <w:r>
        <w:rPr>
          <w:rStyle w:val="CommentReference"/>
        </w:rPr>
        <w:annotationRef/>
      </w:r>
      <w:r>
        <w:t>p-value should be in the table, not in the text</w:t>
      </w:r>
    </w:p>
  </w:comment>
  <w:comment w:id="72" w:author="asus" w:date="2026-07-17T16:10:00Z" w:initials="a">
    <w:p w14:paraId="1D39E54F" w14:textId="761F927C" w:rsidR="00C127E7" w:rsidRDefault="00C127E7">
      <w:pPr>
        <w:pStyle w:val="CommentText"/>
      </w:pPr>
      <w:r>
        <w:rPr>
          <w:rStyle w:val="CommentReference"/>
        </w:rPr>
        <w:annotationRef/>
      </w:r>
      <w:r>
        <w:t>not needed</w:t>
      </w:r>
    </w:p>
  </w:comment>
  <w:comment w:id="73" w:author="asus" w:date="2026-07-17T16:11:00Z" w:initials="a">
    <w:p w14:paraId="34439609" w14:textId="2873C036" w:rsidR="00C127E7" w:rsidRDefault="00C127E7">
      <w:pPr>
        <w:pStyle w:val="CommentText"/>
      </w:pPr>
      <w:r>
        <w:rPr>
          <w:rStyle w:val="CommentReference"/>
        </w:rPr>
        <w:annotationRef/>
      </w:r>
      <w:r>
        <w:t xml:space="preserve">Please make sure that formatting of all tables is the same. </w:t>
      </w:r>
    </w:p>
  </w:comment>
  <w:comment w:id="74" w:author="asus" w:date="2026-07-17T16:14:00Z" w:initials="a">
    <w:p w14:paraId="7BA1A730" w14:textId="676C6BD0" w:rsidR="00C127E7" w:rsidRDefault="00C127E7">
      <w:pPr>
        <w:pStyle w:val="CommentText"/>
      </w:pPr>
      <w:r>
        <w:rPr>
          <w:rStyle w:val="CommentReference"/>
        </w:rPr>
        <w:annotationRef/>
      </w:r>
      <w:r>
        <w:t>Too long paragraph</w:t>
      </w:r>
    </w:p>
  </w:comment>
  <w:comment w:id="75" w:author="asus" w:date="2026-07-17T16:16:00Z" w:initials="a">
    <w:p w14:paraId="4570E85F" w14:textId="54823861" w:rsidR="00C127E7" w:rsidRDefault="00C127E7">
      <w:pPr>
        <w:pStyle w:val="CommentText"/>
      </w:pPr>
      <w:r>
        <w:rPr>
          <w:rStyle w:val="CommentReference"/>
        </w:rPr>
        <w:annotationRef/>
      </w:r>
      <w:r>
        <w:t>fully</w:t>
      </w:r>
    </w:p>
  </w:comment>
  <w:comment w:id="77" w:author="asus" w:date="2026-07-17T16:18:00Z" w:initials="a">
    <w:p w14:paraId="36FEE416" w14:textId="73D5DC52" w:rsidR="0000445F" w:rsidRDefault="0000445F">
      <w:pPr>
        <w:pStyle w:val="CommentText"/>
      </w:pPr>
      <w:r>
        <w:rPr>
          <w:rStyle w:val="CommentReference"/>
        </w:rPr>
        <w:annotationRef/>
      </w:r>
      <w:r>
        <w:t>Maybe you could present this part as validation of your choice of the panel model than the procedure to choose it? The reason is that you present it after the model results</w:t>
      </w:r>
    </w:p>
  </w:comment>
  <w:comment w:id="79" w:author="asus" w:date="2026-07-17T16:22:00Z" w:initials="a">
    <w:p w14:paraId="64D29395" w14:textId="67CDA276" w:rsidR="0000445F" w:rsidRDefault="0000445F">
      <w:pPr>
        <w:pStyle w:val="CommentText"/>
      </w:pPr>
      <w:r>
        <w:rPr>
          <w:rStyle w:val="CommentReference"/>
        </w:rPr>
        <w:annotationRef/>
      </w:r>
      <w:r>
        <w:t xml:space="preserve">Again, treat your units as sector-country </w:t>
      </w:r>
    </w:p>
  </w:comment>
  <w:comment w:id="84" w:author="asus" w:date="2026-07-17T15:12:00Z" w:initials="a">
    <w:p w14:paraId="7C64C900" w14:textId="1F5A6638" w:rsidR="008466A6" w:rsidRDefault="008466A6">
      <w:pPr>
        <w:pStyle w:val="CommentText"/>
      </w:pPr>
      <w:r>
        <w:rPr>
          <w:rStyle w:val="CommentReference"/>
        </w:rPr>
        <w:annotationRef/>
      </w:r>
      <w:r>
        <w:t>Please conclude the thesis in a standard way and restrict limitations, future research and policy implication to max. 1 paragraph. You can place all details from here in other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772EA" w15:done="0"/>
  <w15:commentEx w15:paraId="197B0323" w15:done="0"/>
  <w15:commentEx w15:paraId="66BD7ACF" w15:done="0"/>
  <w15:commentEx w15:paraId="20F75F62" w15:done="0"/>
  <w15:commentEx w15:paraId="31F3EB31" w15:done="0"/>
  <w15:commentEx w15:paraId="6107C7F7" w15:paraIdParent="31F3EB31" w15:done="0"/>
  <w15:commentEx w15:paraId="4DE604C9" w15:done="0"/>
  <w15:commentEx w15:paraId="1CC894F0" w15:done="0"/>
  <w15:commentEx w15:paraId="688DA3F6" w15:done="0"/>
  <w15:commentEx w15:paraId="3DA2599F" w15:done="0"/>
  <w15:commentEx w15:paraId="5EBDD24E" w15:done="0"/>
  <w15:commentEx w15:paraId="40E9573B" w15:done="0"/>
  <w15:commentEx w15:paraId="6D417A93" w15:done="0"/>
  <w15:commentEx w15:paraId="22FBC8A1" w15:done="0"/>
  <w15:commentEx w15:paraId="00235250" w15:done="0"/>
  <w15:commentEx w15:paraId="518B03C1" w15:done="0"/>
  <w15:commentEx w15:paraId="526A62F0" w15:done="0"/>
  <w15:commentEx w15:paraId="2AFB49AB" w15:done="0"/>
  <w15:commentEx w15:paraId="2C1F7960" w15:done="0"/>
  <w15:commentEx w15:paraId="61FBBE3D" w15:done="0"/>
  <w15:commentEx w15:paraId="5E9009F5" w15:done="0"/>
  <w15:commentEx w15:paraId="6A5942BF" w15:done="0"/>
  <w15:commentEx w15:paraId="10A38BA6" w15:done="0"/>
  <w15:commentEx w15:paraId="6ADAC8F4" w15:done="0"/>
  <w15:commentEx w15:paraId="27F5D3E6" w15:done="0"/>
  <w15:commentEx w15:paraId="7DF279B4" w15:done="0"/>
  <w15:commentEx w15:paraId="71D3585C" w15:done="0"/>
  <w15:commentEx w15:paraId="05ECCA32" w15:done="0"/>
  <w15:commentEx w15:paraId="42D0EB3F" w15:done="0"/>
  <w15:commentEx w15:paraId="26B0F2A5" w15:done="0"/>
  <w15:commentEx w15:paraId="1D39E54F" w15:done="0"/>
  <w15:commentEx w15:paraId="34439609" w15:done="0"/>
  <w15:commentEx w15:paraId="7BA1A730" w15:done="0"/>
  <w15:commentEx w15:paraId="4570E85F" w15:done="0"/>
  <w15:commentEx w15:paraId="36FEE416" w15:done="0"/>
  <w15:commentEx w15:paraId="64D29395" w15:done="0"/>
  <w15:commentEx w15:paraId="7C64C9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49D648" w16cex:dateUtc="2026-07-17T08:31:00Z"/>
  <w16cex:commentExtensible w16cex:durableId="5DF2F5B4" w16cex:dateUtc="2026-07-17T08:31:00Z"/>
  <w16cex:commentExtensible w16cex:durableId="36080EA6" w16cex:dateUtc="2026-08-01T14:59:00Z"/>
  <w16cex:commentExtensible w16cex:durableId="275DBDED" w16cex:dateUtc="2026-08-01T16:27:00Z"/>
  <w16cex:commentExtensible w16cex:durableId="57A8DAF3" w16cex:dateUtc="2026-08-02T21:01:00Z"/>
  <w16cex:commentExtensible w16cex:durableId="56C1D7F7" w16cex:dateUtc="2026-08-02T21:02:00Z"/>
  <w16cex:commentExtensible w16cex:durableId="3A1EE1A7" w16cex:dateUtc="2026-08-02T21:03:00Z"/>
  <w16cex:commentExtensible w16cex:durableId="73FBDE82" w16cex:dateUtc="2026-07-17T12:11:00Z"/>
  <w16cex:commentExtensible w16cex:durableId="18757AF4" w16cex:dateUtc="2026-07-17T12:14:00Z"/>
  <w16cex:commentExtensible w16cex:durableId="67039BFE" w16cex:dateUtc="2026-07-17T12:25:00Z"/>
  <w16cex:commentExtensible w16cex:durableId="7B6726EC" w16cex:dateUtc="2026-07-17T12:28:00Z"/>
  <w16cex:commentExtensible w16cex:durableId="6B37056C" w16cex:dateUtc="2026-07-17T12:00:00Z"/>
  <w16cex:commentExtensible w16cex:durableId="3AEF4AFE" w16cex:dateUtc="2026-07-17T12:36:00Z"/>
  <w16cex:commentExtensible w16cex:durableId="7D1D0757" w16cex:dateUtc="2026-07-17T12:38:00Z"/>
  <w16cex:commentExtensible w16cex:durableId="70C82626" w16cex:dateUtc="2026-07-17T12:42:00Z"/>
  <w16cex:commentExtensible w16cex:durableId="34B37CEF" w16cex:dateUtc="2026-07-17T14:24:00Z"/>
  <w16cex:commentExtensible w16cex:durableId="1A406115" w16cex:dateUtc="2026-08-01T08:44:00Z"/>
  <w16cex:commentExtensible w16cex:durableId="3A7980C3" w16cex:dateUtc="2026-07-17T12:43:00Z"/>
  <w16cex:commentExtensible w16cex:durableId="02C5A0F2" w16cex:dateUtc="2026-07-17T12:44:00Z"/>
  <w16cex:commentExtensible w16cex:durableId="111EA331" w16cex:dateUtc="2026-07-17T12:46:00Z"/>
  <w16cex:commentExtensible w16cex:durableId="60F81A43" w16cex:dateUtc="2026-07-17T12:49:00Z"/>
  <w16cex:commentExtensible w16cex:durableId="456B29CB" w16cex:dateUtc="2026-07-17T12:56:00Z"/>
  <w16cex:commentExtensible w16cex:durableId="72FD058F" w16cex:dateUtc="2026-07-17T13:00:00Z"/>
  <w16cex:commentExtensible w16cex:durableId="10127C58" w16cex:dateUtc="2026-07-17T13:01:00Z"/>
  <w16cex:commentExtensible w16cex:durableId="2B35FBC1" w16cex:dateUtc="2026-07-17T13:02:00Z"/>
  <w16cex:commentExtensible w16cex:durableId="2E9B5442" w16cex:dateUtc="2026-07-17T13:05:00Z"/>
  <w16cex:commentExtensible w16cex:durableId="50E1806A" w16cex:dateUtc="2026-07-17T13:07:00Z"/>
  <w16cex:commentExtensible w16cex:durableId="0F3AA083" w16cex:dateUtc="2026-07-17T14:08:00Z"/>
  <w16cex:commentExtensible w16cex:durableId="14C52778" w16cex:dateUtc="2026-07-17T14:09:00Z"/>
  <w16cex:commentExtensible w16cex:durableId="788477BA" w16cex:dateUtc="2026-07-17T14:10:00Z"/>
  <w16cex:commentExtensible w16cex:durableId="1B972159" w16cex:dateUtc="2026-07-17T14:10:00Z"/>
  <w16cex:commentExtensible w16cex:durableId="3D15D05A" w16cex:dateUtc="2026-07-17T14:11:00Z"/>
  <w16cex:commentExtensible w16cex:durableId="1B65DBA7" w16cex:dateUtc="2026-07-17T14:14:00Z"/>
  <w16cex:commentExtensible w16cex:durableId="21D899E0" w16cex:dateUtc="2026-07-17T14:16:00Z"/>
  <w16cex:commentExtensible w16cex:durableId="174A8C41" w16cex:dateUtc="2026-07-17T14:18:00Z"/>
  <w16cex:commentExtensible w16cex:durableId="1F30C05E" w16cex:dateUtc="2026-07-17T14:22:00Z"/>
  <w16cex:commentExtensible w16cex:durableId="6DBD33F4" w16cex:dateUtc="2026-07-17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772EA" w16cid:durableId="5F49D648"/>
  <w16cid:commentId w16cid:paraId="197B0323" w16cid:durableId="5DF2F5B4"/>
  <w16cid:commentId w16cid:paraId="66BD7ACF" w16cid:durableId="36080EA6"/>
  <w16cid:commentId w16cid:paraId="20F75F62" w16cid:durableId="275DBDED"/>
  <w16cid:commentId w16cid:paraId="31F3EB31" w16cid:durableId="57A8DAF3"/>
  <w16cid:commentId w16cid:paraId="6107C7F7" w16cid:durableId="56C1D7F7"/>
  <w16cid:commentId w16cid:paraId="4DE604C9" w16cid:durableId="3A1EE1A7"/>
  <w16cid:commentId w16cid:paraId="1CC894F0" w16cid:durableId="73FBDE82"/>
  <w16cid:commentId w16cid:paraId="688DA3F6" w16cid:durableId="18757AF4"/>
  <w16cid:commentId w16cid:paraId="3DA2599F" w16cid:durableId="67039BFE"/>
  <w16cid:commentId w16cid:paraId="5EBDD24E" w16cid:durableId="7B6726EC"/>
  <w16cid:commentId w16cid:paraId="40E9573B" w16cid:durableId="6B37056C"/>
  <w16cid:commentId w16cid:paraId="6D417A93" w16cid:durableId="3AEF4AFE"/>
  <w16cid:commentId w16cid:paraId="22FBC8A1" w16cid:durableId="7D1D0757"/>
  <w16cid:commentId w16cid:paraId="00235250" w16cid:durableId="70C82626"/>
  <w16cid:commentId w16cid:paraId="518B03C1" w16cid:durableId="34B37CEF"/>
  <w16cid:commentId w16cid:paraId="526A62F0" w16cid:durableId="1A406115"/>
  <w16cid:commentId w16cid:paraId="2AFB49AB" w16cid:durableId="3A7980C3"/>
  <w16cid:commentId w16cid:paraId="2C1F7960" w16cid:durableId="02C5A0F2"/>
  <w16cid:commentId w16cid:paraId="61FBBE3D" w16cid:durableId="111EA331"/>
  <w16cid:commentId w16cid:paraId="5E9009F5" w16cid:durableId="60F81A43"/>
  <w16cid:commentId w16cid:paraId="6A5942BF" w16cid:durableId="456B29CB"/>
  <w16cid:commentId w16cid:paraId="10A38BA6" w16cid:durableId="72FD058F"/>
  <w16cid:commentId w16cid:paraId="6ADAC8F4" w16cid:durableId="10127C58"/>
  <w16cid:commentId w16cid:paraId="27F5D3E6" w16cid:durableId="2B35FBC1"/>
  <w16cid:commentId w16cid:paraId="7DF279B4" w16cid:durableId="2E9B5442"/>
  <w16cid:commentId w16cid:paraId="71D3585C" w16cid:durableId="50E1806A"/>
  <w16cid:commentId w16cid:paraId="05ECCA32" w16cid:durableId="0F3AA083"/>
  <w16cid:commentId w16cid:paraId="42D0EB3F" w16cid:durableId="14C52778"/>
  <w16cid:commentId w16cid:paraId="26B0F2A5" w16cid:durableId="788477BA"/>
  <w16cid:commentId w16cid:paraId="1D39E54F" w16cid:durableId="1B972159"/>
  <w16cid:commentId w16cid:paraId="34439609" w16cid:durableId="3D15D05A"/>
  <w16cid:commentId w16cid:paraId="7BA1A730" w16cid:durableId="1B65DBA7"/>
  <w16cid:commentId w16cid:paraId="4570E85F" w16cid:durableId="21D899E0"/>
  <w16cid:commentId w16cid:paraId="36FEE416" w16cid:durableId="174A8C41"/>
  <w16cid:commentId w16cid:paraId="64D29395" w16cid:durableId="1F30C05E"/>
  <w16cid:commentId w16cid:paraId="7C64C900" w16cid:durableId="6DBD33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57519" w14:textId="77777777" w:rsidR="00B81554" w:rsidRDefault="00B81554" w:rsidP="00FC7D23">
      <w:pPr>
        <w:spacing w:after="0" w:line="240" w:lineRule="auto"/>
      </w:pPr>
      <w:r>
        <w:separator/>
      </w:r>
    </w:p>
  </w:endnote>
  <w:endnote w:type="continuationSeparator" w:id="0">
    <w:p w14:paraId="40001A10" w14:textId="77777777" w:rsidR="00B81554" w:rsidRDefault="00B81554" w:rsidP="00FC7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D2C2" w14:textId="77777777" w:rsidR="00676734" w:rsidRDefault="0067673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487D" w14:textId="77777777" w:rsidR="00676734" w:rsidRDefault="0067673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07143E3" wp14:editId="64461A07">
              <wp:simplePos x="0" y="0"/>
              <wp:positionH relativeFrom="page">
                <wp:posOffset>3692144</wp:posOffset>
              </wp:positionH>
              <wp:positionV relativeFrom="page">
                <wp:posOffset>10062294</wp:posOffset>
              </wp:positionV>
              <wp:extent cx="1778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C345648" w14:textId="77777777" w:rsidR="00676734" w:rsidRPr="00FC7D23" w:rsidRDefault="00676734">
                          <w:pPr>
                            <w:spacing w:before="10"/>
                            <w:ind w:left="20"/>
                            <w:rPr>
                              <w:rFonts w:ascii="Times New Roman"/>
                              <w:sz w:val="24"/>
                              <w:lang w:val="pl-PL"/>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107143E3" id="_x0000_t202" coordsize="21600,21600" o:spt="202" path="m,l,21600r21600,l21600,xe">
              <v:stroke joinstyle="miter"/>
              <v:path gradientshapeok="t" o:connecttype="rect"/>
            </v:shapetype>
            <v:shape id="Textbox 53" o:spid="_x0000_s1026" type="#_x0000_t202" style="position:absolute;margin-left:290.7pt;margin-top:792.3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" filled="f" stroked="f">
              <v:textbox inset="0,0,0,0">
                <w:txbxContent>
                  <w:p w14:paraId="1C345648" w14:textId="77777777" w:rsidR="00676734" w:rsidRPr="00FC7D23" w:rsidRDefault="00676734">
                    <w:pPr>
                      <w:spacing w:before="10"/>
                      <w:ind w:left="20"/>
                      <w:rPr>
                        <w:rFonts w:ascii="Times New Roman"/>
                        <w:sz w:val="24"/>
                        <w:lang w:val="pl-PL"/>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78721"/>
      <w:docPartObj>
        <w:docPartGallery w:val="Page Numbers (Bottom of Page)"/>
        <w:docPartUnique/>
      </w:docPartObj>
    </w:sdtPr>
    <w:sdtContent>
      <w:p w14:paraId="07C4A678" w14:textId="1B5DD648" w:rsidR="006E5558" w:rsidRDefault="006E5558">
        <w:pPr>
          <w:pStyle w:val="Footer"/>
          <w:jc w:val="center"/>
        </w:pPr>
        <w:r>
          <w:fldChar w:fldCharType="begin"/>
        </w:r>
        <w:r>
          <w:instrText>PAGE   \* MERGEFORMAT</w:instrText>
        </w:r>
        <w:r>
          <w:fldChar w:fldCharType="separate"/>
        </w:r>
        <w:r>
          <w:t>2</w:t>
        </w:r>
        <w:r>
          <w:fldChar w:fldCharType="end"/>
        </w:r>
      </w:p>
    </w:sdtContent>
  </w:sdt>
  <w:p w14:paraId="4A19EE0E" w14:textId="77777777" w:rsidR="00A1390F" w:rsidRDefault="00A1390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0E4E9" w14:textId="77777777" w:rsidR="00B81554" w:rsidRDefault="00B81554" w:rsidP="00FC7D23">
      <w:pPr>
        <w:spacing w:after="0" w:line="240" w:lineRule="auto"/>
      </w:pPr>
      <w:r>
        <w:separator/>
      </w:r>
    </w:p>
  </w:footnote>
  <w:footnote w:type="continuationSeparator" w:id="0">
    <w:p w14:paraId="18B03506" w14:textId="77777777" w:rsidR="00B81554" w:rsidRDefault="00B81554" w:rsidP="00FC7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627D"/>
    <w:multiLevelType w:val="multilevel"/>
    <w:tmpl w:val="21B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B2959"/>
    <w:multiLevelType w:val="multilevel"/>
    <w:tmpl w:val="EE4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6B1314"/>
    <w:multiLevelType w:val="hybridMultilevel"/>
    <w:tmpl w:val="601C8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8B488F"/>
    <w:multiLevelType w:val="multilevel"/>
    <w:tmpl w:val="B37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770EF"/>
    <w:multiLevelType w:val="multilevel"/>
    <w:tmpl w:val="C42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7937DA"/>
    <w:multiLevelType w:val="multilevel"/>
    <w:tmpl w:val="B4B2A20A"/>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23065C25"/>
    <w:multiLevelType w:val="multilevel"/>
    <w:tmpl w:val="A460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A0A74"/>
    <w:multiLevelType w:val="multilevel"/>
    <w:tmpl w:val="856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EC377B"/>
    <w:multiLevelType w:val="multilevel"/>
    <w:tmpl w:val="4BA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74751"/>
    <w:multiLevelType w:val="multilevel"/>
    <w:tmpl w:val="7E3A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F66C3D"/>
    <w:multiLevelType w:val="multilevel"/>
    <w:tmpl w:val="7BE2267A"/>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BB13F99"/>
    <w:multiLevelType w:val="multilevel"/>
    <w:tmpl w:val="25C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3E1EB6"/>
    <w:multiLevelType w:val="multilevel"/>
    <w:tmpl w:val="BB9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8D5BBE"/>
    <w:multiLevelType w:val="multilevel"/>
    <w:tmpl w:val="8C6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C06F16"/>
    <w:multiLevelType w:val="multilevel"/>
    <w:tmpl w:val="494AF40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7E3864"/>
    <w:multiLevelType w:val="multilevel"/>
    <w:tmpl w:val="1676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4D1AC4"/>
    <w:multiLevelType w:val="multilevel"/>
    <w:tmpl w:val="2B2E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B4255D"/>
    <w:multiLevelType w:val="hybridMultilevel"/>
    <w:tmpl w:val="3880D1D0"/>
    <w:lvl w:ilvl="0" w:tplc="B46C328C">
      <w:numFmt w:val="bullet"/>
      <w:lvlText w:val="*"/>
      <w:lvlJc w:val="left"/>
      <w:pPr>
        <w:ind w:left="1135" w:hanging="195"/>
      </w:pPr>
      <w:rPr>
        <w:rFonts w:ascii="Times New Roman" w:eastAsia="Times New Roman" w:hAnsi="Times New Roman" w:cs="Times New Roman" w:hint="default"/>
        <w:spacing w:val="0"/>
        <w:w w:val="100"/>
        <w:lang w:val="pl-PL" w:eastAsia="en-US" w:bidi="ar-SA"/>
      </w:rPr>
    </w:lvl>
    <w:lvl w:ilvl="1" w:tplc="7A30F766">
      <w:numFmt w:val="bullet"/>
      <w:lvlText w:val="•"/>
      <w:lvlJc w:val="left"/>
      <w:pPr>
        <w:ind w:left="2188" w:hanging="195"/>
      </w:pPr>
      <w:rPr>
        <w:rFonts w:hint="default"/>
        <w:lang w:val="pl-PL" w:eastAsia="en-US" w:bidi="ar-SA"/>
      </w:rPr>
    </w:lvl>
    <w:lvl w:ilvl="2" w:tplc="A6EE96E4">
      <w:numFmt w:val="bullet"/>
      <w:lvlText w:val="•"/>
      <w:lvlJc w:val="left"/>
      <w:pPr>
        <w:ind w:left="3236" w:hanging="195"/>
      </w:pPr>
      <w:rPr>
        <w:rFonts w:hint="default"/>
        <w:lang w:val="pl-PL" w:eastAsia="en-US" w:bidi="ar-SA"/>
      </w:rPr>
    </w:lvl>
    <w:lvl w:ilvl="3" w:tplc="2A60EC2C">
      <w:numFmt w:val="bullet"/>
      <w:lvlText w:val="•"/>
      <w:lvlJc w:val="left"/>
      <w:pPr>
        <w:ind w:left="4285" w:hanging="195"/>
      </w:pPr>
      <w:rPr>
        <w:rFonts w:hint="default"/>
        <w:lang w:val="pl-PL" w:eastAsia="en-US" w:bidi="ar-SA"/>
      </w:rPr>
    </w:lvl>
    <w:lvl w:ilvl="4" w:tplc="E3642AF0">
      <w:numFmt w:val="bullet"/>
      <w:lvlText w:val="•"/>
      <w:lvlJc w:val="left"/>
      <w:pPr>
        <w:ind w:left="5333" w:hanging="195"/>
      </w:pPr>
      <w:rPr>
        <w:rFonts w:hint="default"/>
        <w:lang w:val="pl-PL" w:eastAsia="en-US" w:bidi="ar-SA"/>
      </w:rPr>
    </w:lvl>
    <w:lvl w:ilvl="5" w:tplc="938ABC40">
      <w:numFmt w:val="bullet"/>
      <w:lvlText w:val="•"/>
      <w:lvlJc w:val="left"/>
      <w:pPr>
        <w:ind w:left="6381" w:hanging="195"/>
      </w:pPr>
      <w:rPr>
        <w:rFonts w:hint="default"/>
        <w:lang w:val="pl-PL" w:eastAsia="en-US" w:bidi="ar-SA"/>
      </w:rPr>
    </w:lvl>
    <w:lvl w:ilvl="6" w:tplc="88C0D5AA">
      <w:numFmt w:val="bullet"/>
      <w:lvlText w:val="•"/>
      <w:lvlJc w:val="left"/>
      <w:pPr>
        <w:ind w:left="7430" w:hanging="195"/>
      </w:pPr>
      <w:rPr>
        <w:rFonts w:hint="default"/>
        <w:lang w:val="pl-PL" w:eastAsia="en-US" w:bidi="ar-SA"/>
      </w:rPr>
    </w:lvl>
    <w:lvl w:ilvl="7" w:tplc="50F09CEA">
      <w:numFmt w:val="bullet"/>
      <w:lvlText w:val="•"/>
      <w:lvlJc w:val="left"/>
      <w:pPr>
        <w:ind w:left="8478" w:hanging="195"/>
      </w:pPr>
      <w:rPr>
        <w:rFonts w:hint="default"/>
        <w:lang w:val="pl-PL" w:eastAsia="en-US" w:bidi="ar-SA"/>
      </w:rPr>
    </w:lvl>
    <w:lvl w:ilvl="8" w:tplc="5A8C3798">
      <w:numFmt w:val="bullet"/>
      <w:lvlText w:val="•"/>
      <w:lvlJc w:val="left"/>
      <w:pPr>
        <w:ind w:left="9526" w:hanging="195"/>
      </w:pPr>
      <w:rPr>
        <w:rFonts w:hint="default"/>
        <w:lang w:val="pl-PL" w:eastAsia="en-US" w:bidi="ar-SA"/>
      </w:rPr>
    </w:lvl>
  </w:abstractNum>
  <w:abstractNum w:abstractNumId="18" w15:restartNumberingAfterBreak="0">
    <w:nsid w:val="52AA0E4D"/>
    <w:multiLevelType w:val="multilevel"/>
    <w:tmpl w:val="BF7C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51739"/>
    <w:multiLevelType w:val="hybridMultilevel"/>
    <w:tmpl w:val="C7E889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DB2C74"/>
    <w:multiLevelType w:val="multilevel"/>
    <w:tmpl w:val="1F4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6B7A16"/>
    <w:multiLevelType w:val="multilevel"/>
    <w:tmpl w:val="D9AA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F3204C"/>
    <w:multiLevelType w:val="multilevel"/>
    <w:tmpl w:val="70B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CB10E2"/>
    <w:multiLevelType w:val="multilevel"/>
    <w:tmpl w:val="C91A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E2282B"/>
    <w:multiLevelType w:val="multilevel"/>
    <w:tmpl w:val="7C2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816DC3"/>
    <w:multiLevelType w:val="multilevel"/>
    <w:tmpl w:val="5374DBB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42F7B1F"/>
    <w:multiLevelType w:val="multilevel"/>
    <w:tmpl w:val="6F2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9C553C"/>
    <w:multiLevelType w:val="hybridMultilevel"/>
    <w:tmpl w:val="E1CE35BC"/>
    <w:lvl w:ilvl="0" w:tplc="E918D83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62373FC"/>
    <w:multiLevelType w:val="multilevel"/>
    <w:tmpl w:val="AE8EF1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CB20227"/>
    <w:multiLevelType w:val="multilevel"/>
    <w:tmpl w:val="9FC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46203"/>
    <w:multiLevelType w:val="multilevel"/>
    <w:tmpl w:val="B6EE61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610746491">
    <w:abstractNumId w:val="18"/>
  </w:num>
  <w:num w:numId="2" w16cid:durableId="119735955">
    <w:abstractNumId w:val="13"/>
  </w:num>
  <w:num w:numId="3" w16cid:durableId="1285499782">
    <w:abstractNumId w:val="19"/>
  </w:num>
  <w:num w:numId="4" w16cid:durableId="936056160">
    <w:abstractNumId w:val="14"/>
  </w:num>
  <w:num w:numId="5" w16cid:durableId="1659378244">
    <w:abstractNumId w:val="16"/>
  </w:num>
  <w:num w:numId="6" w16cid:durableId="1398893691">
    <w:abstractNumId w:val="21"/>
  </w:num>
  <w:num w:numId="7" w16cid:durableId="85078705">
    <w:abstractNumId w:val="24"/>
  </w:num>
  <w:num w:numId="8" w16cid:durableId="1156453506">
    <w:abstractNumId w:val="20"/>
  </w:num>
  <w:num w:numId="9" w16cid:durableId="987900129">
    <w:abstractNumId w:val="29"/>
  </w:num>
  <w:num w:numId="10" w16cid:durableId="1747071249">
    <w:abstractNumId w:val="0"/>
  </w:num>
  <w:num w:numId="11" w16cid:durableId="1362512916">
    <w:abstractNumId w:val="4"/>
  </w:num>
  <w:num w:numId="12" w16cid:durableId="2062751798">
    <w:abstractNumId w:val="23"/>
  </w:num>
  <w:num w:numId="13" w16cid:durableId="427892765">
    <w:abstractNumId w:val="26"/>
  </w:num>
  <w:num w:numId="14" w16cid:durableId="2019767168">
    <w:abstractNumId w:val="7"/>
  </w:num>
  <w:num w:numId="15" w16cid:durableId="399445549">
    <w:abstractNumId w:val="27"/>
  </w:num>
  <w:num w:numId="16" w16cid:durableId="1541237541">
    <w:abstractNumId w:val="12"/>
  </w:num>
  <w:num w:numId="17" w16cid:durableId="345791927">
    <w:abstractNumId w:val="9"/>
  </w:num>
  <w:num w:numId="18" w16cid:durableId="2017489890">
    <w:abstractNumId w:val="3"/>
  </w:num>
  <w:num w:numId="19" w16cid:durableId="1915814541">
    <w:abstractNumId w:val="17"/>
  </w:num>
  <w:num w:numId="20" w16cid:durableId="643195984">
    <w:abstractNumId w:val="2"/>
  </w:num>
  <w:num w:numId="21" w16cid:durableId="2051102579">
    <w:abstractNumId w:val="5"/>
  </w:num>
  <w:num w:numId="22" w16cid:durableId="831724473">
    <w:abstractNumId w:val="28"/>
  </w:num>
  <w:num w:numId="23" w16cid:durableId="1253661830">
    <w:abstractNumId w:val="10"/>
  </w:num>
  <w:num w:numId="24" w16cid:durableId="84158016">
    <w:abstractNumId w:val="25"/>
  </w:num>
  <w:num w:numId="25" w16cid:durableId="1704554275">
    <w:abstractNumId w:val="30"/>
  </w:num>
  <w:num w:numId="26" w16cid:durableId="1889604300">
    <w:abstractNumId w:val="1"/>
  </w:num>
  <w:num w:numId="27" w16cid:durableId="415322499">
    <w:abstractNumId w:val="6"/>
  </w:num>
  <w:num w:numId="28" w16cid:durableId="1712916974">
    <w:abstractNumId w:val="15"/>
  </w:num>
  <w:num w:numId="29" w16cid:durableId="534542736">
    <w:abstractNumId w:val="8"/>
  </w:num>
  <w:num w:numId="30" w16cid:durableId="1250310112">
    <w:abstractNumId w:val="22"/>
  </w:num>
  <w:num w:numId="31" w16cid:durableId="250241496">
    <w:abstractNumId w:val="1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rson w15:author="Yuliya Martyniuk">
    <w15:presenceInfo w15:providerId="None" w15:userId="Yuliya Martyniu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56"/>
    <w:rsid w:val="0000025F"/>
    <w:rsid w:val="00000370"/>
    <w:rsid w:val="00000386"/>
    <w:rsid w:val="00001E22"/>
    <w:rsid w:val="00002B71"/>
    <w:rsid w:val="00003C4A"/>
    <w:rsid w:val="0000445F"/>
    <w:rsid w:val="0000724A"/>
    <w:rsid w:val="000077FF"/>
    <w:rsid w:val="00007ED4"/>
    <w:rsid w:val="0001106C"/>
    <w:rsid w:val="00011561"/>
    <w:rsid w:val="00012450"/>
    <w:rsid w:val="000134C0"/>
    <w:rsid w:val="00014D49"/>
    <w:rsid w:val="00014F2F"/>
    <w:rsid w:val="0001755C"/>
    <w:rsid w:val="000176F0"/>
    <w:rsid w:val="0002110C"/>
    <w:rsid w:val="0002237D"/>
    <w:rsid w:val="00022A06"/>
    <w:rsid w:val="00023AAF"/>
    <w:rsid w:val="0002485C"/>
    <w:rsid w:val="00024B25"/>
    <w:rsid w:val="00025177"/>
    <w:rsid w:val="000251B1"/>
    <w:rsid w:val="000258D7"/>
    <w:rsid w:val="00025AAD"/>
    <w:rsid w:val="00025DCE"/>
    <w:rsid w:val="0002660B"/>
    <w:rsid w:val="0002694C"/>
    <w:rsid w:val="000271FD"/>
    <w:rsid w:val="000272BC"/>
    <w:rsid w:val="00027C2D"/>
    <w:rsid w:val="00030394"/>
    <w:rsid w:val="000317D6"/>
    <w:rsid w:val="00031A54"/>
    <w:rsid w:val="00031AA2"/>
    <w:rsid w:val="00034892"/>
    <w:rsid w:val="00034ADA"/>
    <w:rsid w:val="00034CC2"/>
    <w:rsid w:val="0003732B"/>
    <w:rsid w:val="000379D9"/>
    <w:rsid w:val="00041A43"/>
    <w:rsid w:val="00042904"/>
    <w:rsid w:val="00042FA9"/>
    <w:rsid w:val="00044162"/>
    <w:rsid w:val="000445E3"/>
    <w:rsid w:val="0004489E"/>
    <w:rsid w:val="00046A4B"/>
    <w:rsid w:val="00046B7F"/>
    <w:rsid w:val="000505B9"/>
    <w:rsid w:val="00051BCC"/>
    <w:rsid w:val="00053133"/>
    <w:rsid w:val="000551A5"/>
    <w:rsid w:val="00055C4D"/>
    <w:rsid w:val="00056002"/>
    <w:rsid w:val="00056A97"/>
    <w:rsid w:val="0005716B"/>
    <w:rsid w:val="00060349"/>
    <w:rsid w:val="0006051A"/>
    <w:rsid w:val="00062AFA"/>
    <w:rsid w:val="0006314B"/>
    <w:rsid w:val="000648F1"/>
    <w:rsid w:val="00064A75"/>
    <w:rsid w:val="000653BE"/>
    <w:rsid w:val="00066A82"/>
    <w:rsid w:val="000679C1"/>
    <w:rsid w:val="00067BFB"/>
    <w:rsid w:val="00067CE1"/>
    <w:rsid w:val="0007025F"/>
    <w:rsid w:val="00070972"/>
    <w:rsid w:val="00070E1C"/>
    <w:rsid w:val="0007359B"/>
    <w:rsid w:val="00073FF4"/>
    <w:rsid w:val="000744C5"/>
    <w:rsid w:val="00074D35"/>
    <w:rsid w:val="000753E4"/>
    <w:rsid w:val="00076BE5"/>
    <w:rsid w:val="00077486"/>
    <w:rsid w:val="000801AF"/>
    <w:rsid w:val="00080FCD"/>
    <w:rsid w:val="00081165"/>
    <w:rsid w:val="0008263E"/>
    <w:rsid w:val="00082679"/>
    <w:rsid w:val="0008276D"/>
    <w:rsid w:val="00082B81"/>
    <w:rsid w:val="0008304C"/>
    <w:rsid w:val="00083FB5"/>
    <w:rsid w:val="000840F3"/>
    <w:rsid w:val="00084F64"/>
    <w:rsid w:val="00085A26"/>
    <w:rsid w:val="00090160"/>
    <w:rsid w:val="00090A8C"/>
    <w:rsid w:val="00091CB5"/>
    <w:rsid w:val="00092E13"/>
    <w:rsid w:val="00093FA9"/>
    <w:rsid w:val="00094F29"/>
    <w:rsid w:val="00095D46"/>
    <w:rsid w:val="00095E9F"/>
    <w:rsid w:val="000969F7"/>
    <w:rsid w:val="000A00E4"/>
    <w:rsid w:val="000A010A"/>
    <w:rsid w:val="000A23DC"/>
    <w:rsid w:val="000A4C3C"/>
    <w:rsid w:val="000A5850"/>
    <w:rsid w:val="000A6BC9"/>
    <w:rsid w:val="000A7786"/>
    <w:rsid w:val="000A7A0D"/>
    <w:rsid w:val="000B0499"/>
    <w:rsid w:val="000B06D0"/>
    <w:rsid w:val="000B0F98"/>
    <w:rsid w:val="000B1714"/>
    <w:rsid w:val="000B27B6"/>
    <w:rsid w:val="000B2CEE"/>
    <w:rsid w:val="000B4280"/>
    <w:rsid w:val="000B44DD"/>
    <w:rsid w:val="000B46D2"/>
    <w:rsid w:val="000B4898"/>
    <w:rsid w:val="000B4A65"/>
    <w:rsid w:val="000B4EDC"/>
    <w:rsid w:val="000B5B8B"/>
    <w:rsid w:val="000B609C"/>
    <w:rsid w:val="000B675D"/>
    <w:rsid w:val="000B6FB3"/>
    <w:rsid w:val="000C1353"/>
    <w:rsid w:val="000C155A"/>
    <w:rsid w:val="000C1E69"/>
    <w:rsid w:val="000C27BD"/>
    <w:rsid w:val="000C3522"/>
    <w:rsid w:val="000C4AFF"/>
    <w:rsid w:val="000C5777"/>
    <w:rsid w:val="000C6080"/>
    <w:rsid w:val="000C6E75"/>
    <w:rsid w:val="000C74C9"/>
    <w:rsid w:val="000C7D8D"/>
    <w:rsid w:val="000C7F6D"/>
    <w:rsid w:val="000D07D8"/>
    <w:rsid w:val="000D0FE8"/>
    <w:rsid w:val="000D1290"/>
    <w:rsid w:val="000D3BA8"/>
    <w:rsid w:val="000D43FD"/>
    <w:rsid w:val="000D46BC"/>
    <w:rsid w:val="000D6782"/>
    <w:rsid w:val="000E2B10"/>
    <w:rsid w:val="000E2D6B"/>
    <w:rsid w:val="000E3FA6"/>
    <w:rsid w:val="000E430A"/>
    <w:rsid w:val="000E5008"/>
    <w:rsid w:val="000E56F0"/>
    <w:rsid w:val="000E5B86"/>
    <w:rsid w:val="000E64E9"/>
    <w:rsid w:val="000E6C86"/>
    <w:rsid w:val="000F1454"/>
    <w:rsid w:val="000F1A5E"/>
    <w:rsid w:val="000F1CEB"/>
    <w:rsid w:val="000F219E"/>
    <w:rsid w:val="000F3BF6"/>
    <w:rsid w:val="000F45B7"/>
    <w:rsid w:val="000F4E89"/>
    <w:rsid w:val="000F54D0"/>
    <w:rsid w:val="000F5BA8"/>
    <w:rsid w:val="000F6B76"/>
    <w:rsid w:val="000F7181"/>
    <w:rsid w:val="001014C6"/>
    <w:rsid w:val="001017A3"/>
    <w:rsid w:val="001024CB"/>
    <w:rsid w:val="00102FDB"/>
    <w:rsid w:val="00103E25"/>
    <w:rsid w:val="00103F2F"/>
    <w:rsid w:val="00104A5F"/>
    <w:rsid w:val="00105114"/>
    <w:rsid w:val="00105300"/>
    <w:rsid w:val="001056CB"/>
    <w:rsid w:val="00106EB8"/>
    <w:rsid w:val="00106F03"/>
    <w:rsid w:val="00107870"/>
    <w:rsid w:val="00107A08"/>
    <w:rsid w:val="0011053D"/>
    <w:rsid w:val="001125B3"/>
    <w:rsid w:val="001130EB"/>
    <w:rsid w:val="00113185"/>
    <w:rsid w:val="001135C1"/>
    <w:rsid w:val="00113831"/>
    <w:rsid w:val="0011420F"/>
    <w:rsid w:val="00116A82"/>
    <w:rsid w:val="00120270"/>
    <w:rsid w:val="00121115"/>
    <w:rsid w:val="00121246"/>
    <w:rsid w:val="00121550"/>
    <w:rsid w:val="00122515"/>
    <w:rsid w:val="001227FC"/>
    <w:rsid w:val="00122850"/>
    <w:rsid w:val="00122C12"/>
    <w:rsid w:val="0012415D"/>
    <w:rsid w:val="00125443"/>
    <w:rsid w:val="00125DC2"/>
    <w:rsid w:val="00126439"/>
    <w:rsid w:val="00126440"/>
    <w:rsid w:val="00127A24"/>
    <w:rsid w:val="001304E8"/>
    <w:rsid w:val="00131562"/>
    <w:rsid w:val="001323CB"/>
    <w:rsid w:val="001323DA"/>
    <w:rsid w:val="001324E6"/>
    <w:rsid w:val="001334B6"/>
    <w:rsid w:val="00133EE4"/>
    <w:rsid w:val="00134236"/>
    <w:rsid w:val="00134E2B"/>
    <w:rsid w:val="00136D1E"/>
    <w:rsid w:val="00137345"/>
    <w:rsid w:val="00140F0D"/>
    <w:rsid w:val="0014243C"/>
    <w:rsid w:val="0014329D"/>
    <w:rsid w:val="001440B7"/>
    <w:rsid w:val="00145151"/>
    <w:rsid w:val="0014520A"/>
    <w:rsid w:val="001453D3"/>
    <w:rsid w:val="00146573"/>
    <w:rsid w:val="001507B2"/>
    <w:rsid w:val="00151A2D"/>
    <w:rsid w:val="00151FD0"/>
    <w:rsid w:val="001547AF"/>
    <w:rsid w:val="00156514"/>
    <w:rsid w:val="00156658"/>
    <w:rsid w:val="00156B18"/>
    <w:rsid w:val="00156BEE"/>
    <w:rsid w:val="001571E4"/>
    <w:rsid w:val="00157291"/>
    <w:rsid w:val="00157A5E"/>
    <w:rsid w:val="00160357"/>
    <w:rsid w:val="00160CB5"/>
    <w:rsid w:val="00161F13"/>
    <w:rsid w:val="001622E9"/>
    <w:rsid w:val="00164100"/>
    <w:rsid w:val="00164479"/>
    <w:rsid w:val="00164F0B"/>
    <w:rsid w:val="00165B4C"/>
    <w:rsid w:val="001663BA"/>
    <w:rsid w:val="00167924"/>
    <w:rsid w:val="00170249"/>
    <w:rsid w:val="001707C6"/>
    <w:rsid w:val="00170E6E"/>
    <w:rsid w:val="001720E3"/>
    <w:rsid w:val="00174AC1"/>
    <w:rsid w:val="0017519E"/>
    <w:rsid w:val="00175E8A"/>
    <w:rsid w:val="001803DC"/>
    <w:rsid w:val="001805F8"/>
    <w:rsid w:val="0018310F"/>
    <w:rsid w:val="001840B6"/>
    <w:rsid w:val="0018414D"/>
    <w:rsid w:val="001852EA"/>
    <w:rsid w:val="001867C6"/>
    <w:rsid w:val="00190427"/>
    <w:rsid w:val="00190B9C"/>
    <w:rsid w:val="00191879"/>
    <w:rsid w:val="00192DB1"/>
    <w:rsid w:val="00193420"/>
    <w:rsid w:val="00193619"/>
    <w:rsid w:val="001950F4"/>
    <w:rsid w:val="0019520C"/>
    <w:rsid w:val="001952B6"/>
    <w:rsid w:val="001961C0"/>
    <w:rsid w:val="00196233"/>
    <w:rsid w:val="00196FA4"/>
    <w:rsid w:val="001A12CB"/>
    <w:rsid w:val="001A1C59"/>
    <w:rsid w:val="001A2169"/>
    <w:rsid w:val="001A25FC"/>
    <w:rsid w:val="001A3241"/>
    <w:rsid w:val="001A3EF6"/>
    <w:rsid w:val="001A418D"/>
    <w:rsid w:val="001A4C87"/>
    <w:rsid w:val="001A6025"/>
    <w:rsid w:val="001A74AF"/>
    <w:rsid w:val="001A76B7"/>
    <w:rsid w:val="001A76C3"/>
    <w:rsid w:val="001B1C57"/>
    <w:rsid w:val="001B1D9C"/>
    <w:rsid w:val="001B2EF8"/>
    <w:rsid w:val="001B51E8"/>
    <w:rsid w:val="001B64B8"/>
    <w:rsid w:val="001B6713"/>
    <w:rsid w:val="001B6E0C"/>
    <w:rsid w:val="001C0014"/>
    <w:rsid w:val="001C0EFF"/>
    <w:rsid w:val="001C1251"/>
    <w:rsid w:val="001C1ADF"/>
    <w:rsid w:val="001C39DB"/>
    <w:rsid w:val="001C4C54"/>
    <w:rsid w:val="001C5BE7"/>
    <w:rsid w:val="001C696E"/>
    <w:rsid w:val="001D048E"/>
    <w:rsid w:val="001D308E"/>
    <w:rsid w:val="001D3E76"/>
    <w:rsid w:val="001D5824"/>
    <w:rsid w:val="001D7769"/>
    <w:rsid w:val="001E018C"/>
    <w:rsid w:val="001E0D15"/>
    <w:rsid w:val="001E1C33"/>
    <w:rsid w:val="001E20EA"/>
    <w:rsid w:val="001E2966"/>
    <w:rsid w:val="001E39A7"/>
    <w:rsid w:val="001E3DC6"/>
    <w:rsid w:val="001E5997"/>
    <w:rsid w:val="001E5CE5"/>
    <w:rsid w:val="001E5D65"/>
    <w:rsid w:val="001E6877"/>
    <w:rsid w:val="001E776C"/>
    <w:rsid w:val="001E7BF2"/>
    <w:rsid w:val="001E7EC8"/>
    <w:rsid w:val="001F0604"/>
    <w:rsid w:val="001F155F"/>
    <w:rsid w:val="001F2912"/>
    <w:rsid w:val="001F3809"/>
    <w:rsid w:val="001F3F60"/>
    <w:rsid w:val="001F451E"/>
    <w:rsid w:val="001F4FFB"/>
    <w:rsid w:val="001F6DA7"/>
    <w:rsid w:val="001F6DD2"/>
    <w:rsid w:val="001F7711"/>
    <w:rsid w:val="00200156"/>
    <w:rsid w:val="00200366"/>
    <w:rsid w:val="002007A3"/>
    <w:rsid w:val="002015C2"/>
    <w:rsid w:val="00201786"/>
    <w:rsid w:val="00201DFF"/>
    <w:rsid w:val="00203ED3"/>
    <w:rsid w:val="00206827"/>
    <w:rsid w:val="00206E53"/>
    <w:rsid w:val="00207052"/>
    <w:rsid w:val="00207795"/>
    <w:rsid w:val="0021014A"/>
    <w:rsid w:val="002113D3"/>
    <w:rsid w:val="00213601"/>
    <w:rsid w:val="00213DC5"/>
    <w:rsid w:val="00214997"/>
    <w:rsid w:val="00217562"/>
    <w:rsid w:val="002203D0"/>
    <w:rsid w:val="00220971"/>
    <w:rsid w:val="00221117"/>
    <w:rsid w:val="00225E31"/>
    <w:rsid w:val="00226565"/>
    <w:rsid w:val="002274BB"/>
    <w:rsid w:val="00230037"/>
    <w:rsid w:val="00230CCF"/>
    <w:rsid w:val="00231BDE"/>
    <w:rsid w:val="0023208B"/>
    <w:rsid w:val="002343EA"/>
    <w:rsid w:val="00234537"/>
    <w:rsid w:val="0023465D"/>
    <w:rsid w:val="00234EDD"/>
    <w:rsid w:val="00235151"/>
    <w:rsid w:val="00237095"/>
    <w:rsid w:val="002400DB"/>
    <w:rsid w:val="00240FFE"/>
    <w:rsid w:val="00241019"/>
    <w:rsid w:val="00241E99"/>
    <w:rsid w:val="00242BE3"/>
    <w:rsid w:val="00244D81"/>
    <w:rsid w:val="002450BC"/>
    <w:rsid w:val="00245B20"/>
    <w:rsid w:val="00246BAB"/>
    <w:rsid w:val="00250E74"/>
    <w:rsid w:val="002534BD"/>
    <w:rsid w:val="002546A6"/>
    <w:rsid w:val="0025608E"/>
    <w:rsid w:val="0025612C"/>
    <w:rsid w:val="00257300"/>
    <w:rsid w:val="002578DF"/>
    <w:rsid w:val="00257C51"/>
    <w:rsid w:val="00260E50"/>
    <w:rsid w:val="00261818"/>
    <w:rsid w:val="002618CA"/>
    <w:rsid w:val="00262BBA"/>
    <w:rsid w:val="002634DD"/>
    <w:rsid w:val="00264048"/>
    <w:rsid w:val="0026461C"/>
    <w:rsid w:val="00264E66"/>
    <w:rsid w:val="0026538A"/>
    <w:rsid w:val="00267F7F"/>
    <w:rsid w:val="002700A2"/>
    <w:rsid w:val="00272AAC"/>
    <w:rsid w:val="00272AE7"/>
    <w:rsid w:val="00273603"/>
    <w:rsid w:val="00273FCA"/>
    <w:rsid w:val="0027451D"/>
    <w:rsid w:val="0027547F"/>
    <w:rsid w:val="0027554F"/>
    <w:rsid w:val="00275605"/>
    <w:rsid w:val="00276596"/>
    <w:rsid w:val="0027670A"/>
    <w:rsid w:val="002800D5"/>
    <w:rsid w:val="002812AC"/>
    <w:rsid w:val="002817A2"/>
    <w:rsid w:val="00282970"/>
    <w:rsid w:val="00282FE1"/>
    <w:rsid w:val="002836BC"/>
    <w:rsid w:val="00283EC9"/>
    <w:rsid w:val="00287936"/>
    <w:rsid w:val="002906AE"/>
    <w:rsid w:val="0029141E"/>
    <w:rsid w:val="00291A5F"/>
    <w:rsid w:val="00293775"/>
    <w:rsid w:val="0029396C"/>
    <w:rsid w:val="00294380"/>
    <w:rsid w:val="00294CD8"/>
    <w:rsid w:val="00294D45"/>
    <w:rsid w:val="00295474"/>
    <w:rsid w:val="00296F31"/>
    <w:rsid w:val="002A0653"/>
    <w:rsid w:val="002A1101"/>
    <w:rsid w:val="002A1B4C"/>
    <w:rsid w:val="002A2CAF"/>
    <w:rsid w:val="002A388F"/>
    <w:rsid w:val="002A46E6"/>
    <w:rsid w:val="002A4FB0"/>
    <w:rsid w:val="002A6D9C"/>
    <w:rsid w:val="002B07E7"/>
    <w:rsid w:val="002B22C2"/>
    <w:rsid w:val="002B4EED"/>
    <w:rsid w:val="002B56C5"/>
    <w:rsid w:val="002B62C4"/>
    <w:rsid w:val="002B6C5A"/>
    <w:rsid w:val="002B77A4"/>
    <w:rsid w:val="002B7CE0"/>
    <w:rsid w:val="002B7E6E"/>
    <w:rsid w:val="002C002E"/>
    <w:rsid w:val="002C1466"/>
    <w:rsid w:val="002C2E74"/>
    <w:rsid w:val="002C39BE"/>
    <w:rsid w:val="002C3BD6"/>
    <w:rsid w:val="002C440E"/>
    <w:rsid w:val="002C4421"/>
    <w:rsid w:val="002C4BE9"/>
    <w:rsid w:val="002C5872"/>
    <w:rsid w:val="002C5DF7"/>
    <w:rsid w:val="002C667F"/>
    <w:rsid w:val="002C6A5D"/>
    <w:rsid w:val="002C6C48"/>
    <w:rsid w:val="002C6FE2"/>
    <w:rsid w:val="002D00AE"/>
    <w:rsid w:val="002D17FF"/>
    <w:rsid w:val="002D194D"/>
    <w:rsid w:val="002D1FFB"/>
    <w:rsid w:val="002D202A"/>
    <w:rsid w:val="002D3F07"/>
    <w:rsid w:val="002D44B2"/>
    <w:rsid w:val="002D462F"/>
    <w:rsid w:val="002D4F7C"/>
    <w:rsid w:val="002D529A"/>
    <w:rsid w:val="002D5F2A"/>
    <w:rsid w:val="002D6B00"/>
    <w:rsid w:val="002D7503"/>
    <w:rsid w:val="002D76FE"/>
    <w:rsid w:val="002E0F4F"/>
    <w:rsid w:val="002E230A"/>
    <w:rsid w:val="002E344C"/>
    <w:rsid w:val="002E5A61"/>
    <w:rsid w:val="002E6D57"/>
    <w:rsid w:val="002F0640"/>
    <w:rsid w:val="002F0D83"/>
    <w:rsid w:val="002F13F0"/>
    <w:rsid w:val="002F1C77"/>
    <w:rsid w:val="002F1E69"/>
    <w:rsid w:val="002F2780"/>
    <w:rsid w:val="002F34D7"/>
    <w:rsid w:val="002F4C0C"/>
    <w:rsid w:val="002F51B0"/>
    <w:rsid w:val="002F54DE"/>
    <w:rsid w:val="002F7BDF"/>
    <w:rsid w:val="003016D0"/>
    <w:rsid w:val="003023A3"/>
    <w:rsid w:val="003024D1"/>
    <w:rsid w:val="0030368A"/>
    <w:rsid w:val="003038C8"/>
    <w:rsid w:val="00304D7C"/>
    <w:rsid w:val="00305F2F"/>
    <w:rsid w:val="00306B87"/>
    <w:rsid w:val="00306E5D"/>
    <w:rsid w:val="00307CEC"/>
    <w:rsid w:val="003104F4"/>
    <w:rsid w:val="00310A5C"/>
    <w:rsid w:val="003121BC"/>
    <w:rsid w:val="0031252A"/>
    <w:rsid w:val="00312A2A"/>
    <w:rsid w:val="00312EE7"/>
    <w:rsid w:val="003144F8"/>
    <w:rsid w:val="0031557B"/>
    <w:rsid w:val="00316167"/>
    <w:rsid w:val="003177D2"/>
    <w:rsid w:val="0031789C"/>
    <w:rsid w:val="00320785"/>
    <w:rsid w:val="00320E7F"/>
    <w:rsid w:val="00321225"/>
    <w:rsid w:val="00321B2D"/>
    <w:rsid w:val="0032327E"/>
    <w:rsid w:val="00324147"/>
    <w:rsid w:val="003248D1"/>
    <w:rsid w:val="00325064"/>
    <w:rsid w:val="00326A5F"/>
    <w:rsid w:val="00326F7C"/>
    <w:rsid w:val="00327839"/>
    <w:rsid w:val="00330011"/>
    <w:rsid w:val="0033201D"/>
    <w:rsid w:val="00332CEF"/>
    <w:rsid w:val="003336EF"/>
    <w:rsid w:val="00335C3B"/>
    <w:rsid w:val="0034233F"/>
    <w:rsid w:val="00342882"/>
    <w:rsid w:val="003428D9"/>
    <w:rsid w:val="00342FDD"/>
    <w:rsid w:val="00343B38"/>
    <w:rsid w:val="00344289"/>
    <w:rsid w:val="00344FFA"/>
    <w:rsid w:val="00345708"/>
    <w:rsid w:val="00345979"/>
    <w:rsid w:val="003459DE"/>
    <w:rsid w:val="003460B2"/>
    <w:rsid w:val="003462CD"/>
    <w:rsid w:val="003462F3"/>
    <w:rsid w:val="00350288"/>
    <w:rsid w:val="003518DB"/>
    <w:rsid w:val="003520B1"/>
    <w:rsid w:val="003535AD"/>
    <w:rsid w:val="00353FEA"/>
    <w:rsid w:val="00354E4F"/>
    <w:rsid w:val="00354F8B"/>
    <w:rsid w:val="00361A41"/>
    <w:rsid w:val="00362BEB"/>
    <w:rsid w:val="00362C2F"/>
    <w:rsid w:val="0036564F"/>
    <w:rsid w:val="00366733"/>
    <w:rsid w:val="003668A0"/>
    <w:rsid w:val="0036696C"/>
    <w:rsid w:val="00366CA7"/>
    <w:rsid w:val="00367191"/>
    <w:rsid w:val="0037096F"/>
    <w:rsid w:val="0037155F"/>
    <w:rsid w:val="00372814"/>
    <w:rsid w:val="003731E4"/>
    <w:rsid w:val="003752B4"/>
    <w:rsid w:val="00376185"/>
    <w:rsid w:val="00376730"/>
    <w:rsid w:val="003767E7"/>
    <w:rsid w:val="00376C55"/>
    <w:rsid w:val="00380127"/>
    <w:rsid w:val="00380795"/>
    <w:rsid w:val="00383F8F"/>
    <w:rsid w:val="003844D3"/>
    <w:rsid w:val="003854AC"/>
    <w:rsid w:val="00385A0E"/>
    <w:rsid w:val="00385AB1"/>
    <w:rsid w:val="00386278"/>
    <w:rsid w:val="00386665"/>
    <w:rsid w:val="00386C2D"/>
    <w:rsid w:val="00386F66"/>
    <w:rsid w:val="003873F8"/>
    <w:rsid w:val="00387E9E"/>
    <w:rsid w:val="0039083B"/>
    <w:rsid w:val="00391AE5"/>
    <w:rsid w:val="003927BC"/>
    <w:rsid w:val="00392BA4"/>
    <w:rsid w:val="00392D05"/>
    <w:rsid w:val="00393153"/>
    <w:rsid w:val="003938F8"/>
    <w:rsid w:val="003943CB"/>
    <w:rsid w:val="00394DB7"/>
    <w:rsid w:val="0039541B"/>
    <w:rsid w:val="0039730A"/>
    <w:rsid w:val="0039755F"/>
    <w:rsid w:val="003A2F3E"/>
    <w:rsid w:val="003A39FA"/>
    <w:rsid w:val="003A4080"/>
    <w:rsid w:val="003A50A9"/>
    <w:rsid w:val="003A5CF2"/>
    <w:rsid w:val="003A5D1B"/>
    <w:rsid w:val="003A60A7"/>
    <w:rsid w:val="003A6C35"/>
    <w:rsid w:val="003A72A3"/>
    <w:rsid w:val="003A72FC"/>
    <w:rsid w:val="003B0112"/>
    <w:rsid w:val="003B0667"/>
    <w:rsid w:val="003B1127"/>
    <w:rsid w:val="003B2FFB"/>
    <w:rsid w:val="003B3177"/>
    <w:rsid w:val="003B332C"/>
    <w:rsid w:val="003B492C"/>
    <w:rsid w:val="003B4B3A"/>
    <w:rsid w:val="003B4C92"/>
    <w:rsid w:val="003B5EE3"/>
    <w:rsid w:val="003B5F84"/>
    <w:rsid w:val="003B632F"/>
    <w:rsid w:val="003C038A"/>
    <w:rsid w:val="003C04B2"/>
    <w:rsid w:val="003C0BE5"/>
    <w:rsid w:val="003C143B"/>
    <w:rsid w:val="003C239C"/>
    <w:rsid w:val="003C2915"/>
    <w:rsid w:val="003C2B06"/>
    <w:rsid w:val="003C32EC"/>
    <w:rsid w:val="003C38C0"/>
    <w:rsid w:val="003C3E87"/>
    <w:rsid w:val="003C40E4"/>
    <w:rsid w:val="003C5253"/>
    <w:rsid w:val="003C567D"/>
    <w:rsid w:val="003C78BF"/>
    <w:rsid w:val="003D0C53"/>
    <w:rsid w:val="003D1A43"/>
    <w:rsid w:val="003D32EE"/>
    <w:rsid w:val="003D3808"/>
    <w:rsid w:val="003D4AA2"/>
    <w:rsid w:val="003E0004"/>
    <w:rsid w:val="003E008F"/>
    <w:rsid w:val="003E145F"/>
    <w:rsid w:val="003E1F47"/>
    <w:rsid w:val="003E24EF"/>
    <w:rsid w:val="003E2727"/>
    <w:rsid w:val="003E313A"/>
    <w:rsid w:val="003E3B01"/>
    <w:rsid w:val="003E416C"/>
    <w:rsid w:val="003E42F9"/>
    <w:rsid w:val="003E43C6"/>
    <w:rsid w:val="003E515B"/>
    <w:rsid w:val="003E5AF7"/>
    <w:rsid w:val="003E5DEC"/>
    <w:rsid w:val="003E5F21"/>
    <w:rsid w:val="003E61CC"/>
    <w:rsid w:val="003E6EC9"/>
    <w:rsid w:val="003F0091"/>
    <w:rsid w:val="003F0306"/>
    <w:rsid w:val="003F0442"/>
    <w:rsid w:val="003F27E5"/>
    <w:rsid w:val="003F29DF"/>
    <w:rsid w:val="003F2E2B"/>
    <w:rsid w:val="003F2EC4"/>
    <w:rsid w:val="003F39E3"/>
    <w:rsid w:val="003F3B4F"/>
    <w:rsid w:val="003F61C7"/>
    <w:rsid w:val="003F64E5"/>
    <w:rsid w:val="003F6A68"/>
    <w:rsid w:val="003F6DA1"/>
    <w:rsid w:val="00400315"/>
    <w:rsid w:val="004004A6"/>
    <w:rsid w:val="00400D1C"/>
    <w:rsid w:val="00401783"/>
    <w:rsid w:val="0040196C"/>
    <w:rsid w:val="00401A42"/>
    <w:rsid w:val="00401F99"/>
    <w:rsid w:val="00402F60"/>
    <w:rsid w:val="00403737"/>
    <w:rsid w:val="00404577"/>
    <w:rsid w:val="00406FF9"/>
    <w:rsid w:val="00407216"/>
    <w:rsid w:val="00410019"/>
    <w:rsid w:val="00410354"/>
    <w:rsid w:val="00410498"/>
    <w:rsid w:val="004104FC"/>
    <w:rsid w:val="00411A95"/>
    <w:rsid w:val="00411AB3"/>
    <w:rsid w:val="00411AC8"/>
    <w:rsid w:val="004121FE"/>
    <w:rsid w:val="00413E7D"/>
    <w:rsid w:val="00414F2D"/>
    <w:rsid w:val="00417A15"/>
    <w:rsid w:val="00417F4F"/>
    <w:rsid w:val="004203E2"/>
    <w:rsid w:val="00421AC1"/>
    <w:rsid w:val="00423292"/>
    <w:rsid w:val="00425797"/>
    <w:rsid w:val="00425DA6"/>
    <w:rsid w:val="00425DBC"/>
    <w:rsid w:val="00426B58"/>
    <w:rsid w:val="00427AE4"/>
    <w:rsid w:val="004301D5"/>
    <w:rsid w:val="00430752"/>
    <w:rsid w:val="00430CA7"/>
    <w:rsid w:val="00430F2B"/>
    <w:rsid w:val="004311AF"/>
    <w:rsid w:val="00431E4F"/>
    <w:rsid w:val="00433D4E"/>
    <w:rsid w:val="00433EA4"/>
    <w:rsid w:val="00434F38"/>
    <w:rsid w:val="00435030"/>
    <w:rsid w:val="00435037"/>
    <w:rsid w:val="004355B1"/>
    <w:rsid w:val="00435C6B"/>
    <w:rsid w:val="00435D93"/>
    <w:rsid w:val="0043607D"/>
    <w:rsid w:val="00436465"/>
    <w:rsid w:val="004415F4"/>
    <w:rsid w:val="0044347F"/>
    <w:rsid w:val="00445354"/>
    <w:rsid w:val="00445B6E"/>
    <w:rsid w:val="00447213"/>
    <w:rsid w:val="00450833"/>
    <w:rsid w:val="00450BB5"/>
    <w:rsid w:val="00452A39"/>
    <w:rsid w:val="00452AF4"/>
    <w:rsid w:val="00453167"/>
    <w:rsid w:val="00455402"/>
    <w:rsid w:val="004559F7"/>
    <w:rsid w:val="00455DC8"/>
    <w:rsid w:val="0046056A"/>
    <w:rsid w:val="0046122E"/>
    <w:rsid w:val="0046163F"/>
    <w:rsid w:val="004616B2"/>
    <w:rsid w:val="0046193D"/>
    <w:rsid w:val="004621BC"/>
    <w:rsid w:val="00465A69"/>
    <w:rsid w:val="00465F13"/>
    <w:rsid w:val="00466B13"/>
    <w:rsid w:val="004679BD"/>
    <w:rsid w:val="004703BE"/>
    <w:rsid w:val="00470FCB"/>
    <w:rsid w:val="004724F2"/>
    <w:rsid w:val="00472D99"/>
    <w:rsid w:val="00472DA8"/>
    <w:rsid w:val="004733DD"/>
    <w:rsid w:val="0047501C"/>
    <w:rsid w:val="00475074"/>
    <w:rsid w:val="004751B7"/>
    <w:rsid w:val="00475234"/>
    <w:rsid w:val="00475A82"/>
    <w:rsid w:val="00475B00"/>
    <w:rsid w:val="0048157D"/>
    <w:rsid w:val="004816A2"/>
    <w:rsid w:val="00482273"/>
    <w:rsid w:val="0048246E"/>
    <w:rsid w:val="004833B1"/>
    <w:rsid w:val="00483533"/>
    <w:rsid w:val="00483AB2"/>
    <w:rsid w:val="00484C90"/>
    <w:rsid w:val="00484CAE"/>
    <w:rsid w:val="00486C60"/>
    <w:rsid w:val="00486F8E"/>
    <w:rsid w:val="004871F8"/>
    <w:rsid w:val="004902B2"/>
    <w:rsid w:val="00490DF4"/>
    <w:rsid w:val="00492EAF"/>
    <w:rsid w:val="00493265"/>
    <w:rsid w:val="004944B3"/>
    <w:rsid w:val="004945F5"/>
    <w:rsid w:val="00494A19"/>
    <w:rsid w:val="00494BE5"/>
    <w:rsid w:val="00495DD2"/>
    <w:rsid w:val="00496269"/>
    <w:rsid w:val="00496486"/>
    <w:rsid w:val="00497D83"/>
    <w:rsid w:val="004A06D3"/>
    <w:rsid w:val="004A0946"/>
    <w:rsid w:val="004A1B0B"/>
    <w:rsid w:val="004A21BF"/>
    <w:rsid w:val="004A2FB7"/>
    <w:rsid w:val="004A2FE9"/>
    <w:rsid w:val="004A3817"/>
    <w:rsid w:val="004A3AA4"/>
    <w:rsid w:val="004A3B41"/>
    <w:rsid w:val="004A3C17"/>
    <w:rsid w:val="004A524F"/>
    <w:rsid w:val="004A6596"/>
    <w:rsid w:val="004A6ACC"/>
    <w:rsid w:val="004A6BAD"/>
    <w:rsid w:val="004A7152"/>
    <w:rsid w:val="004B03EE"/>
    <w:rsid w:val="004B1E6F"/>
    <w:rsid w:val="004B2248"/>
    <w:rsid w:val="004B294B"/>
    <w:rsid w:val="004B2C8B"/>
    <w:rsid w:val="004B2F82"/>
    <w:rsid w:val="004B378F"/>
    <w:rsid w:val="004B4A6C"/>
    <w:rsid w:val="004B4BF0"/>
    <w:rsid w:val="004B5572"/>
    <w:rsid w:val="004B5B14"/>
    <w:rsid w:val="004B5B5B"/>
    <w:rsid w:val="004B6E9F"/>
    <w:rsid w:val="004B796B"/>
    <w:rsid w:val="004C0DF2"/>
    <w:rsid w:val="004C10E6"/>
    <w:rsid w:val="004C24B7"/>
    <w:rsid w:val="004C327E"/>
    <w:rsid w:val="004C49A0"/>
    <w:rsid w:val="004D0ADC"/>
    <w:rsid w:val="004D0B76"/>
    <w:rsid w:val="004D2C86"/>
    <w:rsid w:val="004D3B99"/>
    <w:rsid w:val="004D48AE"/>
    <w:rsid w:val="004D54B5"/>
    <w:rsid w:val="004D5B75"/>
    <w:rsid w:val="004D7336"/>
    <w:rsid w:val="004E0087"/>
    <w:rsid w:val="004E088A"/>
    <w:rsid w:val="004E0EBD"/>
    <w:rsid w:val="004E16F2"/>
    <w:rsid w:val="004E175A"/>
    <w:rsid w:val="004E1C53"/>
    <w:rsid w:val="004E2B1C"/>
    <w:rsid w:val="004E2BE8"/>
    <w:rsid w:val="004E4912"/>
    <w:rsid w:val="004E4D83"/>
    <w:rsid w:val="004E6558"/>
    <w:rsid w:val="004F037D"/>
    <w:rsid w:val="004F27A3"/>
    <w:rsid w:val="004F28A6"/>
    <w:rsid w:val="004F2C56"/>
    <w:rsid w:val="004F41F9"/>
    <w:rsid w:val="004F4749"/>
    <w:rsid w:val="004F52D9"/>
    <w:rsid w:val="004F640C"/>
    <w:rsid w:val="004F70E3"/>
    <w:rsid w:val="004F75F5"/>
    <w:rsid w:val="00500B63"/>
    <w:rsid w:val="00500C3C"/>
    <w:rsid w:val="00501FE1"/>
    <w:rsid w:val="00502336"/>
    <w:rsid w:val="0050251F"/>
    <w:rsid w:val="00502C04"/>
    <w:rsid w:val="00502F57"/>
    <w:rsid w:val="0050387D"/>
    <w:rsid w:val="005055D9"/>
    <w:rsid w:val="00506884"/>
    <w:rsid w:val="00506D94"/>
    <w:rsid w:val="00511396"/>
    <w:rsid w:val="0051185F"/>
    <w:rsid w:val="005125EE"/>
    <w:rsid w:val="005130DE"/>
    <w:rsid w:val="0051341D"/>
    <w:rsid w:val="005160C2"/>
    <w:rsid w:val="005173A6"/>
    <w:rsid w:val="00517CE6"/>
    <w:rsid w:val="005211AE"/>
    <w:rsid w:val="005216CC"/>
    <w:rsid w:val="005223C1"/>
    <w:rsid w:val="005231F0"/>
    <w:rsid w:val="005235EB"/>
    <w:rsid w:val="005241AD"/>
    <w:rsid w:val="00524220"/>
    <w:rsid w:val="005260E7"/>
    <w:rsid w:val="00526708"/>
    <w:rsid w:val="00530830"/>
    <w:rsid w:val="00530A58"/>
    <w:rsid w:val="00531D6E"/>
    <w:rsid w:val="00532C56"/>
    <w:rsid w:val="0053344B"/>
    <w:rsid w:val="00535687"/>
    <w:rsid w:val="00536229"/>
    <w:rsid w:val="005369BA"/>
    <w:rsid w:val="00536D65"/>
    <w:rsid w:val="00536EF3"/>
    <w:rsid w:val="00536F6B"/>
    <w:rsid w:val="00541248"/>
    <w:rsid w:val="0054124C"/>
    <w:rsid w:val="00541A3A"/>
    <w:rsid w:val="00541F41"/>
    <w:rsid w:val="00543585"/>
    <w:rsid w:val="00545A31"/>
    <w:rsid w:val="00546833"/>
    <w:rsid w:val="00546B18"/>
    <w:rsid w:val="00547DEC"/>
    <w:rsid w:val="0055074A"/>
    <w:rsid w:val="00550ECC"/>
    <w:rsid w:val="005514FC"/>
    <w:rsid w:val="00553D40"/>
    <w:rsid w:val="0055431D"/>
    <w:rsid w:val="00557346"/>
    <w:rsid w:val="0055758C"/>
    <w:rsid w:val="005618EA"/>
    <w:rsid w:val="00561B97"/>
    <w:rsid w:val="005630A0"/>
    <w:rsid w:val="00563EE9"/>
    <w:rsid w:val="00564997"/>
    <w:rsid w:val="00567DB8"/>
    <w:rsid w:val="005700D6"/>
    <w:rsid w:val="00570ECB"/>
    <w:rsid w:val="00571B2F"/>
    <w:rsid w:val="00571BCA"/>
    <w:rsid w:val="00572C59"/>
    <w:rsid w:val="00572D8D"/>
    <w:rsid w:val="0057347F"/>
    <w:rsid w:val="00573BE8"/>
    <w:rsid w:val="00574118"/>
    <w:rsid w:val="00577AB9"/>
    <w:rsid w:val="00577BC1"/>
    <w:rsid w:val="00577F81"/>
    <w:rsid w:val="00580E91"/>
    <w:rsid w:val="005825B6"/>
    <w:rsid w:val="00583607"/>
    <w:rsid w:val="00583DD4"/>
    <w:rsid w:val="0058508D"/>
    <w:rsid w:val="00586672"/>
    <w:rsid w:val="005866E9"/>
    <w:rsid w:val="005867F6"/>
    <w:rsid w:val="00586BE6"/>
    <w:rsid w:val="00590482"/>
    <w:rsid w:val="005908BB"/>
    <w:rsid w:val="00590EF7"/>
    <w:rsid w:val="0059213C"/>
    <w:rsid w:val="00592277"/>
    <w:rsid w:val="00592298"/>
    <w:rsid w:val="00592828"/>
    <w:rsid w:val="0059342C"/>
    <w:rsid w:val="00593444"/>
    <w:rsid w:val="005941A3"/>
    <w:rsid w:val="00594675"/>
    <w:rsid w:val="0059477A"/>
    <w:rsid w:val="005947A9"/>
    <w:rsid w:val="00594F3C"/>
    <w:rsid w:val="005950D0"/>
    <w:rsid w:val="00595BD5"/>
    <w:rsid w:val="005A036A"/>
    <w:rsid w:val="005A0917"/>
    <w:rsid w:val="005A187F"/>
    <w:rsid w:val="005A19FC"/>
    <w:rsid w:val="005A42C3"/>
    <w:rsid w:val="005A690C"/>
    <w:rsid w:val="005A6F53"/>
    <w:rsid w:val="005A75D3"/>
    <w:rsid w:val="005A7A0E"/>
    <w:rsid w:val="005B24F2"/>
    <w:rsid w:val="005B251D"/>
    <w:rsid w:val="005B2AF9"/>
    <w:rsid w:val="005B2E33"/>
    <w:rsid w:val="005B39BE"/>
    <w:rsid w:val="005B5C62"/>
    <w:rsid w:val="005B664D"/>
    <w:rsid w:val="005B692E"/>
    <w:rsid w:val="005B70C6"/>
    <w:rsid w:val="005C086B"/>
    <w:rsid w:val="005C0945"/>
    <w:rsid w:val="005C0CA5"/>
    <w:rsid w:val="005C100C"/>
    <w:rsid w:val="005C26CA"/>
    <w:rsid w:val="005C2CAA"/>
    <w:rsid w:val="005C3D5C"/>
    <w:rsid w:val="005C4F1E"/>
    <w:rsid w:val="005C5B81"/>
    <w:rsid w:val="005C5C2C"/>
    <w:rsid w:val="005C68B0"/>
    <w:rsid w:val="005C75C1"/>
    <w:rsid w:val="005D136C"/>
    <w:rsid w:val="005D1EBB"/>
    <w:rsid w:val="005D376B"/>
    <w:rsid w:val="005D3BBA"/>
    <w:rsid w:val="005D6DB5"/>
    <w:rsid w:val="005D7498"/>
    <w:rsid w:val="005D7D6D"/>
    <w:rsid w:val="005D7E81"/>
    <w:rsid w:val="005E033E"/>
    <w:rsid w:val="005E18C8"/>
    <w:rsid w:val="005E2F9D"/>
    <w:rsid w:val="005E3931"/>
    <w:rsid w:val="005E3E57"/>
    <w:rsid w:val="005E4D4D"/>
    <w:rsid w:val="005E63FC"/>
    <w:rsid w:val="005E6661"/>
    <w:rsid w:val="005E6AFE"/>
    <w:rsid w:val="005F0C83"/>
    <w:rsid w:val="005F1D39"/>
    <w:rsid w:val="005F2B16"/>
    <w:rsid w:val="005F319B"/>
    <w:rsid w:val="005F3B79"/>
    <w:rsid w:val="005F3D1E"/>
    <w:rsid w:val="005F3F29"/>
    <w:rsid w:val="005F3F80"/>
    <w:rsid w:val="005F4407"/>
    <w:rsid w:val="005F7568"/>
    <w:rsid w:val="005F75A0"/>
    <w:rsid w:val="0060015D"/>
    <w:rsid w:val="006005CD"/>
    <w:rsid w:val="00603978"/>
    <w:rsid w:val="00604790"/>
    <w:rsid w:val="00604E07"/>
    <w:rsid w:val="00605459"/>
    <w:rsid w:val="00606790"/>
    <w:rsid w:val="006068F4"/>
    <w:rsid w:val="00606FF0"/>
    <w:rsid w:val="006072D6"/>
    <w:rsid w:val="00607349"/>
    <w:rsid w:val="00607520"/>
    <w:rsid w:val="006109FE"/>
    <w:rsid w:val="00612103"/>
    <w:rsid w:val="006131B4"/>
    <w:rsid w:val="00614D9D"/>
    <w:rsid w:val="006152CB"/>
    <w:rsid w:val="006160FD"/>
    <w:rsid w:val="0061711C"/>
    <w:rsid w:val="00620136"/>
    <w:rsid w:val="00620BDC"/>
    <w:rsid w:val="00621DB5"/>
    <w:rsid w:val="00623B69"/>
    <w:rsid w:val="006258E0"/>
    <w:rsid w:val="00626662"/>
    <w:rsid w:val="0062678D"/>
    <w:rsid w:val="00627361"/>
    <w:rsid w:val="006306D4"/>
    <w:rsid w:val="00630777"/>
    <w:rsid w:val="006314AC"/>
    <w:rsid w:val="006315AE"/>
    <w:rsid w:val="00631872"/>
    <w:rsid w:val="00631B51"/>
    <w:rsid w:val="00632890"/>
    <w:rsid w:val="00633591"/>
    <w:rsid w:val="00634001"/>
    <w:rsid w:val="006342A9"/>
    <w:rsid w:val="006343E9"/>
    <w:rsid w:val="00634858"/>
    <w:rsid w:val="00634A2C"/>
    <w:rsid w:val="00636840"/>
    <w:rsid w:val="00636C91"/>
    <w:rsid w:val="006371AF"/>
    <w:rsid w:val="00637DB5"/>
    <w:rsid w:val="00640587"/>
    <w:rsid w:val="006409B7"/>
    <w:rsid w:val="006409FF"/>
    <w:rsid w:val="006436D4"/>
    <w:rsid w:val="00643F3D"/>
    <w:rsid w:val="006442EA"/>
    <w:rsid w:val="00644966"/>
    <w:rsid w:val="0064550D"/>
    <w:rsid w:val="00645BB5"/>
    <w:rsid w:val="00645F80"/>
    <w:rsid w:val="00646D05"/>
    <w:rsid w:val="006479E9"/>
    <w:rsid w:val="00650207"/>
    <w:rsid w:val="00651063"/>
    <w:rsid w:val="0065209F"/>
    <w:rsid w:val="00652909"/>
    <w:rsid w:val="006537AE"/>
    <w:rsid w:val="00653CC6"/>
    <w:rsid w:val="0065464D"/>
    <w:rsid w:val="00655348"/>
    <w:rsid w:val="0065590B"/>
    <w:rsid w:val="00656048"/>
    <w:rsid w:val="00656369"/>
    <w:rsid w:val="006573C0"/>
    <w:rsid w:val="006579C8"/>
    <w:rsid w:val="00660C4E"/>
    <w:rsid w:val="0066146A"/>
    <w:rsid w:val="006623E9"/>
    <w:rsid w:val="00662573"/>
    <w:rsid w:val="0066453B"/>
    <w:rsid w:val="006646B7"/>
    <w:rsid w:val="00664E54"/>
    <w:rsid w:val="00670923"/>
    <w:rsid w:val="00670B92"/>
    <w:rsid w:val="00671C5E"/>
    <w:rsid w:val="00671EDD"/>
    <w:rsid w:val="00672597"/>
    <w:rsid w:val="0067328D"/>
    <w:rsid w:val="00673569"/>
    <w:rsid w:val="00673606"/>
    <w:rsid w:val="00673E46"/>
    <w:rsid w:val="00676734"/>
    <w:rsid w:val="00676E65"/>
    <w:rsid w:val="00677086"/>
    <w:rsid w:val="006771DA"/>
    <w:rsid w:val="0068001A"/>
    <w:rsid w:val="00681476"/>
    <w:rsid w:val="0068277B"/>
    <w:rsid w:val="0068377B"/>
    <w:rsid w:val="0068380F"/>
    <w:rsid w:val="00685729"/>
    <w:rsid w:val="0068586B"/>
    <w:rsid w:val="006864D7"/>
    <w:rsid w:val="00686E46"/>
    <w:rsid w:val="00692648"/>
    <w:rsid w:val="006938E9"/>
    <w:rsid w:val="00693DD8"/>
    <w:rsid w:val="00694668"/>
    <w:rsid w:val="00695A51"/>
    <w:rsid w:val="00696EEB"/>
    <w:rsid w:val="00697202"/>
    <w:rsid w:val="006A0027"/>
    <w:rsid w:val="006A00F0"/>
    <w:rsid w:val="006A0450"/>
    <w:rsid w:val="006A0F7A"/>
    <w:rsid w:val="006A3D5C"/>
    <w:rsid w:val="006A4174"/>
    <w:rsid w:val="006A4B20"/>
    <w:rsid w:val="006A52FF"/>
    <w:rsid w:val="006A59A3"/>
    <w:rsid w:val="006A5B7E"/>
    <w:rsid w:val="006A5B9F"/>
    <w:rsid w:val="006A6920"/>
    <w:rsid w:val="006A7B60"/>
    <w:rsid w:val="006B0452"/>
    <w:rsid w:val="006B07AD"/>
    <w:rsid w:val="006B07CD"/>
    <w:rsid w:val="006B1265"/>
    <w:rsid w:val="006B185D"/>
    <w:rsid w:val="006B2D7E"/>
    <w:rsid w:val="006B3FAF"/>
    <w:rsid w:val="006B5531"/>
    <w:rsid w:val="006B59C6"/>
    <w:rsid w:val="006B7BD4"/>
    <w:rsid w:val="006C0D20"/>
    <w:rsid w:val="006C0E5D"/>
    <w:rsid w:val="006C13AD"/>
    <w:rsid w:val="006C160A"/>
    <w:rsid w:val="006C312B"/>
    <w:rsid w:val="006C32B7"/>
    <w:rsid w:val="006C4832"/>
    <w:rsid w:val="006C56F7"/>
    <w:rsid w:val="006C5C30"/>
    <w:rsid w:val="006C5EC2"/>
    <w:rsid w:val="006C7004"/>
    <w:rsid w:val="006C7717"/>
    <w:rsid w:val="006D093B"/>
    <w:rsid w:val="006D2A09"/>
    <w:rsid w:val="006D3DCC"/>
    <w:rsid w:val="006D420B"/>
    <w:rsid w:val="006D493A"/>
    <w:rsid w:val="006D5A3A"/>
    <w:rsid w:val="006D5E23"/>
    <w:rsid w:val="006D77B7"/>
    <w:rsid w:val="006D77CB"/>
    <w:rsid w:val="006D794C"/>
    <w:rsid w:val="006E0ABF"/>
    <w:rsid w:val="006E0EB6"/>
    <w:rsid w:val="006E1A7D"/>
    <w:rsid w:val="006E1C7D"/>
    <w:rsid w:val="006E4850"/>
    <w:rsid w:val="006E4945"/>
    <w:rsid w:val="006E5558"/>
    <w:rsid w:val="006E5D30"/>
    <w:rsid w:val="006F16C5"/>
    <w:rsid w:val="006F287E"/>
    <w:rsid w:val="006F3AD9"/>
    <w:rsid w:val="006F5EB8"/>
    <w:rsid w:val="006F6C4D"/>
    <w:rsid w:val="006F7F40"/>
    <w:rsid w:val="007011C4"/>
    <w:rsid w:val="00701FB7"/>
    <w:rsid w:val="007022D1"/>
    <w:rsid w:val="007029EB"/>
    <w:rsid w:val="00704439"/>
    <w:rsid w:val="007048B4"/>
    <w:rsid w:val="0070518E"/>
    <w:rsid w:val="007067DE"/>
    <w:rsid w:val="00706C47"/>
    <w:rsid w:val="007074C6"/>
    <w:rsid w:val="00707662"/>
    <w:rsid w:val="007077F9"/>
    <w:rsid w:val="007079A5"/>
    <w:rsid w:val="00707C82"/>
    <w:rsid w:val="00707D65"/>
    <w:rsid w:val="007103A8"/>
    <w:rsid w:val="00710825"/>
    <w:rsid w:val="0071133C"/>
    <w:rsid w:val="00713110"/>
    <w:rsid w:val="0071433C"/>
    <w:rsid w:val="00714DA0"/>
    <w:rsid w:val="0071551B"/>
    <w:rsid w:val="007205B0"/>
    <w:rsid w:val="00720A8C"/>
    <w:rsid w:val="00721F3F"/>
    <w:rsid w:val="00722783"/>
    <w:rsid w:val="00723A10"/>
    <w:rsid w:val="00725768"/>
    <w:rsid w:val="0072684E"/>
    <w:rsid w:val="007270AB"/>
    <w:rsid w:val="007274DA"/>
    <w:rsid w:val="00730099"/>
    <w:rsid w:val="00730DCB"/>
    <w:rsid w:val="007313AA"/>
    <w:rsid w:val="00732BA4"/>
    <w:rsid w:val="00733374"/>
    <w:rsid w:val="0073360E"/>
    <w:rsid w:val="00733AAE"/>
    <w:rsid w:val="0073417B"/>
    <w:rsid w:val="00735EB5"/>
    <w:rsid w:val="007360CE"/>
    <w:rsid w:val="007363EE"/>
    <w:rsid w:val="00736803"/>
    <w:rsid w:val="00736D35"/>
    <w:rsid w:val="00737145"/>
    <w:rsid w:val="00737202"/>
    <w:rsid w:val="00740B25"/>
    <w:rsid w:val="007412D7"/>
    <w:rsid w:val="00741DFA"/>
    <w:rsid w:val="00741EF6"/>
    <w:rsid w:val="007445E5"/>
    <w:rsid w:val="0074622F"/>
    <w:rsid w:val="0074633A"/>
    <w:rsid w:val="007464DA"/>
    <w:rsid w:val="007503F1"/>
    <w:rsid w:val="007508C2"/>
    <w:rsid w:val="00750EAE"/>
    <w:rsid w:val="00751B5C"/>
    <w:rsid w:val="00751E9E"/>
    <w:rsid w:val="00752328"/>
    <w:rsid w:val="007524D2"/>
    <w:rsid w:val="0075298C"/>
    <w:rsid w:val="007530D6"/>
    <w:rsid w:val="00753A19"/>
    <w:rsid w:val="007546B8"/>
    <w:rsid w:val="00754833"/>
    <w:rsid w:val="007560DA"/>
    <w:rsid w:val="007568ED"/>
    <w:rsid w:val="00756A59"/>
    <w:rsid w:val="00756E79"/>
    <w:rsid w:val="0076182E"/>
    <w:rsid w:val="00763807"/>
    <w:rsid w:val="00763A64"/>
    <w:rsid w:val="00764B7C"/>
    <w:rsid w:val="007651EB"/>
    <w:rsid w:val="007654E0"/>
    <w:rsid w:val="00765759"/>
    <w:rsid w:val="00766294"/>
    <w:rsid w:val="00767C7A"/>
    <w:rsid w:val="0077016F"/>
    <w:rsid w:val="00770185"/>
    <w:rsid w:val="00770AED"/>
    <w:rsid w:val="00773AE9"/>
    <w:rsid w:val="00774601"/>
    <w:rsid w:val="00777489"/>
    <w:rsid w:val="00777913"/>
    <w:rsid w:val="007800BC"/>
    <w:rsid w:val="007803E9"/>
    <w:rsid w:val="007804B8"/>
    <w:rsid w:val="00780C55"/>
    <w:rsid w:val="00781426"/>
    <w:rsid w:val="007819BF"/>
    <w:rsid w:val="00782423"/>
    <w:rsid w:val="007829D3"/>
    <w:rsid w:val="00783C0A"/>
    <w:rsid w:val="0078427E"/>
    <w:rsid w:val="0078579A"/>
    <w:rsid w:val="00787E78"/>
    <w:rsid w:val="00787E88"/>
    <w:rsid w:val="007907C7"/>
    <w:rsid w:val="007924EE"/>
    <w:rsid w:val="00792830"/>
    <w:rsid w:val="007939FD"/>
    <w:rsid w:val="00793BB8"/>
    <w:rsid w:val="007942C6"/>
    <w:rsid w:val="00794AA4"/>
    <w:rsid w:val="007952B3"/>
    <w:rsid w:val="007954C1"/>
    <w:rsid w:val="007954EF"/>
    <w:rsid w:val="0079764E"/>
    <w:rsid w:val="007A1D91"/>
    <w:rsid w:val="007A2D3E"/>
    <w:rsid w:val="007A3A70"/>
    <w:rsid w:val="007A3AB1"/>
    <w:rsid w:val="007A5407"/>
    <w:rsid w:val="007A5AA5"/>
    <w:rsid w:val="007A61E1"/>
    <w:rsid w:val="007A6E9C"/>
    <w:rsid w:val="007B04F9"/>
    <w:rsid w:val="007B0A66"/>
    <w:rsid w:val="007B0D5A"/>
    <w:rsid w:val="007B2082"/>
    <w:rsid w:val="007B3D10"/>
    <w:rsid w:val="007B40B3"/>
    <w:rsid w:val="007B4967"/>
    <w:rsid w:val="007B4974"/>
    <w:rsid w:val="007B538A"/>
    <w:rsid w:val="007B54D2"/>
    <w:rsid w:val="007B5A57"/>
    <w:rsid w:val="007B5E76"/>
    <w:rsid w:val="007B61FC"/>
    <w:rsid w:val="007B6824"/>
    <w:rsid w:val="007B6CE3"/>
    <w:rsid w:val="007C05EB"/>
    <w:rsid w:val="007C0C22"/>
    <w:rsid w:val="007C1018"/>
    <w:rsid w:val="007C16C5"/>
    <w:rsid w:val="007C2101"/>
    <w:rsid w:val="007C2845"/>
    <w:rsid w:val="007C3489"/>
    <w:rsid w:val="007C3B8B"/>
    <w:rsid w:val="007C3C76"/>
    <w:rsid w:val="007C7535"/>
    <w:rsid w:val="007D19AB"/>
    <w:rsid w:val="007D1AE6"/>
    <w:rsid w:val="007D2A82"/>
    <w:rsid w:val="007D2F25"/>
    <w:rsid w:val="007D31FE"/>
    <w:rsid w:val="007D494E"/>
    <w:rsid w:val="007D4D1C"/>
    <w:rsid w:val="007D5C0D"/>
    <w:rsid w:val="007D6FD8"/>
    <w:rsid w:val="007E0994"/>
    <w:rsid w:val="007E0D89"/>
    <w:rsid w:val="007E1E99"/>
    <w:rsid w:val="007E221C"/>
    <w:rsid w:val="007E36DD"/>
    <w:rsid w:val="007E375F"/>
    <w:rsid w:val="007E4A67"/>
    <w:rsid w:val="007E5521"/>
    <w:rsid w:val="007E5F43"/>
    <w:rsid w:val="007E664E"/>
    <w:rsid w:val="007E6CEC"/>
    <w:rsid w:val="007F12B3"/>
    <w:rsid w:val="007F14B4"/>
    <w:rsid w:val="007F20B8"/>
    <w:rsid w:val="007F3462"/>
    <w:rsid w:val="007F36BE"/>
    <w:rsid w:val="007F6469"/>
    <w:rsid w:val="007F6F56"/>
    <w:rsid w:val="007F75A8"/>
    <w:rsid w:val="007F7BC5"/>
    <w:rsid w:val="00800C1E"/>
    <w:rsid w:val="0080166C"/>
    <w:rsid w:val="00801C60"/>
    <w:rsid w:val="0080242A"/>
    <w:rsid w:val="00803CCA"/>
    <w:rsid w:val="0080577A"/>
    <w:rsid w:val="00805991"/>
    <w:rsid w:val="00807552"/>
    <w:rsid w:val="008104C2"/>
    <w:rsid w:val="0081246E"/>
    <w:rsid w:val="00814BA1"/>
    <w:rsid w:val="008151FA"/>
    <w:rsid w:val="00815708"/>
    <w:rsid w:val="00815CD3"/>
    <w:rsid w:val="008163D4"/>
    <w:rsid w:val="00816DB1"/>
    <w:rsid w:val="00817B65"/>
    <w:rsid w:val="00820757"/>
    <w:rsid w:val="00820C02"/>
    <w:rsid w:val="00821FAA"/>
    <w:rsid w:val="00823F0F"/>
    <w:rsid w:val="0082454F"/>
    <w:rsid w:val="00824ED7"/>
    <w:rsid w:val="008257B3"/>
    <w:rsid w:val="00825B29"/>
    <w:rsid w:val="00831124"/>
    <w:rsid w:val="0083398E"/>
    <w:rsid w:val="00833A21"/>
    <w:rsid w:val="00834420"/>
    <w:rsid w:val="0083561C"/>
    <w:rsid w:val="008361E9"/>
    <w:rsid w:val="00837E64"/>
    <w:rsid w:val="00837EC3"/>
    <w:rsid w:val="00842BD7"/>
    <w:rsid w:val="00843491"/>
    <w:rsid w:val="00843A5F"/>
    <w:rsid w:val="00846682"/>
    <w:rsid w:val="008466A6"/>
    <w:rsid w:val="00847486"/>
    <w:rsid w:val="00847678"/>
    <w:rsid w:val="00847970"/>
    <w:rsid w:val="00847ED2"/>
    <w:rsid w:val="008509EC"/>
    <w:rsid w:val="008518B0"/>
    <w:rsid w:val="00851BE9"/>
    <w:rsid w:val="00851EFB"/>
    <w:rsid w:val="008520B4"/>
    <w:rsid w:val="008523AB"/>
    <w:rsid w:val="0085375F"/>
    <w:rsid w:val="00854747"/>
    <w:rsid w:val="00855A14"/>
    <w:rsid w:val="00856393"/>
    <w:rsid w:val="0085663C"/>
    <w:rsid w:val="00856D87"/>
    <w:rsid w:val="00857237"/>
    <w:rsid w:val="008572FB"/>
    <w:rsid w:val="00860183"/>
    <w:rsid w:val="008615BB"/>
    <w:rsid w:val="008627D3"/>
    <w:rsid w:val="00862C55"/>
    <w:rsid w:val="008633D0"/>
    <w:rsid w:val="00863CB3"/>
    <w:rsid w:val="00863F86"/>
    <w:rsid w:val="00864509"/>
    <w:rsid w:val="008647AD"/>
    <w:rsid w:val="00865419"/>
    <w:rsid w:val="0087010E"/>
    <w:rsid w:val="00871CB6"/>
    <w:rsid w:val="0087327E"/>
    <w:rsid w:val="00873377"/>
    <w:rsid w:val="00873B04"/>
    <w:rsid w:val="00874051"/>
    <w:rsid w:val="008746BA"/>
    <w:rsid w:val="008757F2"/>
    <w:rsid w:val="00875C8E"/>
    <w:rsid w:val="0087638F"/>
    <w:rsid w:val="00876959"/>
    <w:rsid w:val="00876FA7"/>
    <w:rsid w:val="008771D0"/>
    <w:rsid w:val="0087724F"/>
    <w:rsid w:val="00877DCD"/>
    <w:rsid w:val="00877FA6"/>
    <w:rsid w:val="008805E5"/>
    <w:rsid w:val="00880643"/>
    <w:rsid w:val="00881874"/>
    <w:rsid w:val="00882A6E"/>
    <w:rsid w:val="00882EA2"/>
    <w:rsid w:val="0088313C"/>
    <w:rsid w:val="00883560"/>
    <w:rsid w:val="00884E91"/>
    <w:rsid w:val="008870C8"/>
    <w:rsid w:val="00887931"/>
    <w:rsid w:val="00887C20"/>
    <w:rsid w:val="0089012C"/>
    <w:rsid w:val="008905EF"/>
    <w:rsid w:val="00892545"/>
    <w:rsid w:val="0089277A"/>
    <w:rsid w:val="00892A47"/>
    <w:rsid w:val="00893078"/>
    <w:rsid w:val="008953E4"/>
    <w:rsid w:val="0089554C"/>
    <w:rsid w:val="008968C7"/>
    <w:rsid w:val="00896DEC"/>
    <w:rsid w:val="00897217"/>
    <w:rsid w:val="008975EC"/>
    <w:rsid w:val="008A062F"/>
    <w:rsid w:val="008A1680"/>
    <w:rsid w:val="008A28BB"/>
    <w:rsid w:val="008A32AC"/>
    <w:rsid w:val="008A3449"/>
    <w:rsid w:val="008A37C4"/>
    <w:rsid w:val="008A3863"/>
    <w:rsid w:val="008A39F8"/>
    <w:rsid w:val="008A4ACA"/>
    <w:rsid w:val="008A5988"/>
    <w:rsid w:val="008A6478"/>
    <w:rsid w:val="008A77BA"/>
    <w:rsid w:val="008A7E19"/>
    <w:rsid w:val="008B11FC"/>
    <w:rsid w:val="008B1FB1"/>
    <w:rsid w:val="008B3F80"/>
    <w:rsid w:val="008B4F61"/>
    <w:rsid w:val="008B6251"/>
    <w:rsid w:val="008B6762"/>
    <w:rsid w:val="008B685C"/>
    <w:rsid w:val="008B68DA"/>
    <w:rsid w:val="008B6C77"/>
    <w:rsid w:val="008B7D19"/>
    <w:rsid w:val="008C0C3C"/>
    <w:rsid w:val="008C1504"/>
    <w:rsid w:val="008C1C0A"/>
    <w:rsid w:val="008C524E"/>
    <w:rsid w:val="008C57D9"/>
    <w:rsid w:val="008C5FDA"/>
    <w:rsid w:val="008C5FFF"/>
    <w:rsid w:val="008C7EFA"/>
    <w:rsid w:val="008D095D"/>
    <w:rsid w:val="008D0FF7"/>
    <w:rsid w:val="008D2716"/>
    <w:rsid w:val="008D2B3E"/>
    <w:rsid w:val="008D2C98"/>
    <w:rsid w:val="008D3E01"/>
    <w:rsid w:val="008D45D4"/>
    <w:rsid w:val="008D520F"/>
    <w:rsid w:val="008D530C"/>
    <w:rsid w:val="008D766A"/>
    <w:rsid w:val="008E06A4"/>
    <w:rsid w:val="008E1308"/>
    <w:rsid w:val="008E1ECC"/>
    <w:rsid w:val="008E2476"/>
    <w:rsid w:val="008E285F"/>
    <w:rsid w:val="008E3933"/>
    <w:rsid w:val="008E4AF2"/>
    <w:rsid w:val="008F0AA0"/>
    <w:rsid w:val="008F1C49"/>
    <w:rsid w:val="008F23B1"/>
    <w:rsid w:val="008F2C31"/>
    <w:rsid w:val="008F3C08"/>
    <w:rsid w:val="008F3EF4"/>
    <w:rsid w:val="008F41C8"/>
    <w:rsid w:val="008F4F80"/>
    <w:rsid w:val="008F5032"/>
    <w:rsid w:val="008F5C9A"/>
    <w:rsid w:val="008F7358"/>
    <w:rsid w:val="009026C0"/>
    <w:rsid w:val="009033EF"/>
    <w:rsid w:val="009042C1"/>
    <w:rsid w:val="009042F6"/>
    <w:rsid w:val="0090702C"/>
    <w:rsid w:val="00910E45"/>
    <w:rsid w:val="009110C6"/>
    <w:rsid w:val="009114CF"/>
    <w:rsid w:val="0091292D"/>
    <w:rsid w:val="009150C9"/>
    <w:rsid w:val="009157E3"/>
    <w:rsid w:val="00915DA6"/>
    <w:rsid w:val="00915EA7"/>
    <w:rsid w:val="00916D3D"/>
    <w:rsid w:val="00916ED7"/>
    <w:rsid w:val="00920431"/>
    <w:rsid w:val="00920CE3"/>
    <w:rsid w:val="00921C48"/>
    <w:rsid w:val="00922502"/>
    <w:rsid w:val="00922787"/>
    <w:rsid w:val="009230B3"/>
    <w:rsid w:val="00923501"/>
    <w:rsid w:val="009242F2"/>
    <w:rsid w:val="00924A13"/>
    <w:rsid w:val="00924E4D"/>
    <w:rsid w:val="0092676F"/>
    <w:rsid w:val="00926A5E"/>
    <w:rsid w:val="00926ACC"/>
    <w:rsid w:val="00926EA5"/>
    <w:rsid w:val="0092720D"/>
    <w:rsid w:val="0092735B"/>
    <w:rsid w:val="0092780F"/>
    <w:rsid w:val="00927E31"/>
    <w:rsid w:val="009300FF"/>
    <w:rsid w:val="00930343"/>
    <w:rsid w:val="009319C6"/>
    <w:rsid w:val="00931B43"/>
    <w:rsid w:val="00932981"/>
    <w:rsid w:val="00932BFD"/>
    <w:rsid w:val="00933E16"/>
    <w:rsid w:val="00935144"/>
    <w:rsid w:val="00936867"/>
    <w:rsid w:val="009405B4"/>
    <w:rsid w:val="009405CB"/>
    <w:rsid w:val="0094083E"/>
    <w:rsid w:val="00941C95"/>
    <w:rsid w:val="00941F9A"/>
    <w:rsid w:val="0094283F"/>
    <w:rsid w:val="00943125"/>
    <w:rsid w:val="00943227"/>
    <w:rsid w:val="00943C5E"/>
    <w:rsid w:val="00943FBF"/>
    <w:rsid w:val="0094504B"/>
    <w:rsid w:val="0094533E"/>
    <w:rsid w:val="00945891"/>
    <w:rsid w:val="00946687"/>
    <w:rsid w:val="00946D42"/>
    <w:rsid w:val="00946D48"/>
    <w:rsid w:val="009476DC"/>
    <w:rsid w:val="00950BE5"/>
    <w:rsid w:val="00952722"/>
    <w:rsid w:val="00952833"/>
    <w:rsid w:val="00953F2A"/>
    <w:rsid w:val="00954039"/>
    <w:rsid w:val="00954437"/>
    <w:rsid w:val="0095603D"/>
    <w:rsid w:val="00960699"/>
    <w:rsid w:val="00960BD7"/>
    <w:rsid w:val="00960DB7"/>
    <w:rsid w:val="00960E90"/>
    <w:rsid w:val="00961085"/>
    <w:rsid w:val="00961513"/>
    <w:rsid w:val="00961910"/>
    <w:rsid w:val="009619E7"/>
    <w:rsid w:val="00961F62"/>
    <w:rsid w:val="009628CA"/>
    <w:rsid w:val="00964B95"/>
    <w:rsid w:val="00965410"/>
    <w:rsid w:val="00965CD5"/>
    <w:rsid w:val="00966592"/>
    <w:rsid w:val="009673D0"/>
    <w:rsid w:val="0096767A"/>
    <w:rsid w:val="00967FBB"/>
    <w:rsid w:val="009701F5"/>
    <w:rsid w:val="00970D68"/>
    <w:rsid w:val="00971BB0"/>
    <w:rsid w:val="009720E4"/>
    <w:rsid w:val="00972316"/>
    <w:rsid w:val="009739E0"/>
    <w:rsid w:val="00974879"/>
    <w:rsid w:val="00974FF9"/>
    <w:rsid w:val="00981D92"/>
    <w:rsid w:val="00982253"/>
    <w:rsid w:val="009827DA"/>
    <w:rsid w:val="0098459F"/>
    <w:rsid w:val="009856FB"/>
    <w:rsid w:val="00985994"/>
    <w:rsid w:val="009860D3"/>
    <w:rsid w:val="0098689D"/>
    <w:rsid w:val="009873BD"/>
    <w:rsid w:val="009874D2"/>
    <w:rsid w:val="00987506"/>
    <w:rsid w:val="00987BA6"/>
    <w:rsid w:val="00987D12"/>
    <w:rsid w:val="00990B0F"/>
    <w:rsid w:val="00991434"/>
    <w:rsid w:val="00992CAC"/>
    <w:rsid w:val="009930C1"/>
    <w:rsid w:val="009939A1"/>
    <w:rsid w:val="00993BE4"/>
    <w:rsid w:val="00993EF9"/>
    <w:rsid w:val="00995883"/>
    <w:rsid w:val="009964B4"/>
    <w:rsid w:val="00996BED"/>
    <w:rsid w:val="009971FB"/>
    <w:rsid w:val="00997AB4"/>
    <w:rsid w:val="00997AE2"/>
    <w:rsid w:val="00997F77"/>
    <w:rsid w:val="009A1251"/>
    <w:rsid w:val="009A12A8"/>
    <w:rsid w:val="009A1697"/>
    <w:rsid w:val="009A1C14"/>
    <w:rsid w:val="009A2F18"/>
    <w:rsid w:val="009A2F5E"/>
    <w:rsid w:val="009A3B06"/>
    <w:rsid w:val="009A41CE"/>
    <w:rsid w:val="009A4E65"/>
    <w:rsid w:val="009A5610"/>
    <w:rsid w:val="009A5FC4"/>
    <w:rsid w:val="009A7B38"/>
    <w:rsid w:val="009A7B62"/>
    <w:rsid w:val="009B00EA"/>
    <w:rsid w:val="009B294A"/>
    <w:rsid w:val="009B44A0"/>
    <w:rsid w:val="009B52B6"/>
    <w:rsid w:val="009B6842"/>
    <w:rsid w:val="009B6A74"/>
    <w:rsid w:val="009B6EE4"/>
    <w:rsid w:val="009C01DF"/>
    <w:rsid w:val="009C0F4B"/>
    <w:rsid w:val="009C1BB0"/>
    <w:rsid w:val="009C1E71"/>
    <w:rsid w:val="009C2743"/>
    <w:rsid w:val="009C2B42"/>
    <w:rsid w:val="009C2B82"/>
    <w:rsid w:val="009C559D"/>
    <w:rsid w:val="009C66BF"/>
    <w:rsid w:val="009C6902"/>
    <w:rsid w:val="009C761A"/>
    <w:rsid w:val="009C791A"/>
    <w:rsid w:val="009D0F23"/>
    <w:rsid w:val="009D1358"/>
    <w:rsid w:val="009D1FAD"/>
    <w:rsid w:val="009D248B"/>
    <w:rsid w:val="009D24B4"/>
    <w:rsid w:val="009D2F0B"/>
    <w:rsid w:val="009D3F53"/>
    <w:rsid w:val="009D47B2"/>
    <w:rsid w:val="009D54CF"/>
    <w:rsid w:val="009D6FD3"/>
    <w:rsid w:val="009D7163"/>
    <w:rsid w:val="009D7239"/>
    <w:rsid w:val="009D7320"/>
    <w:rsid w:val="009D79DC"/>
    <w:rsid w:val="009D7CF1"/>
    <w:rsid w:val="009E0010"/>
    <w:rsid w:val="009E1B20"/>
    <w:rsid w:val="009E2DCC"/>
    <w:rsid w:val="009E3479"/>
    <w:rsid w:val="009E4475"/>
    <w:rsid w:val="009E4FA4"/>
    <w:rsid w:val="009E5EFD"/>
    <w:rsid w:val="009E5FBE"/>
    <w:rsid w:val="009F11ED"/>
    <w:rsid w:val="009F1284"/>
    <w:rsid w:val="009F3D6F"/>
    <w:rsid w:val="009F4123"/>
    <w:rsid w:val="009F5531"/>
    <w:rsid w:val="009F688F"/>
    <w:rsid w:val="009F776D"/>
    <w:rsid w:val="009F79D6"/>
    <w:rsid w:val="009F7A61"/>
    <w:rsid w:val="009F7F4E"/>
    <w:rsid w:val="00A00021"/>
    <w:rsid w:val="00A007CE"/>
    <w:rsid w:val="00A02FB1"/>
    <w:rsid w:val="00A03A35"/>
    <w:rsid w:val="00A05740"/>
    <w:rsid w:val="00A07C1B"/>
    <w:rsid w:val="00A10FE6"/>
    <w:rsid w:val="00A11828"/>
    <w:rsid w:val="00A11BBC"/>
    <w:rsid w:val="00A11FA9"/>
    <w:rsid w:val="00A1390F"/>
    <w:rsid w:val="00A13AFF"/>
    <w:rsid w:val="00A16313"/>
    <w:rsid w:val="00A172CF"/>
    <w:rsid w:val="00A17A8F"/>
    <w:rsid w:val="00A17B75"/>
    <w:rsid w:val="00A20874"/>
    <w:rsid w:val="00A21E20"/>
    <w:rsid w:val="00A233E0"/>
    <w:rsid w:val="00A235B6"/>
    <w:rsid w:val="00A236CB"/>
    <w:rsid w:val="00A2476A"/>
    <w:rsid w:val="00A2487F"/>
    <w:rsid w:val="00A25171"/>
    <w:rsid w:val="00A25698"/>
    <w:rsid w:val="00A26AEE"/>
    <w:rsid w:val="00A2759B"/>
    <w:rsid w:val="00A275F5"/>
    <w:rsid w:val="00A2797E"/>
    <w:rsid w:val="00A27B52"/>
    <w:rsid w:val="00A305BF"/>
    <w:rsid w:val="00A31473"/>
    <w:rsid w:val="00A314C8"/>
    <w:rsid w:val="00A325E4"/>
    <w:rsid w:val="00A3335F"/>
    <w:rsid w:val="00A3389B"/>
    <w:rsid w:val="00A33BD2"/>
    <w:rsid w:val="00A345D2"/>
    <w:rsid w:val="00A34DFF"/>
    <w:rsid w:val="00A3702C"/>
    <w:rsid w:val="00A37208"/>
    <w:rsid w:val="00A37B3C"/>
    <w:rsid w:val="00A446AE"/>
    <w:rsid w:val="00A44DBB"/>
    <w:rsid w:val="00A4500A"/>
    <w:rsid w:val="00A454E9"/>
    <w:rsid w:val="00A45A71"/>
    <w:rsid w:val="00A45B4D"/>
    <w:rsid w:val="00A46619"/>
    <w:rsid w:val="00A47524"/>
    <w:rsid w:val="00A50684"/>
    <w:rsid w:val="00A51556"/>
    <w:rsid w:val="00A532CE"/>
    <w:rsid w:val="00A53A78"/>
    <w:rsid w:val="00A53B19"/>
    <w:rsid w:val="00A53C33"/>
    <w:rsid w:val="00A53C93"/>
    <w:rsid w:val="00A5424D"/>
    <w:rsid w:val="00A54377"/>
    <w:rsid w:val="00A54B69"/>
    <w:rsid w:val="00A55CB5"/>
    <w:rsid w:val="00A561FC"/>
    <w:rsid w:val="00A56677"/>
    <w:rsid w:val="00A5688C"/>
    <w:rsid w:val="00A56E64"/>
    <w:rsid w:val="00A57F19"/>
    <w:rsid w:val="00A60B05"/>
    <w:rsid w:val="00A60EF4"/>
    <w:rsid w:val="00A617E8"/>
    <w:rsid w:val="00A61FEF"/>
    <w:rsid w:val="00A6215A"/>
    <w:rsid w:val="00A62484"/>
    <w:rsid w:val="00A627A1"/>
    <w:rsid w:val="00A641CF"/>
    <w:rsid w:val="00A64234"/>
    <w:rsid w:val="00A643E7"/>
    <w:rsid w:val="00A64EA6"/>
    <w:rsid w:val="00A666BE"/>
    <w:rsid w:val="00A66BCC"/>
    <w:rsid w:val="00A6764B"/>
    <w:rsid w:val="00A70FD6"/>
    <w:rsid w:val="00A710D3"/>
    <w:rsid w:val="00A725F8"/>
    <w:rsid w:val="00A737A0"/>
    <w:rsid w:val="00A73C6F"/>
    <w:rsid w:val="00A74987"/>
    <w:rsid w:val="00A75A2D"/>
    <w:rsid w:val="00A75F5E"/>
    <w:rsid w:val="00A7781E"/>
    <w:rsid w:val="00A77A64"/>
    <w:rsid w:val="00A77D52"/>
    <w:rsid w:val="00A80C39"/>
    <w:rsid w:val="00A80D10"/>
    <w:rsid w:val="00A80F6C"/>
    <w:rsid w:val="00A814D3"/>
    <w:rsid w:val="00A8198B"/>
    <w:rsid w:val="00A81CBD"/>
    <w:rsid w:val="00A820B6"/>
    <w:rsid w:val="00A837BE"/>
    <w:rsid w:val="00A83C80"/>
    <w:rsid w:val="00A8444C"/>
    <w:rsid w:val="00A85879"/>
    <w:rsid w:val="00A861EF"/>
    <w:rsid w:val="00A90352"/>
    <w:rsid w:val="00A90B2F"/>
    <w:rsid w:val="00A9107E"/>
    <w:rsid w:val="00A911C4"/>
    <w:rsid w:val="00A91E4C"/>
    <w:rsid w:val="00A92E89"/>
    <w:rsid w:val="00A93088"/>
    <w:rsid w:val="00A93ACA"/>
    <w:rsid w:val="00A944FB"/>
    <w:rsid w:val="00A97B16"/>
    <w:rsid w:val="00AA0A82"/>
    <w:rsid w:val="00AA2D2E"/>
    <w:rsid w:val="00AA44C2"/>
    <w:rsid w:val="00AA4B88"/>
    <w:rsid w:val="00AA4F22"/>
    <w:rsid w:val="00AA559E"/>
    <w:rsid w:val="00AA58D0"/>
    <w:rsid w:val="00AA6F26"/>
    <w:rsid w:val="00AA7186"/>
    <w:rsid w:val="00AA71F7"/>
    <w:rsid w:val="00AA7798"/>
    <w:rsid w:val="00AB0090"/>
    <w:rsid w:val="00AB1C3D"/>
    <w:rsid w:val="00AB2CE3"/>
    <w:rsid w:val="00AB3FF6"/>
    <w:rsid w:val="00AB4014"/>
    <w:rsid w:val="00AB4045"/>
    <w:rsid w:val="00AB4BE7"/>
    <w:rsid w:val="00AB4D92"/>
    <w:rsid w:val="00AB51B9"/>
    <w:rsid w:val="00AB5730"/>
    <w:rsid w:val="00AB6FC0"/>
    <w:rsid w:val="00AB76FE"/>
    <w:rsid w:val="00AB7912"/>
    <w:rsid w:val="00AC0941"/>
    <w:rsid w:val="00AC0CF5"/>
    <w:rsid w:val="00AC10A0"/>
    <w:rsid w:val="00AC1227"/>
    <w:rsid w:val="00AC2167"/>
    <w:rsid w:val="00AC3EC1"/>
    <w:rsid w:val="00AC4016"/>
    <w:rsid w:val="00AC4519"/>
    <w:rsid w:val="00AC63B5"/>
    <w:rsid w:val="00AC6749"/>
    <w:rsid w:val="00AC756F"/>
    <w:rsid w:val="00AC7785"/>
    <w:rsid w:val="00AD0252"/>
    <w:rsid w:val="00AD121E"/>
    <w:rsid w:val="00AD29B6"/>
    <w:rsid w:val="00AD3799"/>
    <w:rsid w:val="00AD3B99"/>
    <w:rsid w:val="00AD3D25"/>
    <w:rsid w:val="00AD437E"/>
    <w:rsid w:val="00AD51B5"/>
    <w:rsid w:val="00AD5919"/>
    <w:rsid w:val="00AD6869"/>
    <w:rsid w:val="00AD7069"/>
    <w:rsid w:val="00AD799D"/>
    <w:rsid w:val="00AE1D0E"/>
    <w:rsid w:val="00AE28B0"/>
    <w:rsid w:val="00AE3056"/>
    <w:rsid w:val="00AE39D2"/>
    <w:rsid w:val="00AE3DB6"/>
    <w:rsid w:val="00AE4ACD"/>
    <w:rsid w:val="00AE7433"/>
    <w:rsid w:val="00AE7AD3"/>
    <w:rsid w:val="00AE7CF2"/>
    <w:rsid w:val="00AF0BAD"/>
    <w:rsid w:val="00AF129C"/>
    <w:rsid w:val="00AF25DE"/>
    <w:rsid w:val="00AF27EE"/>
    <w:rsid w:val="00AF2D53"/>
    <w:rsid w:val="00AF2F47"/>
    <w:rsid w:val="00AF4940"/>
    <w:rsid w:val="00AF6287"/>
    <w:rsid w:val="00AF729D"/>
    <w:rsid w:val="00B00F6F"/>
    <w:rsid w:val="00B017F7"/>
    <w:rsid w:val="00B01FAA"/>
    <w:rsid w:val="00B029A7"/>
    <w:rsid w:val="00B035BF"/>
    <w:rsid w:val="00B05078"/>
    <w:rsid w:val="00B06B22"/>
    <w:rsid w:val="00B07B54"/>
    <w:rsid w:val="00B100EE"/>
    <w:rsid w:val="00B10688"/>
    <w:rsid w:val="00B10E89"/>
    <w:rsid w:val="00B11DB7"/>
    <w:rsid w:val="00B130D1"/>
    <w:rsid w:val="00B14C9E"/>
    <w:rsid w:val="00B17530"/>
    <w:rsid w:val="00B176C1"/>
    <w:rsid w:val="00B240DB"/>
    <w:rsid w:val="00B24293"/>
    <w:rsid w:val="00B24AFF"/>
    <w:rsid w:val="00B2580E"/>
    <w:rsid w:val="00B25ADB"/>
    <w:rsid w:val="00B271CB"/>
    <w:rsid w:val="00B27EC5"/>
    <w:rsid w:val="00B27ED6"/>
    <w:rsid w:val="00B30118"/>
    <w:rsid w:val="00B30877"/>
    <w:rsid w:val="00B3087A"/>
    <w:rsid w:val="00B313CA"/>
    <w:rsid w:val="00B31ECD"/>
    <w:rsid w:val="00B3252D"/>
    <w:rsid w:val="00B328B5"/>
    <w:rsid w:val="00B32E64"/>
    <w:rsid w:val="00B331FC"/>
    <w:rsid w:val="00B33823"/>
    <w:rsid w:val="00B34642"/>
    <w:rsid w:val="00B34B21"/>
    <w:rsid w:val="00B34E8A"/>
    <w:rsid w:val="00B35183"/>
    <w:rsid w:val="00B355E2"/>
    <w:rsid w:val="00B356F7"/>
    <w:rsid w:val="00B35F34"/>
    <w:rsid w:val="00B36513"/>
    <w:rsid w:val="00B36CE9"/>
    <w:rsid w:val="00B36F85"/>
    <w:rsid w:val="00B405AF"/>
    <w:rsid w:val="00B40D16"/>
    <w:rsid w:val="00B43065"/>
    <w:rsid w:val="00B43DB3"/>
    <w:rsid w:val="00B44A79"/>
    <w:rsid w:val="00B45B0D"/>
    <w:rsid w:val="00B46256"/>
    <w:rsid w:val="00B52771"/>
    <w:rsid w:val="00B528F2"/>
    <w:rsid w:val="00B532AD"/>
    <w:rsid w:val="00B53EC8"/>
    <w:rsid w:val="00B5416C"/>
    <w:rsid w:val="00B54924"/>
    <w:rsid w:val="00B556A4"/>
    <w:rsid w:val="00B56186"/>
    <w:rsid w:val="00B566C4"/>
    <w:rsid w:val="00B57251"/>
    <w:rsid w:val="00B60F74"/>
    <w:rsid w:val="00B61C86"/>
    <w:rsid w:val="00B62C81"/>
    <w:rsid w:val="00B63BCF"/>
    <w:rsid w:val="00B64021"/>
    <w:rsid w:val="00B64946"/>
    <w:rsid w:val="00B651E6"/>
    <w:rsid w:val="00B65E69"/>
    <w:rsid w:val="00B65EF1"/>
    <w:rsid w:val="00B660D9"/>
    <w:rsid w:val="00B668B2"/>
    <w:rsid w:val="00B67BB9"/>
    <w:rsid w:val="00B67CAF"/>
    <w:rsid w:val="00B67F04"/>
    <w:rsid w:val="00B701AF"/>
    <w:rsid w:val="00B70806"/>
    <w:rsid w:val="00B709C0"/>
    <w:rsid w:val="00B70E9C"/>
    <w:rsid w:val="00B7154B"/>
    <w:rsid w:val="00B740AD"/>
    <w:rsid w:val="00B7549F"/>
    <w:rsid w:val="00B756E1"/>
    <w:rsid w:val="00B7700A"/>
    <w:rsid w:val="00B776CE"/>
    <w:rsid w:val="00B80B3B"/>
    <w:rsid w:val="00B81554"/>
    <w:rsid w:val="00B82539"/>
    <w:rsid w:val="00B837AF"/>
    <w:rsid w:val="00B837EA"/>
    <w:rsid w:val="00B857D1"/>
    <w:rsid w:val="00B85BA5"/>
    <w:rsid w:val="00B86F89"/>
    <w:rsid w:val="00B872A2"/>
    <w:rsid w:val="00B9055E"/>
    <w:rsid w:val="00B90B6C"/>
    <w:rsid w:val="00B9153E"/>
    <w:rsid w:val="00B91F6B"/>
    <w:rsid w:val="00B92182"/>
    <w:rsid w:val="00B92753"/>
    <w:rsid w:val="00B92D91"/>
    <w:rsid w:val="00B935A7"/>
    <w:rsid w:val="00B94DE9"/>
    <w:rsid w:val="00B969AE"/>
    <w:rsid w:val="00BA11DC"/>
    <w:rsid w:val="00BA3ADE"/>
    <w:rsid w:val="00BA588F"/>
    <w:rsid w:val="00BA5ADA"/>
    <w:rsid w:val="00BB0164"/>
    <w:rsid w:val="00BB0400"/>
    <w:rsid w:val="00BB2F9A"/>
    <w:rsid w:val="00BB3400"/>
    <w:rsid w:val="00BB470A"/>
    <w:rsid w:val="00BB4E69"/>
    <w:rsid w:val="00BB55C5"/>
    <w:rsid w:val="00BB7073"/>
    <w:rsid w:val="00BB70AD"/>
    <w:rsid w:val="00BB7181"/>
    <w:rsid w:val="00BB7892"/>
    <w:rsid w:val="00BC0324"/>
    <w:rsid w:val="00BC0594"/>
    <w:rsid w:val="00BC1164"/>
    <w:rsid w:val="00BC1536"/>
    <w:rsid w:val="00BC1CA8"/>
    <w:rsid w:val="00BC1F35"/>
    <w:rsid w:val="00BC26E4"/>
    <w:rsid w:val="00BC29CB"/>
    <w:rsid w:val="00BC2C12"/>
    <w:rsid w:val="00BC4875"/>
    <w:rsid w:val="00BC4D47"/>
    <w:rsid w:val="00BC538B"/>
    <w:rsid w:val="00BC5438"/>
    <w:rsid w:val="00BC5A2B"/>
    <w:rsid w:val="00BC6B8D"/>
    <w:rsid w:val="00BC6CB8"/>
    <w:rsid w:val="00BC78F7"/>
    <w:rsid w:val="00BC7F08"/>
    <w:rsid w:val="00BD1FC2"/>
    <w:rsid w:val="00BD3838"/>
    <w:rsid w:val="00BD3D95"/>
    <w:rsid w:val="00BD4B52"/>
    <w:rsid w:val="00BD50A7"/>
    <w:rsid w:val="00BD5372"/>
    <w:rsid w:val="00BD5425"/>
    <w:rsid w:val="00BD5502"/>
    <w:rsid w:val="00BD6644"/>
    <w:rsid w:val="00BD67E6"/>
    <w:rsid w:val="00BD7C7C"/>
    <w:rsid w:val="00BE0D5C"/>
    <w:rsid w:val="00BE1D66"/>
    <w:rsid w:val="00BE1F80"/>
    <w:rsid w:val="00BE3357"/>
    <w:rsid w:val="00BE40A0"/>
    <w:rsid w:val="00BE4B03"/>
    <w:rsid w:val="00BE557D"/>
    <w:rsid w:val="00BE602F"/>
    <w:rsid w:val="00BE6B6F"/>
    <w:rsid w:val="00BE78F8"/>
    <w:rsid w:val="00BF024B"/>
    <w:rsid w:val="00BF06B7"/>
    <w:rsid w:val="00BF16CD"/>
    <w:rsid w:val="00BF2454"/>
    <w:rsid w:val="00BF27C3"/>
    <w:rsid w:val="00BF2E0B"/>
    <w:rsid w:val="00BF4B9C"/>
    <w:rsid w:val="00BF4BF3"/>
    <w:rsid w:val="00BF5827"/>
    <w:rsid w:val="00BF5DD0"/>
    <w:rsid w:val="00BF6964"/>
    <w:rsid w:val="00C00285"/>
    <w:rsid w:val="00C03DA6"/>
    <w:rsid w:val="00C043A5"/>
    <w:rsid w:val="00C04F48"/>
    <w:rsid w:val="00C0616A"/>
    <w:rsid w:val="00C062F5"/>
    <w:rsid w:val="00C06A6A"/>
    <w:rsid w:val="00C10AE5"/>
    <w:rsid w:val="00C127E7"/>
    <w:rsid w:val="00C12C53"/>
    <w:rsid w:val="00C12F87"/>
    <w:rsid w:val="00C1367A"/>
    <w:rsid w:val="00C14C2B"/>
    <w:rsid w:val="00C15C95"/>
    <w:rsid w:val="00C15FAC"/>
    <w:rsid w:val="00C16088"/>
    <w:rsid w:val="00C17DF2"/>
    <w:rsid w:val="00C21181"/>
    <w:rsid w:val="00C22FF9"/>
    <w:rsid w:val="00C27C1E"/>
    <w:rsid w:val="00C3098A"/>
    <w:rsid w:val="00C30DB3"/>
    <w:rsid w:val="00C31EDE"/>
    <w:rsid w:val="00C32093"/>
    <w:rsid w:val="00C320A8"/>
    <w:rsid w:val="00C321DA"/>
    <w:rsid w:val="00C321DB"/>
    <w:rsid w:val="00C321E7"/>
    <w:rsid w:val="00C33563"/>
    <w:rsid w:val="00C34351"/>
    <w:rsid w:val="00C35060"/>
    <w:rsid w:val="00C35731"/>
    <w:rsid w:val="00C360E8"/>
    <w:rsid w:val="00C36369"/>
    <w:rsid w:val="00C36425"/>
    <w:rsid w:val="00C36E32"/>
    <w:rsid w:val="00C40137"/>
    <w:rsid w:val="00C404D7"/>
    <w:rsid w:val="00C408D1"/>
    <w:rsid w:val="00C40F5C"/>
    <w:rsid w:val="00C42784"/>
    <w:rsid w:val="00C43756"/>
    <w:rsid w:val="00C439F5"/>
    <w:rsid w:val="00C4490D"/>
    <w:rsid w:val="00C467A3"/>
    <w:rsid w:val="00C468C1"/>
    <w:rsid w:val="00C46B09"/>
    <w:rsid w:val="00C504F1"/>
    <w:rsid w:val="00C505FD"/>
    <w:rsid w:val="00C50692"/>
    <w:rsid w:val="00C5082B"/>
    <w:rsid w:val="00C50E4E"/>
    <w:rsid w:val="00C51418"/>
    <w:rsid w:val="00C52F2B"/>
    <w:rsid w:val="00C5344D"/>
    <w:rsid w:val="00C54A4B"/>
    <w:rsid w:val="00C55FD1"/>
    <w:rsid w:val="00C564E6"/>
    <w:rsid w:val="00C5669B"/>
    <w:rsid w:val="00C568A7"/>
    <w:rsid w:val="00C57453"/>
    <w:rsid w:val="00C60AB3"/>
    <w:rsid w:val="00C610E5"/>
    <w:rsid w:val="00C62826"/>
    <w:rsid w:val="00C6327F"/>
    <w:rsid w:val="00C63985"/>
    <w:rsid w:val="00C63E36"/>
    <w:rsid w:val="00C65060"/>
    <w:rsid w:val="00C650BC"/>
    <w:rsid w:val="00C65D23"/>
    <w:rsid w:val="00C66573"/>
    <w:rsid w:val="00C67A3A"/>
    <w:rsid w:val="00C70390"/>
    <w:rsid w:val="00C70929"/>
    <w:rsid w:val="00C711D0"/>
    <w:rsid w:val="00C714E2"/>
    <w:rsid w:val="00C716BD"/>
    <w:rsid w:val="00C7182B"/>
    <w:rsid w:val="00C71D6B"/>
    <w:rsid w:val="00C73D5D"/>
    <w:rsid w:val="00C74A98"/>
    <w:rsid w:val="00C74F31"/>
    <w:rsid w:val="00C76877"/>
    <w:rsid w:val="00C769FD"/>
    <w:rsid w:val="00C775C2"/>
    <w:rsid w:val="00C77B6A"/>
    <w:rsid w:val="00C8063B"/>
    <w:rsid w:val="00C810FE"/>
    <w:rsid w:val="00C81839"/>
    <w:rsid w:val="00C81C09"/>
    <w:rsid w:val="00C82AB2"/>
    <w:rsid w:val="00C83436"/>
    <w:rsid w:val="00C8367C"/>
    <w:rsid w:val="00C83A31"/>
    <w:rsid w:val="00C902C2"/>
    <w:rsid w:val="00C906DC"/>
    <w:rsid w:val="00C913DF"/>
    <w:rsid w:val="00C914CF"/>
    <w:rsid w:val="00C9291A"/>
    <w:rsid w:val="00C934F9"/>
    <w:rsid w:val="00C970CD"/>
    <w:rsid w:val="00CA070F"/>
    <w:rsid w:val="00CA094A"/>
    <w:rsid w:val="00CA0E53"/>
    <w:rsid w:val="00CA1F6E"/>
    <w:rsid w:val="00CA27EF"/>
    <w:rsid w:val="00CA390D"/>
    <w:rsid w:val="00CA57C6"/>
    <w:rsid w:val="00CA5E42"/>
    <w:rsid w:val="00CA6089"/>
    <w:rsid w:val="00CA701C"/>
    <w:rsid w:val="00CA731D"/>
    <w:rsid w:val="00CA7432"/>
    <w:rsid w:val="00CA79D0"/>
    <w:rsid w:val="00CB251A"/>
    <w:rsid w:val="00CB3D85"/>
    <w:rsid w:val="00CB4108"/>
    <w:rsid w:val="00CB4C16"/>
    <w:rsid w:val="00CB552C"/>
    <w:rsid w:val="00CB662E"/>
    <w:rsid w:val="00CB749E"/>
    <w:rsid w:val="00CB7822"/>
    <w:rsid w:val="00CC075D"/>
    <w:rsid w:val="00CC1C30"/>
    <w:rsid w:val="00CC2E19"/>
    <w:rsid w:val="00CC43EB"/>
    <w:rsid w:val="00CC461A"/>
    <w:rsid w:val="00CC693E"/>
    <w:rsid w:val="00CC7F14"/>
    <w:rsid w:val="00CC7F49"/>
    <w:rsid w:val="00CD026B"/>
    <w:rsid w:val="00CD08A7"/>
    <w:rsid w:val="00CD0C17"/>
    <w:rsid w:val="00CD16BF"/>
    <w:rsid w:val="00CD2A78"/>
    <w:rsid w:val="00CD37A2"/>
    <w:rsid w:val="00CD3CD1"/>
    <w:rsid w:val="00CD4F28"/>
    <w:rsid w:val="00CD560E"/>
    <w:rsid w:val="00CD6AA7"/>
    <w:rsid w:val="00CD7F77"/>
    <w:rsid w:val="00CE0A7C"/>
    <w:rsid w:val="00CE2656"/>
    <w:rsid w:val="00CE27BE"/>
    <w:rsid w:val="00CE3CC2"/>
    <w:rsid w:val="00CE3FE8"/>
    <w:rsid w:val="00CE4794"/>
    <w:rsid w:val="00CE4DA8"/>
    <w:rsid w:val="00CE57D9"/>
    <w:rsid w:val="00CE58E8"/>
    <w:rsid w:val="00CE596C"/>
    <w:rsid w:val="00CE5C7C"/>
    <w:rsid w:val="00CE7150"/>
    <w:rsid w:val="00CE77A4"/>
    <w:rsid w:val="00CF09BA"/>
    <w:rsid w:val="00CF0D22"/>
    <w:rsid w:val="00CF10EE"/>
    <w:rsid w:val="00CF200B"/>
    <w:rsid w:val="00CF265D"/>
    <w:rsid w:val="00CF292F"/>
    <w:rsid w:val="00CF4FDB"/>
    <w:rsid w:val="00CF57C2"/>
    <w:rsid w:val="00CF6443"/>
    <w:rsid w:val="00CF7972"/>
    <w:rsid w:val="00D01307"/>
    <w:rsid w:val="00D01B56"/>
    <w:rsid w:val="00D04B23"/>
    <w:rsid w:val="00D06206"/>
    <w:rsid w:val="00D06B69"/>
    <w:rsid w:val="00D104DD"/>
    <w:rsid w:val="00D10908"/>
    <w:rsid w:val="00D122E6"/>
    <w:rsid w:val="00D13FD1"/>
    <w:rsid w:val="00D14050"/>
    <w:rsid w:val="00D149BA"/>
    <w:rsid w:val="00D16459"/>
    <w:rsid w:val="00D165B9"/>
    <w:rsid w:val="00D16FD6"/>
    <w:rsid w:val="00D173C8"/>
    <w:rsid w:val="00D20D69"/>
    <w:rsid w:val="00D21049"/>
    <w:rsid w:val="00D2505E"/>
    <w:rsid w:val="00D25C57"/>
    <w:rsid w:val="00D25E2B"/>
    <w:rsid w:val="00D279D0"/>
    <w:rsid w:val="00D27B59"/>
    <w:rsid w:val="00D31264"/>
    <w:rsid w:val="00D31739"/>
    <w:rsid w:val="00D3195F"/>
    <w:rsid w:val="00D31F38"/>
    <w:rsid w:val="00D322E1"/>
    <w:rsid w:val="00D32E89"/>
    <w:rsid w:val="00D3326C"/>
    <w:rsid w:val="00D338A5"/>
    <w:rsid w:val="00D3522E"/>
    <w:rsid w:val="00D3555C"/>
    <w:rsid w:val="00D35BA3"/>
    <w:rsid w:val="00D3627D"/>
    <w:rsid w:val="00D37D82"/>
    <w:rsid w:val="00D37EE9"/>
    <w:rsid w:val="00D40304"/>
    <w:rsid w:val="00D40BFE"/>
    <w:rsid w:val="00D41788"/>
    <w:rsid w:val="00D43651"/>
    <w:rsid w:val="00D43BCC"/>
    <w:rsid w:val="00D44014"/>
    <w:rsid w:val="00D44993"/>
    <w:rsid w:val="00D45586"/>
    <w:rsid w:val="00D4743D"/>
    <w:rsid w:val="00D4748E"/>
    <w:rsid w:val="00D4791D"/>
    <w:rsid w:val="00D51DAC"/>
    <w:rsid w:val="00D52176"/>
    <w:rsid w:val="00D52857"/>
    <w:rsid w:val="00D536A0"/>
    <w:rsid w:val="00D6110C"/>
    <w:rsid w:val="00D618FF"/>
    <w:rsid w:val="00D619E2"/>
    <w:rsid w:val="00D61C82"/>
    <w:rsid w:val="00D62378"/>
    <w:rsid w:val="00D62A36"/>
    <w:rsid w:val="00D64571"/>
    <w:rsid w:val="00D656A2"/>
    <w:rsid w:val="00D6678C"/>
    <w:rsid w:val="00D67EE9"/>
    <w:rsid w:val="00D70353"/>
    <w:rsid w:val="00D70697"/>
    <w:rsid w:val="00D7091B"/>
    <w:rsid w:val="00D7124B"/>
    <w:rsid w:val="00D71E9B"/>
    <w:rsid w:val="00D721EB"/>
    <w:rsid w:val="00D731E8"/>
    <w:rsid w:val="00D73A0E"/>
    <w:rsid w:val="00D74D23"/>
    <w:rsid w:val="00D74E5A"/>
    <w:rsid w:val="00D75B47"/>
    <w:rsid w:val="00D7658B"/>
    <w:rsid w:val="00D76A1F"/>
    <w:rsid w:val="00D76E78"/>
    <w:rsid w:val="00D778D2"/>
    <w:rsid w:val="00D80D45"/>
    <w:rsid w:val="00D810F2"/>
    <w:rsid w:val="00D81144"/>
    <w:rsid w:val="00D82992"/>
    <w:rsid w:val="00D83300"/>
    <w:rsid w:val="00D853E6"/>
    <w:rsid w:val="00D867FB"/>
    <w:rsid w:val="00D86E31"/>
    <w:rsid w:val="00D87A0F"/>
    <w:rsid w:val="00D87B89"/>
    <w:rsid w:val="00D919EB"/>
    <w:rsid w:val="00D93CC6"/>
    <w:rsid w:val="00D96152"/>
    <w:rsid w:val="00D967EC"/>
    <w:rsid w:val="00D969D7"/>
    <w:rsid w:val="00DA09D0"/>
    <w:rsid w:val="00DA09F0"/>
    <w:rsid w:val="00DA0B7F"/>
    <w:rsid w:val="00DA175C"/>
    <w:rsid w:val="00DA1FF1"/>
    <w:rsid w:val="00DA2155"/>
    <w:rsid w:val="00DA46FA"/>
    <w:rsid w:val="00DA4E69"/>
    <w:rsid w:val="00DA4FE2"/>
    <w:rsid w:val="00DA77FD"/>
    <w:rsid w:val="00DB0DAC"/>
    <w:rsid w:val="00DB1CA4"/>
    <w:rsid w:val="00DB20CC"/>
    <w:rsid w:val="00DB3228"/>
    <w:rsid w:val="00DB35FA"/>
    <w:rsid w:val="00DB5459"/>
    <w:rsid w:val="00DB60FD"/>
    <w:rsid w:val="00DB7922"/>
    <w:rsid w:val="00DB7CDC"/>
    <w:rsid w:val="00DC0672"/>
    <w:rsid w:val="00DC06DB"/>
    <w:rsid w:val="00DC09F3"/>
    <w:rsid w:val="00DC0DE2"/>
    <w:rsid w:val="00DC0FC1"/>
    <w:rsid w:val="00DC1351"/>
    <w:rsid w:val="00DC1B8F"/>
    <w:rsid w:val="00DC1D75"/>
    <w:rsid w:val="00DC3362"/>
    <w:rsid w:val="00DC4270"/>
    <w:rsid w:val="00DC4960"/>
    <w:rsid w:val="00DC57F2"/>
    <w:rsid w:val="00DC63AF"/>
    <w:rsid w:val="00DC6B31"/>
    <w:rsid w:val="00DC7257"/>
    <w:rsid w:val="00DD01BC"/>
    <w:rsid w:val="00DD0BFA"/>
    <w:rsid w:val="00DD1390"/>
    <w:rsid w:val="00DD33FA"/>
    <w:rsid w:val="00DD530C"/>
    <w:rsid w:val="00DD5B10"/>
    <w:rsid w:val="00DE09BB"/>
    <w:rsid w:val="00DE0D4E"/>
    <w:rsid w:val="00DE1F9C"/>
    <w:rsid w:val="00DE3722"/>
    <w:rsid w:val="00DE3B63"/>
    <w:rsid w:val="00DE5C8B"/>
    <w:rsid w:val="00DE683A"/>
    <w:rsid w:val="00DE6F03"/>
    <w:rsid w:val="00DE76E2"/>
    <w:rsid w:val="00DE78FE"/>
    <w:rsid w:val="00DF057D"/>
    <w:rsid w:val="00DF0878"/>
    <w:rsid w:val="00DF13EA"/>
    <w:rsid w:val="00DF1C6F"/>
    <w:rsid w:val="00DF1FAC"/>
    <w:rsid w:val="00DF45F3"/>
    <w:rsid w:val="00DF4F98"/>
    <w:rsid w:val="00DF795B"/>
    <w:rsid w:val="00DF7F88"/>
    <w:rsid w:val="00E009F0"/>
    <w:rsid w:val="00E00AE0"/>
    <w:rsid w:val="00E00E31"/>
    <w:rsid w:val="00E020C5"/>
    <w:rsid w:val="00E02D73"/>
    <w:rsid w:val="00E04704"/>
    <w:rsid w:val="00E04D37"/>
    <w:rsid w:val="00E05294"/>
    <w:rsid w:val="00E060B6"/>
    <w:rsid w:val="00E06243"/>
    <w:rsid w:val="00E0730A"/>
    <w:rsid w:val="00E07849"/>
    <w:rsid w:val="00E10014"/>
    <w:rsid w:val="00E10B09"/>
    <w:rsid w:val="00E11DA2"/>
    <w:rsid w:val="00E123DC"/>
    <w:rsid w:val="00E124B0"/>
    <w:rsid w:val="00E124E8"/>
    <w:rsid w:val="00E12CF4"/>
    <w:rsid w:val="00E138ED"/>
    <w:rsid w:val="00E142BA"/>
    <w:rsid w:val="00E14846"/>
    <w:rsid w:val="00E16397"/>
    <w:rsid w:val="00E16A4D"/>
    <w:rsid w:val="00E16CF4"/>
    <w:rsid w:val="00E174FE"/>
    <w:rsid w:val="00E17AED"/>
    <w:rsid w:val="00E17C82"/>
    <w:rsid w:val="00E215B8"/>
    <w:rsid w:val="00E21666"/>
    <w:rsid w:val="00E22D0D"/>
    <w:rsid w:val="00E23EB7"/>
    <w:rsid w:val="00E32BEC"/>
    <w:rsid w:val="00E32D04"/>
    <w:rsid w:val="00E3307D"/>
    <w:rsid w:val="00E33472"/>
    <w:rsid w:val="00E33C89"/>
    <w:rsid w:val="00E33ECD"/>
    <w:rsid w:val="00E3420F"/>
    <w:rsid w:val="00E3498A"/>
    <w:rsid w:val="00E35001"/>
    <w:rsid w:val="00E3675A"/>
    <w:rsid w:val="00E368D5"/>
    <w:rsid w:val="00E36B3C"/>
    <w:rsid w:val="00E37E4E"/>
    <w:rsid w:val="00E37FEA"/>
    <w:rsid w:val="00E40716"/>
    <w:rsid w:val="00E415F6"/>
    <w:rsid w:val="00E41984"/>
    <w:rsid w:val="00E423F6"/>
    <w:rsid w:val="00E42A66"/>
    <w:rsid w:val="00E42BE4"/>
    <w:rsid w:val="00E4589A"/>
    <w:rsid w:val="00E459AF"/>
    <w:rsid w:val="00E45CD5"/>
    <w:rsid w:val="00E46006"/>
    <w:rsid w:val="00E473DF"/>
    <w:rsid w:val="00E47A87"/>
    <w:rsid w:val="00E47E59"/>
    <w:rsid w:val="00E501DE"/>
    <w:rsid w:val="00E511B7"/>
    <w:rsid w:val="00E512C1"/>
    <w:rsid w:val="00E512CC"/>
    <w:rsid w:val="00E518E1"/>
    <w:rsid w:val="00E52367"/>
    <w:rsid w:val="00E538D4"/>
    <w:rsid w:val="00E54595"/>
    <w:rsid w:val="00E553A3"/>
    <w:rsid w:val="00E5629A"/>
    <w:rsid w:val="00E57321"/>
    <w:rsid w:val="00E57728"/>
    <w:rsid w:val="00E57AC5"/>
    <w:rsid w:val="00E60904"/>
    <w:rsid w:val="00E60B72"/>
    <w:rsid w:val="00E61E41"/>
    <w:rsid w:val="00E621AE"/>
    <w:rsid w:val="00E62826"/>
    <w:rsid w:val="00E6337C"/>
    <w:rsid w:val="00E64FB4"/>
    <w:rsid w:val="00E6592C"/>
    <w:rsid w:val="00E6608F"/>
    <w:rsid w:val="00E707E6"/>
    <w:rsid w:val="00E70D48"/>
    <w:rsid w:val="00E70DD2"/>
    <w:rsid w:val="00E71058"/>
    <w:rsid w:val="00E72C6B"/>
    <w:rsid w:val="00E736BF"/>
    <w:rsid w:val="00E73A32"/>
    <w:rsid w:val="00E74996"/>
    <w:rsid w:val="00E74DEB"/>
    <w:rsid w:val="00E7515C"/>
    <w:rsid w:val="00E76979"/>
    <w:rsid w:val="00E77A51"/>
    <w:rsid w:val="00E802D1"/>
    <w:rsid w:val="00E80863"/>
    <w:rsid w:val="00E81900"/>
    <w:rsid w:val="00E81940"/>
    <w:rsid w:val="00E832A1"/>
    <w:rsid w:val="00E83372"/>
    <w:rsid w:val="00E845C7"/>
    <w:rsid w:val="00E851F7"/>
    <w:rsid w:val="00E856BA"/>
    <w:rsid w:val="00E861C7"/>
    <w:rsid w:val="00E874A9"/>
    <w:rsid w:val="00E878A8"/>
    <w:rsid w:val="00E87906"/>
    <w:rsid w:val="00E906A9"/>
    <w:rsid w:val="00E90D1D"/>
    <w:rsid w:val="00E91088"/>
    <w:rsid w:val="00E91965"/>
    <w:rsid w:val="00E94FA9"/>
    <w:rsid w:val="00E95775"/>
    <w:rsid w:val="00E969C5"/>
    <w:rsid w:val="00E96BB2"/>
    <w:rsid w:val="00E971E5"/>
    <w:rsid w:val="00EA04C9"/>
    <w:rsid w:val="00EA2429"/>
    <w:rsid w:val="00EA30FC"/>
    <w:rsid w:val="00EA4CB5"/>
    <w:rsid w:val="00EA76C7"/>
    <w:rsid w:val="00EA7E5F"/>
    <w:rsid w:val="00EB2360"/>
    <w:rsid w:val="00EB27AC"/>
    <w:rsid w:val="00EB359F"/>
    <w:rsid w:val="00EB3629"/>
    <w:rsid w:val="00EB3FE4"/>
    <w:rsid w:val="00EB49B5"/>
    <w:rsid w:val="00EB4AC9"/>
    <w:rsid w:val="00EB51CF"/>
    <w:rsid w:val="00EB5A84"/>
    <w:rsid w:val="00EB6E29"/>
    <w:rsid w:val="00EC070C"/>
    <w:rsid w:val="00EC085F"/>
    <w:rsid w:val="00EC0D20"/>
    <w:rsid w:val="00EC14CE"/>
    <w:rsid w:val="00EC25D3"/>
    <w:rsid w:val="00EC31BD"/>
    <w:rsid w:val="00EC33F3"/>
    <w:rsid w:val="00EC4324"/>
    <w:rsid w:val="00EC4B58"/>
    <w:rsid w:val="00EC4BD9"/>
    <w:rsid w:val="00EC4E83"/>
    <w:rsid w:val="00EC5944"/>
    <w:rsid w:val="00EC60D3"/>
    <w:rsid w:val="00EC6298"/>
    <w:rsid w:val="00EC6704"/>
    <w:rsid w:val="00EC680B"/>
    <w:rsid w:val="00EC702D"/>
    <w:rsid w:val="00EC7952"/>
    <w:rsid w:val="00ED141C"/>
    <w:rsid w:val="00ED1D16"/>
    <w:rsid w:val="00ED1DCC"/>
    <w:rsid w:val="00ED353B"/>
    <w:rsid w:val="00ED3D69"/>
    <w:rsid w:val="00ED4806"/>
    <w:rsid w:val="00ED5E2E"/>
    <w:rsid w:val="00ED6007"/>
    <w:rsid w:val="00ED76C8"/>
    <w:rsid w:val="00EE0BF5"/>
    <w:rsid w:val="00EE2B4C"/>
    <w:rsid w:val="00EE39B8"/>
    <w:rsid w:val="00EE5154"/>
    <w:rsid w:val="00EE538D"/>
    <w:rsid w:val="00EE6CB0"/>
    <w:rsid w:val="00EE749E"/>
    <w:rsid w:val="00EE7A29"/>
    <w:rsid w:val="00EF27B1"/>
    <w:rsid w:val="00EF374B"/>
    <w:rsid w:val="00EF55D5"/>
    <w:rsid w:val="00EF64A5"/>
    <w:rsid w:val="00EF71CB"/>
    <w:rsid w:val="00EF7427"/>
    <w:rsid w:val="00EF75DB"/>
    <w:rsid w:val="00F0064D"/>
    <w:rsid w:val="00F01289"/>
    <w:rsid w:val="00F012E0"/>
    <w:rsid w:val="00F01E68"/>
    <w:rsid w:val="00F01F0E"/>
    <w:rsid w:val="00F02D8E"/>
    <w:rsid w:val="00F03135"/>
    <w:rsid w:val="00F03A58"/>
    <w:rsid w:val="00F0483C"/>
    <w:rsid w:val="00F05E78"/>
    <w:rsid w:val="00F05F54"/>
    <w:rsid w:val="00F05FAB"/>
    <w:rsid w:val="00F06456"/>
    <w:rsid w:val="00F10629"/>
    <w:rsid w:val="00F1177C"/>
    <w:rsid w:val="00F11941"/>
    <w:rsid w:val="00F12B11"/>
    <w:rsid w:val="00F12C89"/>
    <w:rsid w:val="00F139E1"/>
    <w:rsid w:val="00F149B4"/>
    <w:rsid w:val="00F14EA9"/>
    <w:rsid w:val="00F1595B"/>
    <w:rsid w:val="00F15E46"/>
    <w:rsid w:val="00F17EFB"/>
    <w:rsid w:val="00F20A34"/>
    <w:rsid w:val="00F21964"/>
    <w:rsid w:val="00F22A74"/>
    <w:rsid w:val="00F22EA8"/>
    <w:rsid w:val="00F22F92"/>
    <w:rsid w:val="00F2348E"/>
    <w:rsid w:val="00F23CA3"/>
    <w:rsid w:val="00F23D18"/>
    <w:rsid w:val="00F243CE"/>
    <w:rsid w:val="00F24C8B"/>
    <w:rsid w:val="00F2517D"/>
    <w:rsid w:val="00F265B6"/>
    <w:rsid w:val="00F2784F"/>
    <w:rsid w:val="00F27958"/>
    <w:rsid w:val="00F31E98"/>
    <w:rsid w:val="00F320D7"/>
    <w:rsid w:val="00F35379"/>
    <w:rsid w:val="00F356E1"/>
    <w:rsid w:val="00F36124"/>
    <w:rsid w:val="00F3734B"/>
    <w:rsid w:val="00F403F3"/>
    <w:rsid w:val="00F41525"/>
    <w:rsid w:val="00F42358"/>
    <w:rsid w:val="00F425F0"/>
    <w:rsid w:val="00F4390B"/>
    <w:rsid w:val="00F44A16"/>
    <w:rsid w:val="00F44B3F"/>
    <w:rsid w:val="00F454B0"/>
    <w:rsid w:val="00F461FF"/>
    <w:rsid w:val="00F4667A"/>
    <w:rsid w:val="00F46B54"/>
    <w:rsid w:val="00F46FB2"/>
    <w:rsid w:val="00F47255"/>
    <w:rsid w:val="00F508A7"/>
    <w:rsid w:val="00F50ACB"/>
    <w:rsid w:val="00F5170B"/>
    <w:rsid w:val="00F521BD"/>
    <w:rsid w:val="00F53973"/>
    <w:rsid w:val="00F53CEF"/>
    <w:rsid w:val="00F54289"/>
    <w:rsid w:val="00F550C8"/>
    <w:rsid w:val="00F5777F"/>
    <w:rsid w:val="00F603BD"/>
    <w:rsid w:val="00F603FF"/>
    <w:rsid w:val="00F608F9"/>
    <w:rsid w:val="00F62002"/>
    <w:rsid w:val="00F637B0"/>
    <w:rsid w:val="00F63CEB"/>
    <w:rsid w:val="00F63E9D"/>
    <w:rsid w:val="00F66313"/>
    <w:rsid w:val="00F66C2B"/>
    <w:rsid w:val="00F677EA"/>
    <w:rsid w:val="00F7011D"/>
    <w:rsid w:val="00F71BCA"/>
    <w:rsid w:val="00F7241F"/>
    <w:rsid w:val="00F734BC"/>
    <w:rsid w:val="00F73CB6"/>
    <w:rsid w:val="00F743A7"/>
    <w:rsid w:val="00F746A5"/>
    <w:rsid w:val="00F7548D"/>
    <w:rsid w:val="00F75597"/>
    <w:rsid w:val="00F761B4"/>
    <w:rsid w:val="00F77882"/>
    <w:rsid w:val="00F77E5B"/>
    <w:rsid w:val="00F8137D"/>
    <w:rsid w:val="00F816F4"/>
    <w:rsid w:val="00F823DB"/>
    <w:rsid w:val="00F83C9C"/>
    <w:rsid w:val="00F849CA"/>
    <w:rsid w:val="00F856D1"/>
    <w:rsid w:val="00F87ED6"/>
    <w:rsid w:val="00F907EA"/>
    <w:rsid w:val="00F908FE"/>
    <w:rsid w:val="00F90D64"/>
    <w:rsid w:val="00F91026"/>
    <w:rsid w:val="00F912DA"/>
    <w:rsid w:val="00F91FC4"/>
    <w:rsid w:val="00F93364"/>
    <w:rsid w:val="00F94AEB"/>
    <w:rsid w:val="00F95BC2"/>
    <w:rsid w:val="00F95FA6"/>
    <w:rsid w:val="00FA0913"/>
    <w:rsid w:val="00FA0A90"/>
    <w:rsid w:val="00FA111D"/>
    <w:rsid w:val="00FA119B"/>
    <w:rsid w:val="00FA12C2"/>
    <w:rsid w:val="00FA17F8"/>
    <w:rsid w:val="00FA1A38"/>
    <w:rsid w:val="00FA22C5"/>
    <w:rsid w:val="00FA309E"/>
    <w:rsid w:val="00FA3BC9"/>
    <w:rsid w:val="00FA4229"/>
    <w:rsid w:val="00FA45BB"/>
    <w:rsid w:val="00FA45E2"/>
    <w:rsid w:val="00FA4E75"/>
    <w:rsid w:val="00FA52A1"/>
    <w:rsid w:val="00FA5549"/>
    <w:rsid w:val="00FA6383"/>
    <w:rsid w:val="00FA70AF"/>
    <w:rsid w:val="00FA763D"/>
    <w:rsid w:val="00FB1551"/>
    <w:rsid w:val="00FB2176"/>
    <w:rsid w:val="00FB2D6A"/>
    <w:rsid w:val="00FB2DD0"/>
    <w:rsid w:val="00FB318F"/>
    <w:rsid w:val="00FB39E7"/>
    <w:rsid w:val="00FB3A59"/>
    <w:rsid w:val="00FB4BE9"/>
    <w:rsid w:val="00FB66FB"/>
    <w:rsid w:val="00FB7760"/>
    <w:rsid w:val="00FC001F"/>
    <w:rsid w:val="00FC0EEE"/>
    <w:rsid w:val="00FC30E6"/>
    <w:rsid w:val="00FC31C0"/>
    <w:rsid w:val="00FC338B"/>
    <w:rsid w:val="00FC46FD"/>
    <w:rsid w:val="00FC475E"/>
    <w:rsid w:val="00FC4D91"/>
    <w:rsid w:val="00FC5079"/>
    <w:rsid w:val="00FC5130"/>
    <w:rsid w:val="00FC5686"/>
    <w:rsid w:val="00FC6A86"/>
    <w:rsid w:val="00FC7085"/>
    <w:rsid w:val="00FC72C1"/>
    <w:rsid w:val="00FC79F0"/>
    <w:rsid w:val="00FC7D23"/>
    <w:rsid w:val="00FD0323"/>
    <w:rsid w:val="00FD2175"/>
    <w:rsid w:val="00FD306F"/>
    <w:rsid w:val="00FD3F79"/>
    <w:rsid w:val="00FD5E5C"/>
    <w:rsid w:val="00FD5EB4"/>
    <w:rsid w:val="00FE0DA7"/>
    <w:rsid w:val="00FE0E72"/>
    <w:rsid w:val="00FE0F16"/>
    <w:rsid w:val="00FE19FB"/>
    <w:rsid w:val="00FE3565"/>
    <w:rsid w:val="00FE49E5"/>
    <w:rsid w:val="00FE5585"/>
    <w:rsid w:val="00FE5C3C"/>
    <w:rsid w:val="00FE653E"/>
    <w:rsid w:val="00FE6666"/>
    <w:rsid w:val="00FE756B"/>
    <w:rsid w:val="00FE76FB"/>
    <w:rsid w:val="00FE7F2B"/>
    <w:rsid w:val="00FF00BD"/>
    <w:rsid w:val="00FF03EC"/>
    <w:rsid w:val="00FF103A"/>
    <w:rsid w:val="00FF2169"/>
    <w:rsid w:val="00FF286C"/>
    <w:rsid w:val="00FF34D4"/>
    <w:rsid w:val="00FF6378"/>
    <w:rsid w:val="00FF6E5E"/>
    <w:rsid w:val="00FF7143"/>
    <w:rsid w:val="00FF7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9EC6C"/>
  <w15:chartTrackingRefBased/>
  <w15:docId w15:val="{99C1EDE9-034C-4D07-A4E3-0396E37D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4DE"/>
  </w:style>
  <w:style w:type="paragraph" w:styleId="Heading1">
    <w:name w:val="heading 1"/>
    <w:basedOn w:val="Normal"/>
    <w:next w:val="Normal"/>
    <w:link w:val="Heading1Char"/>
    <w:uiPriority w:val="9"/>
    <w:qFormat/>
    <w:rsid w:val="00CE2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2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2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656"/>
    <w:rPr>
      <w:rFonts w:eastAsiaTheme="majorEastAsia" w:cstheme="majorBidi"/>
      <w:color w:val="272727" w:themeColor="text1" w:themeTint="D8"/>
    </w:rPr>
  </w:style>
  <w:style w:type="paragraph" w:styleId="Title">
    <w:name w:val="Title"/>
    <w:basedOn w:val="Normal"/>
    <w:next w:val="Normal"/>
    <w:link w:val="TitleChar"/>
    <w:uiPriority w:val="10"/>
    <w:qFormat/>
    <w:rsid w:val="00CE2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656"/>
    <w:pPr>
      <w:spacing w:before="160"/>
      <w:jc w:val="center"/>
    </w:pPr>
    <w:rPr>
      <w:i/>
      <w:iCs/>
      <w:color w:val="404040" w:themeColor="text1" w:themeTint="BF"/>
    </w:rPr>
  </w:style>
  <w:style w:type="character" w:customStyle="1" w:styleId="QuoteChar">
    <w:name w:val="Quote Char"/>
    <w:basedOn w:val="DefaultParagraphFont"/>
    <w:link w:val="Quote"/>
    <w:uiPriority w:val="29"/>
    <w:rsid w:val="00CE2656"/>
    <w:rPr>
      <w:i/>
      <w:iCs/>
      <w:color w:val="404040" w:themeColor="text1" w:themeTint="BF"/>
    </w:rPr>
  </w:style>
  <w:style w:type="paragraph" w:styleId="ListParagraph">
    <w:name w:val="List Paragraph"/>
    <w:basedOn w:val="Normal"/>
    <w:uiPriority w:val="34"/>
    <w:qFormat/>
    <w:rsid w:val="00CE2656"/>
    <w:pPr>
      <w:ind w:left="720"/>
      <w:contextualSpacing/>
    </w:pPr>
  </w:style>
  <w:style w:type="character" w:styleId="IntenseEmphasis">
    <w:name w:val="Intense Emphasis"/>
    <w:basedOn w:val="DefaultParagraphFont"/>
    <w:uiPriority w:val="21"/>
    <w:qFormat/>
    <w:rsid w:val="00CE2656"/>
    <w:rPr>
      <w:i/>
      <w:iCs/>
      <w:color w:val="2F5496" w:themeColor="accent1" w:themeShade="BF"/>
    </w:rPr>
  </w:style>
  <w:style w:type="paragraph" w:styleId="IntenseQuote">
    <w:name w:val="Intense Quote"/>
    <w:basedOn w:val="Normal"/>
    <w:next w:val="Normal"/>
    <w:link w:val="IntenseQuoteChar"/>
    <w:uiPriority w:val="30"/>
    <w:qFormat/>
    <w:rsid w:val="00CE2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656"/>
    <w:rPr>
      <w:i/>
      <w:iCs/>
      <w:color w:val="2F5496" w:themeColor="accent1" w:themeShade="BF"/>
    </w:rPr>
  </w:style>
  <w:style w:type="character" w:styleId="IntenseReference">
    <w:name w:val="Intense Reference"/>
    <w:basedOn w:val="DefaultParagraphFont"/>
    <w:uiPriority w:val="32"/>
    <w:qFormat/>
    <w:rsid w:val="00CE2656"/>
    <w:rPr>
      <w:b/>
      <w:bCs/>
      <w:smallCaps/>
      <w:color w:val="2F5496" w:themeColor="accent1" w:themeShade="BF"/>
      <w:spacing w:val="5"/>
    </w:rPr>
  </w:style>
  <w:style w:type="table" w:styleId="TableGrid">
    <w:name w:val="Table Grid"/>
    <w:basedOn w:val="TableNormal"/>
    <w:uiPriority w:val="39"/>
    <w:rsid w:val="00E2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76DC"/>
    <w:rPr>
      <w:color w:val="0563C1" w:themeColor="hyperlink"/>
      <w:u w:val="single"/>
    </w:rPr>
  </w:style>
  <w:style w:type="character" w:styleId="UnresolvedMention">
    <w:name w:val="Unresolved Mention"/>
    <w:basedOn w:val="DefaultParagraphFont"/>
    <w:uiPriority w:val="99"/>
    <w:semiHidden/>
    <w:unhideWhenUsed/>
    <w:rsid w:val="009476DC"/>
    <w:rPr>
      <w:color w:val="605E5C"/>
      <w:shd w:val="clear" w:color="auto" w:fill="E1DFDD"/>
    </w:rPr>
  </w:style>
  <w:style w:type="character" w:styleId="FollowedHyperlink">
    <w:name w:val="FollowedHyperlink"/>
    <w:basedOn w:val="DefaultParagraphFont"/>
    <w:uiPriority w:val="99"/>
    <w:semiHidden/>
    <w:unhideWhenUsed/>
    <w:rsid w:val="00985994"/>
    <w:rPr>
      <w:color w:val="954F72" w:themeColor="followedHyperlink"/>
      <w:u w:val="single"/>
    </w:rPr>
  </w:style>
  <w:style w:type="character" w:styleId="PlaceholderText">
    <w:name w:val="Placeholder Text"/>
    <w:basedOn w:val="DefaultParagraphFont"/>
    <w:uiPriority w:val="99"/>
    <w:semiHidden/>
    <w:rsid w:val="00A27B52"/>
    <w:rPr>
      <w:color w:val="666666"/>
    </w:rPr>
  </w:style>
  <w:style w:type="character" w:styleId="CommentReference">
    <w:name w:val="annotation reference"/>
    <w:basedOn w:val="DefaultParagraphFont"/>
    <w:uiPriority w:val="99"/>
    <w:semiHidden/>
    <w:unhideWhenUsed/>
    <w:rsid w:val="000679C1"/>
    <w:rPr>
      <w:sz w:val="16"/>
      <w:szCs w:val="16"/>
    </w:rPr>
  </w:style>
  <w:style w:type="paragraph" w:styleId="CommentText">
    <w:name w:val="annotation text"/>
    <w:basedOn w:val="Normal"/>
    <w:link w:val="CommentTextChar"/>
    <w:uiPriority w:val="99"/>
    <w:semiHidden/>
    <w:unhideWhenUsed/>
    <w:rsid w:val="000679C1"/>
    <w:pPr>
      <w:spacing w:line="240" w:lineRule="auto"/>
    </w:pPr>
    <w:rPr>
      <w:sz w:val="20"/>
      <w:szCs w:val="20"/>
    </w:rPr>
  </w:style>
  <w:style w:type="character" w:customStyle="1" w:styleId="CommentTextChar">
    <w:name w:val="Comment Text Char"/>
    <w:basedOn w:val="DefaultParagraphFont"/>
    <w:link w:val="CommentText"/>
    <w:uiPriority w:val="99"/>
    <w:semiHidden/>
    <w:rsid w:val="000679C1"/>
    <w:rPr>
      <w:sz w:val="20"/>
      <w:szCs w:val="20"/>
    </w:rPr>
  </w:style>
  <w:style w:type="paragraph" w:styleId="CommentSubject">
    <w:name w:val="annotation subject"/>
    <w:basedOn w:val="CommentText"/>
    <w:next w:val="CommentText"/>
    <w:link w:val="CommentSubjectChar"/>
    <w:uiPriority w:val="99"/>
    <w:semiHidden/>
    <w:unhideWhenUsed/>
    <w:rsid w:val="000679C1"/>
    <w:rPr>
      <w:b/>
      <w:bCs/>
    </w:rPr>
  </w:style>
  <w:style w:type="character" w:customStyle="1" w:styleId="CommentSubjectChar">
    <w:name w:val="Comment Subject Char"/>
    <w:basedOn w:val="CommentTextChar"/>
    <w:link w:val="CommentSubject"/>
    <w:uiPriority w:val="99"/>
    <w:semiHidden/>
    <w:rsid w:val="000679C1"/>
    <w:rPr>
      <w:b/>
      <w:bCs/>
      <w:sz w:val="20"/>
      <w:szCs w:val="20"/>
    </w:rPr>
  </w:style>
  <w:style w:type="paragraph" w:styleId="TOCHeading">
    <w:name w:val="TOC Heading"/>
    <w:basedOn w:val="Heading1"/>
    <w:next w:val="Normal"/>
    <w:uiPriority w:val="39"/>
    <w:unhideWhenUsed/>
    <w:qFormat/>
    <w:rsid w:val="007A5AA5"/>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7A5AA5"/>
    <w:pPr>
      <w:spacing w:after="100"/>
      <w:ind w:left="220"/>
    </w:pPr>
  </w:style>
  <w:style w:type="paragraph" w:styleId="TOC1">
    <w:name w:val="toc 1"/>
    <w:basedOn w:val="Normal"/>
    <w:next w:val="Normal"/>
    <w:autoRedefine/>
    <w:uiPriority w:val="39"/>
    <w:unhideWhenUsed/>
    <w:rsid w:val="007A5AA5"/>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7A5AA5"/>
    <w:pPr>
      <w:spacing w:after="100"/>
      <w:ind w:left="440"/>
    </w:pPr>
    <w:rPr>
      <w:rFonts w:eastAsiaTheme="minorEastAsia" w:cs="Times New Roman"/>
      <w:kern w:val="0"/>
      <w:lang w:eastAsia="en-GB"/>
      <w14:ligatures w14:val="none"/>
    </w:rPr>
  </w:style>
  <w:style w:type="paragraph" w:styleId="BodyText">
    <w:name w:val="Body Text"/>
    <w:basedOn w:val="Normal"/>
    <w:link w:val="BodyTextChar"/>
    <w:uiPriority w:val="1"/>
    <w:qFormat/>
    <w:rsid w:val="00A1390F"/>
    <w:pPr>
      <w:widowControl w:val="0"/>
      <w:autoSpaceDE w:val="0"/>
      <w:autoSpaceDN w:val="0"/>
      <w:spacing w:after="0" w:line="240" w:lineRule="auto"/>
    </w:pPr>
    <w:rPr>
      <w:rFonts w:ascii="Arial MT" w:eastAsia="Arial MT" w:hAnsi="Arial MT" w:cs="Arial MT"/>
      <w:kern w:val="0"/>
      <w:lang w:val="pl-PL"/>
      <w14:ligatures w14:val="none"/>
    </w:rPr>
  </w:style>
  <w:style w:type="character" w:customStyle="1" w:styleId="BodyTextChar">
    <w:name w:val="Body Text Char"/>
    <w:basedOn w:val="DefaultParagraphFont"/>
    <w:link w:val="BodyText"/>
    <w:uiPriority w:val="1"/>
    <w:rsid w:val="00A1390F"/>
    <w:rPr>
      <w:rFonts w:ascii="Arial MT" w:eastAsia="Arial MT" w:hAnsi="Arial MT" w:cs="Arial MT"/>
      <w:kern w:val="0"/>
      <w:lang w:val="pl-PL"/>
      <w14:ligatures w14:val="none"/>
    </w:rPr>
  </w:style>
  <w:style w:type="paragraph" w:styleId="Header">
    <w:name w:val="header"/>
    <w:basedOn w:val="Normal"/>
    <w:link w:val="HeaderChar"/>
    <w:uiPriority w:val="99"/>
    <w:unhideWhenUsed/>
    <w:rsid w:val="00FC7D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D23"/>
  </w:style>
  <w:style w:type="paragraph" w:styleId="Footer">
    <w:name w:val="footer"/>
    <w:basedOn w:val="Normal"/>
    <w:link w:val="FooterChar"/>
    <w:uiPriority w:val="99"/>
    <w:unhideWhenUsed/>
    <w:rsid w:val="00FC7D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D23"/>
  </w:style>
  <w:style w:type="paragraph" w:customStyle="1" w:styleId="Thesisbody">
    <w:name w:val="Thesis body"/>
    <w:basedOn w:val="Normal"/>
    <w:link w:val="ThesisbodyChar"/>
    <w:qFormat/>
    <w:rsid w:val="004B2248"/>
    <w:pPr>
      <w:spacing w:line="360" w:lineRule="auto"/>
      <w:ind w:firstLine="567"/>
      <w:jc w:val="both"/>
    </w:pPr>
    <w:rPr>
      <w:rFonts w:ascii="Times New Roman" w:hAnsi="Times New Roman" w:cs="Times New Roman"/>
      <w:sz w:val="24"/>
      <w:szCs w:val="24"/>
    </w:rPr>
  </w:style>
  <w:style w:type="character" w:customStyle="1" w:styleId="ThesisbodyChar">
    <w:name w:val="Thesis body Char"/>
    <w:basedOn w:val="DefaultParagraphFont"/>
    <w:link w:val="Thesisbody"/>
    <w:rsid w:val="004B2248"/>
    <w:rPr>
      <w:rFonts w:ascii="Times New Roman" w:hAnsi="Times New Roman" w:cs="Times New Roman"/>
      <w:sz w:val="24"/>
      <w:szCs w:val="24"/>
    </w:rPr>
  </w:style>
  <w:style w:type="paragraph" w:customStyle="1" w:styleId="Thesisheading1">
    <w:name w:val="Thesis heading 1"/>
    <w:basedOn w:val="Heading1"/>
    <w:link w:val="Thesisheading1Char"/>
    <w:qFormat/>
    <w:rsid w:val="00570ECB"/>
    <w:pPr>
      <w:spacing w:line="360" w:lineRule="auto"/>
      <w:jc w:val="center"/>
    </w:pPr>
    <w:rPr>
      <w:rFonts w:ascii="Times New Roman" w:hAnsi="Times New Roman"/>
      <w:caps/>
      <w:color w:val="000000" w:themeColor="text1"/>
      <w:sz w:val="24"/>
    </w:rPr>
  </w:style>
  <w:style w:type="character" w:customStyle="1" w:styleId="Thesisheading1Char">
    <w:name w:val="Thesis heading 1 Char"/>
    <w:basedOn w:val="ThesisbodyChar"/>
    <w:link w:val="Thesisheading1"/>
    <w:rsid w:val="00570ECB"/>
    <w:rPr>
      <w:rFonts w:ascii="Times New Roman" w:eastAsiaTheme="majorEastAsia" w:hAnsi="Times New Roman" w:cstheme="majorBidi"/>
      <w:caps/>
      <w:color w:val="000000" w:themeColor="text1"/>
      <w:sz w:val="24"/>
      <w:szCs w:val="40"/>
    </w:rPr>
  </w:style>
  <w:style w:type="paragraph" w:customStyle="1" w:styleId="Thesisheading2">
    <w:name w:val="Thesis heading 2"/>
    <w:basedOn w:val="Heading2"/>
    <w:link w:val="Thesisheading2Char"/>
    <w:qFormat/>
    <w:rsid w:val="001F451E"/>
    <w:pPr>
      <w:spacing w:before="360" w:after="360" w:line="360" w:lineRule="auto"/>
    </w:pPr>
    <w:rPr>
      <w:rFonts w:ascii="Times New Roman" w:hAnsi="Times New Roman" w:cs="Times New Roman"/>
      <w:b/>
      <w:bCs/>
      <w:color w:val="000000" w:themeColor="text1"/>
      <w:sz w:val="24"/>
      <w:szCs w:val="24"/>
    </w:rPr>
  </w:style>
  <w:style w:type="character" w:customStyle="1" w:styleId="Thesisheading2Char">
    <w:name w:val="Thesis heading 2 Char"/>
    <w:basedOn w:val="Heading2Char"/>
    <w:link w:val="Thesisheading2"/>
    <w:rsid w:val="001F451E"/>
    <w:rPr>
      <w:rFonts w:ascii="Times New Roman" w:eastAsiaTheme="majorEastAsia" w:hAnsi="Times New Roman" w:cs="Times New Roman"/>
      <w:b/>
      <w:bCs/>
      <w:color w:val="000000" w:themeColor="text1"/>
      <w:sz w:val="24"/>
      <w:szCs w:val="24"/>
    </w:rPr>
  </w:style>
  <w:style w:type="paragraph" w:customStyle="1" w:styleId="Figurethesis">
    <w:name w:val="Figure thesis"/>
    <w:basedOn w:val="Normal"/>
    <w:next w:val="Normal"/>
    <w:link w:val="FigurethesisChar"/>
    <w:autoRedefine/>
    <w:qFormat/>
    <w:rsid w:val="000E6C86"/>
    <w:pPr>
      <w:spacing w:before="120" w:after="120" w:line="240" w:lineRule="auto"/>
    </w:pPr>
    <w:rPr>
      <w:rFonts w:ascii="Times New Roman" w:hAnsi="Times New Roman" w:cs="Times New Roman"/>
      <w:b/>
      <w:bCs/>
      <w:iCs/>
      <w:sz w:val="20"/>
      <w:szCs w:val="24"/>
    </w:rPr>
  </w:style>
  <w:style w:type="character" w:customStyle="1" w:styleId="FigurethesisChar">
    <w:name w:val="Figure thesis Char"/>
    <w:basedOn w:val="ThesisbodyChar"/>
    <w:link w:val="Figurethesis"/>
    <w:rsid w:val="000E6C86"/>
    <w:rPr>
      <w:rFonts w:ascii="Times New Roman" w:hAnsi="Times New Roman" w:cs="Times New Roman"/>
      <w:b/>
      <w:bCs/>
      <w:iCs/>
      <w:sz w:val="20"/>
      <w:szCs w:val="24"/>
    </w:rPr>
  </w:style>
  <w:style w:type="paragraph" w:customStyle="1" w:styleId="fig3thesis">
    <w:name w:val="fig 3 thesis"/>
    <w:basedOn w:val="Normal"/>
    <w:next w:val="Normal"/>
    <w:link w:val="fig3thesisChar"/>
    <w:qFormat/>
    <w:rsid w:val="00D7658B"/>
    <w:pPr>
      <w:spacing w:before="120" w:after="120" w:line="240" w:lineRule="auto"/>
      <w:ind w:firstLine="567"/>
    </w:pPr>
    <w:rPr>
      <w:rFonts w:ascii="Times New Roman" w:hAnsi="Times New Roman" w:cs="Times New Roman"/>
      <w:i/>
      <w:sz w:val="20"/>
      <w:szCs w:val="24"/>
    </w:rPr>
  </w:style>
  <w:style w:type="character" w:customStyle="1" w:styleId="fig3thesisChar">
    <w:name w:val="fig 3 thesis Char"/>
    <w:basedOn w:val="DefaultParagraphFont"/>
    <w:link w:val="fig3thesis"/>
    <w:rsid w:val="00D7658B"/>
    <w:rPr>
      <w:rFonts w:ascii="Times New Roman" w:hAnsi="Times New Roman" w:cs="Times New Roman"/>
      <w:i/>
      <w:sz w:val="20"/>
      <w:szCs w:val="24"/>
    </w:rPr>
  </w:style>
  <w:style w:type="paragraph" w:customStyle="1" w:styleId="thesisheading3">
    <w:name w:val="thesis heading 3"/>
    <w:basedOn w:val="Heading3"/>
    <w:link w:val="thesisheading3Char"/>
    <w:qFormat/>
    <w:rsid w:val="00577BC1"/>
    <w:pPr>
      <w:spacing w:before="360" w:after="360" w:line="360" w:lineRule="auto"/>
    </w:pPr>
    <w:rPr>
      <w:rFonts w:ascii="Times New Roman" w:hAnsi="Times New Roman"/>
      <w:b/>
      <w:color w:val="000000" w:themeColor="text1"/>
      <w:sz w:val="24"/>
    </w:rPr>
  </w:style>
  <w:style w:type="character" w:customStyle="1" w:styleId="thesisheading3Char">
    <w:name w:val="thesis heading 3 Char"/>
    <w:basedOn w:val="Thesisheading2Char"/>
    <w:link w:val="thesisheading3"/>
    <w:rsid w:val="00577BC1"/>
    <w:rPr>
      <w:rFonts w:ascii="Times New Roman" w:eastAsiaTheme="majorEastAsia" w:hAnsi="Times New Roman" w:cstheme="majorBidi"/>
      <w:b/>
      <w:bCs w:val="0"/>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searchonline.lse.ac.uk/id/eprint/22354/1/wp75.pdf" TargetMode="External"/><Relationship Id="rId21" Type="http://schemas.openxmlformats.org/officeDocument/2006/relationships/hyperlink" Target="https://pubs.aeaweb.org/doi/pdfplus/10.1257/jep.33.2.229" TargetMode="External"/><Relationship Id="rId42" Type="http://schemas.openxmlformats.org/officeDocument/2006/relationships/hyperlink" Target="https://economicgraph.linkedin.com/content/dam/me/economicgraph/en-us/PDF/linkedIn-labor-market-report-building-a-future-of-work-that-works-jan-2026.pdf" TargetMode="External"/><Relationship Id="rId47" Type="http://schemas.openxmlformats.org/officeDocument/2006/relationships/hyperlink" Target="https://retractionwatch.com/2024/02/21/how-not-to-deal-with-missing-data-an-economists-take-on-a-controversial-study/" TargetMode="External"/><Relationship Id="rId63" Type="http://schemas.openxmlformats.org/officeDocument/2006/relationships/hyperlink" Target="https://www.jstor.org/stable/1913646?seq=1" TargetMode="External"/><Relationship Id="rId68"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nber.org/system/files/working_papers/w25148/w25148.pdf" TargetMode="External"/><Relationship Id="rId11" Type="http://schemas.microsoft.com/office/2016/09/relationships/commentsIds" Target="commentsIds.xml"/><Relationship Id="rId24" Type="http://schemas.openxmlformats.org/officeDocument/2006/relationships/hyperlink" Target="https://www.bls.gov/bls/congressional-reports/assessing-the-impact-of-new-technologies-on-the-labor-market.pdf" TargetMode="External"/><Relationship Id="rId32" Type="http://schemas.openxmlformats.org/officeDocument/2006/relationships/hyperlink" Target="https://economics.mit.edu/sites/default/files/publications/computing%20inequality%201998.pdf" TargetMode="External"/><Relationship Id="rId37" Type="http://schemas.openxmlformats.org/officeDocument/2006/relationships/hyperlink" Target="https://www.imf.org/-/media/files/publications/wp/2025/english/wpiea2025067-print-pdf.pdf" TargetMode="External"/><Relationship Id="rId40" Type="http://schemas.openxmlformats.org/officeDocument/2006/relationships/hyperlink" Target="https://www.pwc.com/gx/en/issues/artificial-intelligence/job-barometer/2025/report.pdf" TargetMode="External"/><Relationship Id="rId45" Type="http://schemas.openxmlformats.org/officeDocument/2006/relationships/hyperlink" Target="https://ipcid.org/evaluation/apoio/Wooldridge%20-%20Cross-section%20and%20Panel%20Data.pdf" TargetMode="External"/><Relationship Id="rId53" Type="http://schemas.openxmlformats.org/officeDocument/2006/relationships/hyperlink" Target="https://www.econstor.eu/bitstream/10419/189084/1/qed_wp_0537.pdf" TargetMode="External"/><Relationship Id="rId58" Type="http://schemas.openxmlformats.org/officeDocument/2006/relationships/hyperlink" Target="https://www.ecb.europa.eu/press/research-publications/resbull/2024/html/ecb.rb240220~a77abebe0e.en.html" TargetMode="External"/><Relationship Id="rId66" Type="http://schemas.openxmlformats.org/officeDocument/2006/relationships/image" Target="media/image8.png"/><Relationship Id="rId5" Type="http://schemas.openxmlformats.org/officeDocument/2006/relationships/webSettings" Target="webSettings.xml"/><Relationship Id="rId61" Type="http://schemas.openxmlformats.org/officeDocument/2006/relationships/hyperlink" Target="https://personal.lse.ac.uk/michaels/graetz_michaels_robots.pdf"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hyperlink" Target="https://gutenberg.ca/ebooks/keynes-essaysinpersuasion/keynes-essaysinpersuasion-00-h.html" TargetMode="External"/><Relationship Id="rId27" Type="http://schemas.openxmlformats.org/officeDocument/2006/relationships/hyperlink" Target="https://www.nber.org/system/files/working_papers/w11093/w11093.pdf" TargetMode="External"/><Relationship Id="rId30" Type="http://schemas.openxmlformats.org/officeDocument/2006/relationships/hyperlink" Target="https://www.nber.org/system/files/working_papers/w28076/w28076.pdf" TargetMode="External"/><Relationship Id="rId35" Type="http://schemas.openxmlformats.org/officeDocument/2006/relationships/hyperlink" Target="https://economics.mit.edu/sites/default/files/2022-10/Tasks%20Automation%20and%20the%20Rise%20in%20US%20Wage%20Inequality.pdf" TargetMode="External"/><Relationship Id="rId43" Type="http://schemas.openxmlformats.org/officeDocument/2006/relationships/hyperlink" Target="https://ec.europa.eu/eurostat/web/products-statistical-reports/w/ks-01-26-009" TargetMode="External"/><Relationship Id="rId48" Type="http://schemas.openxmlformats.org/officeDocument/2006/relationships/hyperlink" Target="https://www.ecb.europa.eu/press/economic-bulletin/html/eb202401.en.html" TargetMode="External"/><Relationship Id="rId56" Type="http://schemas.openxmlformats.org/officeDocument/2006/relationships/hyperlink" Target="https://irvapp.fbk.eu/wp-content/uploads/2025/08/WP_IRVAPP_2025_4.pdf" TargetMode="External"/><Relationship Id="rId64" Type="http://schemas.openxmlformats.org/officeDocument/2006/relationships/hyperlink" Target="https://www.nber.org/system/files/working_papers/t0008/t0008.pdf" TargetMode="External"/><Relationship Id="rId69" Type="http://schemas.openxmlformats.org/officeDocument/2006/relationships/image" Target="media/image11.png"/><Relationship Id="rId8" Type="http://schemas.openxmlformats.org/officeDocument/2006/relationships/footer" Target="footer1.xml"/><Relationship Id="rId51" Type="http://schemas.openxmlformats.org/officeDocument/2006/relationships/hyperlink" Target="https://spia.uga.edu/faculty_pages/tyler.scott/teaching/PADP8130_Spring2017/readings/brambor.et.al.2006.pdf" TargetMode="External"/><Relationship Id="rId72"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hyperlink" Target="https://www.sciencedirect.com/science/article/pii/030440769401598T" TargetMode="External"/><Relationship Id="rId33" Type="http://schemas.openxmlformats.org/officeDocument/2006/relationships/hyperlink" Target="https://www.nber.org/system/files/working_papers/w26705/w26705.pdf" TargetMode="External"/><Relationship Id="rId38" Type="http://schemas.openxmlformats.org/officeDocument/2006/relationships/hyperlink" Target="https://economics.mit.edu/sites/default/files/2024-10/The%20Simple%20Macroeconomics%20of%20AI.pdf" TargetMode="External"/><Relationship Id="rId46" Type="http://schemas.openxmlformats.org/officeDocument/2006/relationships/hyperlink" Target="https://github.com/Martyniuk-y/Master_thesis" TargetMode="External"/><Relationship Id="rId59" Type="http://schemas.openxmlformats.org/officeDocument/2006/relationships/hyperlink" Target="https://www.econstor.eu/bitstream/10419/71451/1/497258285.pdf" TargetMode="External"/><Relationship Id="rId67" Type="http://schemas.openxmlformats.org/officeDocument/2006/relationships/image" Target="media/image9.png"/><Relationship Id="rId20" Type="http://schemas.openxmlformats.org/officeDocument/2006/relationships/image" Target="media/image7.png"/><Relationship Id="rId41" Type="http://schemas.openxmlformats.org/officeDocument/2006/relationships/hyperlink" Target="https://oecd.ai/en/wonk/ai-workforce-what-linkedin-data-reveals-about-ai-talent-trends-in-oecd-ai-live-data" TargetMode="External"/><Relationship Id="rId54" Type="http://schemas.openxmlformats.org/officeDocument/2006/relationships/hyperlink" Target="https://statisticalhorizons.com/multicollinearity/" TargetMode="External"/><Relationship Id="rId62" Type="http://schemas.openxmlformats.org/officeDocument/2006/relationships/hyperlink" Target="https://journals.plos.org/plosone/article?id=10.1371/journal.pone.0231349"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pubs.aeaweb.org/doi/pdfplus/10.1257/jep.33.2.3" TargetMode="External"/><Relationship Id="rId28" Type="http://schemas.openxmlformats.org/officeDocument/2006/relationships/hyperlink" Target="https://www.rfberlin.com/research-insights/from-steam-power-to-artificial-intelligence/" TargetMode="External"/><Relationship Id="rId36" Type="http://schemas.openxmlformats.org/officeDocument/2006/relationships/hyperlink" Target="https://shapingwork.mit.edu/wp-content/uploads/2023/10/Robots-and-Jobs-Evidence-from-US-Labor-Markets.p.pdf" TargetMode="External"/><Relationship Id="rId49" Type="http://schemas.openxmlformats.org/officeDocument/2006/relationships/hyperlink" Target="https://cbpbu.ac.in/userfiles/file/2020/STUDY_MAT/ECO/2.pdf" TargetMode="External"/><Relationship Id="rId57" Type="http://schemas.openxmlformats.org/officeDocument/2006/relationships/hyperlink" Target="https://wiiw.ac.at/assessing-the-impact-of-new-technologies-on-wages-and-labour-income-shares-dlp-6773.pdf" TargetMode="External"/><Relationship Id="rId10" Type="http://schemas.microsoft.com/office/2011/relationships/commentsExtended" Target="commentsExtended.xml"/><Relationship Id="rId31" Type="http://schemas.openxmlformats.org/officeDocument/2006/relationships/hyperlink" Target="https://www.nber.org/system/files/working_papers/w12984/w12984.pdf" TargetMode="External"/><Relationship Id="rId44" Type="http://schemas.openxmlformats.org/officeDocument/2006/relationships/hyperlink" Target="https://ibs.org.pl/wp-content/uploads/2025/03/Madon_the_relationship_between_AI_exposure_and_return_to_education.pdf" TargetMode="External"/><Relationship Id="rId52" Type="http://schemas.openxmlformats.org/officeDocument/2006/relationships/hyperlink" Target="https://nielsen.sites.oasis.unc.edu/soci709/odocs/00TAS.pdf" TargetMode="External"/><Relationship Id="rId60" Type="http://schemas.openxmlformats.org/officeDocument/2006/relationships/hyperlink" Target="https://www.jayskaufman.com/uploads/3/0/8/9/30891283/clark_linzer_use_fixed_or_random_effects_political_science_research_&amp;_methods_2015.pdf" TargetMode="External"/><Relationship Id="rId65" Type="http://schemas.openxmlformats.org/officeDocument/2006/relationships/hyperlink" Target="https://eur-lex.europa.eu/eli/reg/2024/1689/oj/eng"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https://www.oecd.org/content/dam/oecd/en/publications/reports/2023/10/emerging-trends-in-ai-skill-demand-across-14-oecd-countries_faabbb45/7c691b9a-en.pdf" TargetMode="External"/><Relationship Id="rId34" Type="http://schemas.openxmlformats.org/officeDocument/2006/relationships/hyperlink" Target="https://www.nber.org/system/files/working_papers/w8337/w8337.pdf" TargetMode="External"/><Relationship Id="rId50" Type="http://schemas.openxmlformats.org/officeDocument/2006/relationships/hyperlink" Target="https://pages.stern.nyu.edu/~wgreene/Econometrics/Mundlak-1978.pdf" TargetMode="External"/><Relationship Id="rId55" Type="http://schemas.openxmlformats.org/officeDocument/2006/relationships/hyperlink" Target="https://www.oecd.org/content/dam/oecd/en/publications/reports/2016/05/returns-to-ict-skills_g17a27d2/5jlzfl2p5rzq-en.pdf" TargetMode="External"/><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4E84A-4591-433E-9917-31C295CB6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18385</TotalTime>
  <Pages>72</Pages>
  <Words>24127</Words>
  <Characters>137526</Characters>
  <Application>Microsoft Office Word</Application>
  <DocSecurity>0</DocSecurity>
  <Lines>1146</Lines>
  <Paragraphs>322</Paragraphs>
  <ScaleCrop>false</ScaleCrop>
  <Company/>
  <LinksUpToDate>false</LinksUpToDate>
  <CharactersWithSpaces>161331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Martyniuk</dc:creator>
  <cp:keywords/>
  <dc:description/>
  <cp:lastModifiedBy>Yuliya Martyniuk</cp:lastModifiedBy>
  <cp:revision>2650</cp:revision>
  <dcterms:created xsi:type="dcterms:W3CDTF">2026-02-15T16:53:00Z</dcterms:created>
  <dcterms:modified xsi:type="dcterms:W3CDTF">2026-08-02T21:03:00Z</dcterms:modified>
</cp:coreProperties>
</file>