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bCs/>
          <w:sz w:val="32"/>
          <w:szCs w:val="32"/>
        </w:rPr>
        <w:t xml:space="preserve">திட்டச் சாசனம் — {{ திட்டம்.பெயர் }}</w:t>
      </w:r>
    </w:p>
    <w:p>
      <w:r>
        <w:t xml:space="preserve">வாடிக்கையாளர்: {{ திட்டம்.வாடிக்கையாளர் }}</w:t>
      </w:r>
    </w:p>
    <w:p>
      <w:r>
        <w:t xml:space="preserve">அனுசரணையாளர்: {{ திட்டம்.அனுசரணையாளர் }}</w:t>
      </w:r>
    </w:p>
    <w:p>
      <w:r>
        <w:t xml:space="preserve">குறிக்கோள்: {{ திட்டம்.குறிக்கோள் }}</w:t>
      </w:r>
    </w:p>
    <w:p>
      <w:r>
        <w:t xml:space="preserve">முயற்சி: {{ முயற்சி.நபர்_நாட்கள் }} நபர்-நாட்கள்</w:t>
      </w:r>
    </w:p>
    <w:sectPr>
      <w:pgSz w:w="11906" w:h="16838"/>
      <w:pgMar w:top="1440" w:right="1440" w:bottom="1440" w:left="1440"/>
    </w:sectPr>
  </w:body>
</w:document>
</file>