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 w:val="0"/>
          <w:i w:val="0"/>
          <w:color w:val="B49650"/>
          <w:sz w:val="16"/>
        </w:rPr>
        <w:t>限界  ·  GENKAI v1.3  ·  限界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w="4082" w:type="dxa"/>
            <w:vAlign w:val="center"/>
            <w:tcBorders>
              <w:top w:val="none"/>
              <w:left w:val="none"/>
              <w:right w:val="none"/>
              <w:bottom w:val="none"/>
            </w:tcBorders>
          </w:tcPr>
          <w:p>
            <w:pPr>
              <w:spacing w:after="40"/>
              <w:jc w:val="center"/>
            </w:pPr>
            <w:r>
              <w:rPr>
                <w:b w:val="0"/>
                <w:i w:val="0"/>
                <w:color w:val="1A1A2E"/>
                <w:sz w:val="48"/>
              </w:rPr>
              <w:t>佐藤 勇気</w:t>
            </w:r>
          </w:p>
          <w:p>
            <w:pPr>
              <w:jc w:val="center"/>
            </w:pPr>
            <w:r>
              <w:rPr>
                <w:b/>
                <w:i w:val="0"/>
                <w:color w:val="1A1A2E"/>
                <w:sz w:val="26"/>
              </w:rPr>
              <w:t>SATO Yuki</w:t>
            </w:r>
          </w:p>
        </w:tc>
        <w:tc>
          <w:tcPr>
            <w:tcW w:w="4649" w:type="dxa"/>
            <w:vAlign w:val="center"/>
            <w:tcBorders>
              <w:top w:val="none"/>
              <w:left w:val="none"/>
              <w:right w:val="none"/>
              <w:bottom w:val="none"/>
            </w:tcBorders>
          </w:tcPr>
          <w:p>
            <w:pPr>
              <w:jc w:val="center"/>
            </w:pPr>
            <w:r>
              <w:rPr>
                <w:b/>
                <w:i w:val="0"/>
                <w:color w:val="787878"/>
                <w:sz w:val="20"/>
              </w:rPr>
              <w:t xml:space="preserve">Età </w:t>
            </w:r>
            <w:r>
              <w:rPr>
                <w:b w:val="0"/>
                <w:i w:val="0"/>
                <w:color w:val="1A1A2E"/>
                <w:sz w:val="20"/>
              </w:rPr>
              <w:t>27</w:t>
            </w:r>
          </w:p>
          <w:p>
            <w:pPr>
              <w:jc w:val="center"/>
            </w:pPr>
            <w:r>
              <w:rPr>
                <w:b/>
                <w:i w:val="0"/>
                <w:color w:val="787878"/>
                <w:sz w:val="20"/>
              </w:rPr>
              <w:t xml:space="preserve">Ruolo </w:t>
            </w:r>
            <w:r>
              <w:rPr>
                <w:b w:val="0"/>
                <w:i w:val="0"/>
                <w:color w:val="1A1A2E"/>
                <w:sz w:val="20"/>
              </w:rPr>
              <w:t>Tecnico Analisi Tracce</w:t>
            </w:r>
          </w:p>
          <w:p>
            <w:pPr>
              <w:jc w:val="center"/>
            </w:pPr>
            <w:r>
              <w:rPr>
                <w:b/>
                <w:i w:val="0"/>
                <w:color w:val="787878"/>
                <w:sz w:val="20"/>
              </w:rPr>
              <w:t xml:space="preserve">Grado </w:t>
            </w:r>
            <w:r>
              <w:rPr>
                <w:b w:val="0"/>
                <w:i w:val="0"/>
                <w:color w:val="1A1A2E"/>
                <w:sz w:val="20"/>
              </w:rPr>
              <w:t>Agente Scelto (Junsa-cho)</w:t>
            </w:r>
          </w:p>
          <w:p>
            <w:pPr>
              <w:jc w:val="center"/>
            </w:pPr>
            <w:r>
              <w:rPr>
                <w:b/>
                <w:i w:val="0"/>
                <w:color w:val="787878"/>
                <w:sz w:val="20"/>
              </w:rPr>
              <w:t xml:space="preserve">Servizio </w:t>
            </w:r>
            <w:r>
              <w:rPr>
                <w:b w:val="0"/>
                <w:i w:val="0"/>
                <w:color w:val="1A1A2E"/>
                <w:sz w:val="20"/>
              </w:rPr>
              <w:t>3 anni</w:t>
            </w:r>
          </w:p>
        </w:tc>
        <w:tc>
          <w:tcPr>
            <w:tcW w:w="2041" w:type="dxa"/>
            <w:vAlign w:val="center"/>
            <w:tcBorders>
              <w:top w:val="none"/>
              <w:left w:val="none"/>
              <w:right w:val="none"/>
              <w:bottom w:val="none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G_04_Sato_Yuki_fot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keepNext/>
        <w:spacing w:before="160" w:after="80"/>
      </w:pPr>
      <w:r>
        <w:rPr>
          <w:b w:val="0"/>
          <w:i w:val="0"/>
          <w:color w:val="B49650"/>
          <w:sz w:val="26"/>
        </w:rPr>
        <w:t>能力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ATTRIBUTI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95"/>
        <w:gridCol w:w="1795"/>
        <w:gridCol w:w="1795"/>
        <w:gridCol w:w="1795"/>
        <w:gridCol w:w="1795"/>
        <w:gridCol w:w="1795"/>
      </w:tblGrid>
      <w:tr>
        <w:tc>
          <w:tcPr>
            <w:tcW w:w="1701" w:type="dxa"/>
            <w:shd w:fill="1A1A2E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FFFFFF"/>
                <w:sz w:val="18"/>
              </w:rPr>
              <w:t>Attributo</w:t>
            </w:r>
          </w:p>
        </w:tc>
        <w:tc>
          <w:tcPr>
            <w:tcW w:w="680" w:type="dxa"/>
            <w:shd w:fill="1A1A2E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Base</w:t>
            </w:r>
          </w:p>
        </w:tc>
        <w:tc>
          <w:tcPr>
            <w:tcW w:w="680" w:type="dxa"/>
            <w:shd w:fill="1A1A2E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Finale</w:t>
            </w:r>
          </w:p>
        </w:tc>
        <w:tc>
          <w:tcPr>
            <w:tcW w:w="170" w:type="dxa"/>
            <w:shd w:fill="1A1A2E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/>
        </w:tc>
        <w:tc>
          <w:tcPr>
            <w:tcW w:w="1134" w:type="dxa"/>
            <w:shd w:fill="1A1A2E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Valori</w:t>
            </w:r>
          </w:p>
        </w:tc>
        <w:tc>
          <w:tcPr>
            <w:tcW w:w="6407" w:type="dxa"/>
            <w:shd w:fill="1A1A2E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FFFFFF"/>
                <w:sz w:val="18"/>
              </w:rPr>
              <w:t>Note</w:t>
            </w:r>
          </w:p>
        </w:tc>
      </w:tr>
      <w:tr>
        <w:tc>
          <w:tcPr>
            <w:tcW w:w="1701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1A1A2E"/>
                <w:sz w:val="20"/>
              </w:rPr>
              <w:t xml:space="preserve">Distacco </w:t>
            </w:r>
            <w:r>
              <w:rPr>
                <w:b w:val="0"/>
                <w:i w:val="0"/>
                <w:color w:val="1A1A2E"/>
                <w:sz w:val="20"/>
              </w:rPr>
              <w:t>冷静</w:t>
            </w:r>
          </w:p>
        </w:tc>
        <w:tc>
          <w:tcPr>
            <w:tcW w:w="680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/>
                <w:i w:val="0"/>
                <w:color w:val="1A1A2E"/>
                <w:sz w:val="24"/>
              </w:rPr>
              <w:t>4</w:t>
            </w:r>
          </w:p>
        </w:tc>
        <w:tc>
          <w:tcPr>
            <w:tcW w:w="680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170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/>
        </w:tc>
        <w:tc>
          <w:tcPr>
            <w:tcW w:w="1134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6407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16"/>
              </w:rPr>
              <w:t>Non farti coinvolgere emotivamente. Restare lucido davanti all'orrore. Mantenere la distanza professionale quando tutto ti spinge a reagire.</w:t>
            </w:r>
          </w:p>
        </w:tc>
      </w:tr>
      <w:tr>
        <w:tc>
          <w:tcPr>
            <w:tcW w:w="1701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1A1A2E"/>
                <w:sz w:val="20"/>
              </w:rPr>
              <w:t xml:space="preserve">Pazienza </w:t>
            </w:r>
            <w:r>
              <w:rPr>
                <w:b w:val="0"/>
                <w:i w:val="0"/>
                <w:color w:val="1A1A2E"/>
                <w:sz w:val="20"/>
              </w:rPr>
              <w:t>忍耐</w:t>
            </w:r>
          </w:p>
        </w:tc>
        <w:tc>
          <w:tcPr>
            <w:tcW w:w="680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/>
                <w:i w:val="0"/>
                <w:color w:val="1A1A2E"/>
                <w:sz w:val="24"/>
              </w:rPr>
              <w:t>6</w:t>
            </w:r>
          </w:p>
        </w:tc>
        <w:tc>
          <w:tcPr>
            <w:tcW w:w="680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170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/>
        </w:tc>
        <w:tc>
          <w:tcPr>
            <w:tcW w:w="1134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6407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16"/>
              </w:rPr>
              <w:t>Resistere alla fretta. Aspettare il momento giusto. Sopportare lunghe attese senza cedere alla pressione del tempo.</w:t>
            </w:r>
          </w:p>
        </w:tc>
      </w:tr>
      <w:tr>
        <w:tc>
          <w:tcPr>
            <w:tcW w:w="1701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1A1A2E"/>
                <w:sz w:val="20"/>
              </w:rPr>
              <w:t xml:space="preserve">Silenzio </w:t>
            </w:r>
            <w:r>
              <w:rPr>
                <w:b w:val="0"/>
                <w:i w:val="0"/>
                <w:color w:val="1A1A2E"/>
                <w:sz w:val="20"/>
              </w:rPr>
              <w:t>沈黙</w:t>
            </w:r>
          </w:p>
        </w:tc>
        <w:tc>
          <w:tcPr>
            <w:tcW w:w="680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/>
                <w:i w:val="0"/>
                <w:color w:val="1A1A2E"/>
                <w:sz w:val="24"/>
              </w:rPr>
              <w:t>4</w:t>
            </w:r>
          </w:p>
        </w:tc>
        <w:tc>
          <w:tcPr>
            <w:tcW w:w="680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170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/>
        </w:tc>
        <w:tc>
          <w:tcPr>
            <w:tcW w:w="1134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6407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16"/>
              </w:rPr>
              <w:t>Calma interiore. Non reagire d'impulso. Incassare provocazioni senza esplodere. Non tradire le tue intenzioni con un gesto o una parola di troppo.</w:t>
            </w:r>
          </w:p>
        </w:tc>
      </w:tr>
      <w:tr>
        <w:tc>
          <w:tcPr>
            <w:tcW w:w="1701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1A1A2E"/>
                <w:sz w:val="20"/>
              </w:rPr>
              <w:t xml:space="preserve">Lucidità </w:t>
            </w:r>
            <w:r>
              <w:rPr>
                <w:b w:val="0"/>
                <w:i w:val="0"/>
                <w:color w:val="1A1A2E"/>
                <w:sz w:val="20"/>
              </w:rPr>
              <w:t>明晰</w:t>
            </w:r>
          </w:p>
        </w:tc>
        <w:tc>
          <w:tcPr>
            <w:tcW w:w="680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/>
                <w:i w:val="0"/>
                <w:color w:val="1A1A2E"/>
                <w:sz w:val="24"/>
              </w:rPr>
              <w:t>7</w:t>
            </w:r>
          </w:p>
        </w:tc>
        <w:tc>
          <w:tcPr>
            <w:tcW w:w="680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170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/>
        </w:tc>
        <w:tc>
          <w:tcPr>
            <w:tcW w:w="1134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6407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16"/>
              </w:rPr>
              <w:t>Vedere chiaro. Collegare i pezzi. Capire cosa è importante e cosa no. Ricostruire cosa è successo da quello che resta.</w:t>
            </w:r>
          </w:p>
        </w:tc>
      </w:tr>
      <w:tr>
        <w:tc>
          <w:tcPr>
            <w:tcW w:w="1701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1A1A2E"/>
                <w:sz w:val="20"/>
              </w:rPr>
              <w:t xml:space="preserve">Ascolto </w:t>
            </w:r>
            <w:r>
              <w:rPr>
                <w:b w:val="0"/>
                <w:i w:val="0"/>
                <w:color w:val="1A1A2E"/>
                <w:sz w:val="20"/>
              </w:rPr>
              <w:t>傾聴</w:t>
            </w:r>
          </w:p>
        </w:tc>
        <w:tc>
          <w:tcPr>
            <w:tcW w:w="680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/>
                <w:i w:val="0"/>
                <w:color w:val="1A1A2E"/>
                <w:sz w:val="24"/>
              </w:rPr>
              <w:t>5</w:t>
            </w:r>
          </w:p>
        </w:tc>
        <w:tc>
          <w:tcPr>
            <w:tcW w:w="680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170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/>
        </w:tc>
        <w:tc>
          <w:tcPr>
            <w:tcW w:w="1134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6407" w:type="dxa"/>
            <w:shd w:fill="F5F3EB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16"/>
              </w:rPr>
              <w:t>Far parlare gli altri. Cogliere il non detto. Leggere tra le righe. Sentire quando qualcosa non torna in quello che qualcuno ti sta dicendo.</w:t>
            </w:r>
          </w:p>
        </w:tc>
      </w:tr>
      <w:tr>
        <w:tc>
          <w:tcPr>
            <w:tcW w:w="1701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1A1A2E"/>
                <w:sz w:val="20"/>
              </w:rPr>
              <w:t xml:space="preserve">Presenza </w:t>
            </w:r>
            <w:r>
              <w:rPr>
                <w:b w:val="0"/>
                <w:i w:val="0"/>
                <w:color w:val="1A1A2E"/>
                <w:sz w:val="20"/>
              </w:rPr>
              <w:t>存在</w:t>
            </w:r>
          </w:p>
        </w:tc>
        <w:tc>
          <w:tcPr>
            <w:tcW w:w="680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  <w:r>
              <w:rPr>
                <w:b/>
                <w:i w:val="0"/>
                <w:color w:val="1A1A2E"/>
                <w:sz w:val="24"/>
              </w:rPr>
              <w:t>4</w:t>
            </w:r>
          </w:p>
        </w:tc>
        <w:tc>
          <w:tcPr>
            <w:tcW w:w="680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170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/>
        </w:tc>
        <w:tc>
          <w:tcPr>
            <w:tcW w:w="1134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pPr>
              <w:jc w:val="center"/>
            </w:pPr>
          </w:p>
        </w:tc>
        <w:tc>
          <w:tcPr>
            <w:tcW w:w="6407" w:type="dxa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16"/>
              </w:rPr>
              <w:t>L'autorità che ispiri. Farti prendere sul serio. Intimidire, comandare attenzione, far pesare la tua posizione in una stanza.</w:t>
            </w:r>
          </w:p>
        </w:tc>
      </w:tr>
    </w:tbl>
    <w:p>
      <w:pPr>
        <w:spacing w:before="60" w:after="40"/>
        <w:ind w:left="170"/>
      </w:pPr>
      <w:r>
        <w:rPr>
          <w:b/>
          <w:i w:val="0"/>
          <w:color w:val="787878"/>
          <w:sz w:val="18"/>
        </w:rPr>
        <w:t xml:space="preserve">3 punti da distribuire </w:t>
      </w:r>
      <w:r>
        <w:rPr>
          <w:b w:val="0"/>
          <w:i w:val="0"/>
          <w:color w:val="787878"/>
          <w:sz w:val="18"/>
        </w:rPr>
        <w:t>(max 2 per attributo, max 8)</w:t>
      </w:r>
    </w:p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w="6804" w:type="dxa"/>
            <w:vAlign w:val="top"/>
            <w:tcBorders>
              <w:top w:val="none"/>
              <w:left w:val="none"/>
              <w:right w:val="none"/>
              <w:bottom w:val="none"/>
            </w:tcBorders>
          </w:tcPr>
          <w:p>
            <w:pPr>
              <w:spacing w:after="60"/>
            </w:pPr>
            <w:r>
              <w:rPr>
                <w:b w:val="0"/>
                <w:i w:val="0"/>
                <w:color w:val="B49650"/>
                <w:sz w:val="24"/>
              </w:rPr>
              <w:t>気</w:t>
            </w:r>
            <w:r>
              <w:rPr>
                <w:b/>
                <w:i w:val="0"/>
                <w:color w:val="1A1A2E"/>
                <w:sz w:val="20"/>
              </w:rPr>
              <w:t xml:space="preserve">  KI  — Energia Vitale</w:t>
            </w:r>
          </w:p>
          <w:p>
            <w:pPr>
              <w:spacing w:after="40"/>
            </w:pPr>
            <w:r>
              <w:rPr>
                <w:b/>
                <w:i w:val="0"/>
                <w:color w:val="1A1A2E"/>
                <w:sz w:val="22"/>
              </w:rPr>
              <w:t xml:space="preserve">Ki Max: ________    </w:t>
            </w:r>
            <w:r>
              <w:rPr>
                <w:b w:val="0"/>
                <w:i/>
                <w:color w:val="8B0000"/>
                <w:sz w:val="16"/>
              </w:rPr>
              <w:t>attributo più basso + 2d6 prendi il più alto; l'1 si ritira sempre. Il dado si ritira a ogni nuovo caso; i comprati si sommano sempre</w:t>
            </w:r>
          </w:p>
          <w:p>
            <w:r>
              <w:rPr>
                <w:b/>
                <w:i w:val="0"/>
                <w:color w:val="1A1A2E"/>
                <w:sz w:val="22"/>
              </w:rPr>
              <w:t xml:space="preserve">Ki attuale: ________________ </w:t>
            </w:r>
            <w:r>
              <w:rPr>
                <w:b w:val="0"/>
                <w:i/>
                <w:color w:val="8B0000"/>
                <w:sz w:val="18"/>
              </w:rPr>
              <w:t>≤3 Genkai</w:t>
            </w:r>
          </w:p>
          <w:p>
            <w:pPr>
              <w:spacing w:before="40"/>
            </w:pPr>
            <w:r>
              <w:rPr>
                <w:b/>
                <w:i w:val="0"/>
                <w:color w:val="1A1A2E"/>
                <w:sz w:val="22"/>
              </w:rPr>
              <w:t xml:space="preserve">Soroban: ________ </w:t>
            </w:r>
            <w:r>
              <w:rPr>
                <w:b w:val="0"/>
                <w:i/>
                <w:color w:val="787878"/>
                <w:sz w:val="16"/>
              </w:rPr>
              <w:t>parte da 5 (0-9); +1 su 3, +2 su 2, -1 su 11, -2 su 12; decide il recupero notturno; domani riparti dalla chiusura, avvicinata di 1 al riposo</w:t>
            </w:r>
          </w:p>
        </w:tc>
        <w:tc>
          <w:tcPr>
            <w:tcW w:w="3969" w:type="dxa"/>
            <w:vAlign w:val="top"/>
            <w:tcBorders>
              <w:top w:val="none"/>
              <w:left w:val="none"/>
              <w:right w:val="none"/>
              <w:bottom w:val="none"/>
            </w:tcBorders>
          </w:tcPr>
          <w:p>
            <w:pPr>
              <w:spacing w:after="60"/>
            </w:pPr>
            <w:r>
              <w:rPr>
                <w:b w:val="0"/>
                <w:i w:val="0"/>
                <w:color w:val="B49650"/>
                <w:sz w:val="24"/>
              </w:rPr>
              <w:t>悟り</w:t>
            </w:r>
            <w:r>
              <w:rPr>
                <w:b/>
                <w:i w:val="0"/>
                <w:color w:val="1A1A2E"/>
                <w:sz w:val="20"/>
              </w:rPr>
              <w:t xml:space="preserve">  SATORI</w:t>
            </w:r>
          </w:p>
          <w:p>
            <w:pPr>
              <w:spacing w:after="40"/>
            </w:pPr>
            <w:r>
              <w:rPr>
                <w:b w:val="0"/>
                <w:i w:val="0"/>
                <w:color w:val="787878"/>
                <w:sz w:val="18"/>
              </w:rPr>
              <w:t>1/sessione — dichiarato prima del tiro</w:t>
            </w:r>
          </w:p>
          <w:p>
            <w:r>
              <w:rPr>
                <w:b w:val="0"/>
                <w:i w:val="0"/>
                <w:color w:val="1A1A2E"/>
                <w:sz w:val="18"/>
              </w:rPr>
              <w:t>il dado vale 2, niente Kiwami ☐</w:t>
            </w:r>
          </w:p>
        </w:tc>
      </w:tr>
    </w:tbl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w="5386" w:type="dxa"/>
            <w:vAlign w:val="top"/>
            <w:tcBorders>
              <w:top w:val="none"/>
              <w:left w:val="none"/>
              <w:right w:val="none"/>
              <w:bottom w:val="none"/>
            </w:tcBorders>
          </w:tcPr>
          <w:p>
            <w:pPr>
              <w:spacing w:after="60"/>
            </w:pPr>
            <w:r>
              <w:rPr>
                <w:b w:val="0"/>
                <w:i w:val="0"/>
                <w:color w:val="B49650"/>
                <w:sz w:val="24"/>
              </w:rPr>
              <w:t>情け</w:t>
            </w:r>
            <w:r>
              <w:rPr>
                <w:b/>
                <w:i w:val="0"/>
                <w:color w:val="1A1A2E"/>
                <w:sz w:val="20"/>
              </w:rPr>
              <w:t xml:space="preserve">  NASAKE — Compassione</w:t>
            </w:r>
          </w:p>
          <w:p>
            <w:pPr>
              <w:spacing w:after="40"/>
            </w:pPr>
            <w:r>
              <w:rPr>
                <w:b w:val="0"/>
                <w:i w:val="0"/>
                <w:color w:val="787878"/>
                <w:sz w:val="18"/>
              </w:rPr>
              <w:t>Solo donabile a un altro PG giocando la scena.</w:t>
              <w:br/>
              <w:t>Si perde a fine sessione.</w:t>
            </w:r>
          </w:p>
          <w:p>
            <w:pPr>
              <w:spacing w:before="40"/>
            </w:pPr>
            <w:r>
              <w:rPr>
                <w:b/>
                <w:i w:val="0"/>
                <w:color w:val="1A1A2E"/>
                <w:sz w:val="20"/>
              </w:rPr>
              <w:t>☐ Vuoto   ☐ Pieno</w:t>
            </w:r>
          </w:p>
        </w:tc>
        <w:tc>
          <w:tcPr>
            <w:tcW w:w="5386" w:type="dxa"/>
            <w:vAlign w:val="top"/>
            <w:tcBorders>
              <w:top w:val="none"/>
              <w:left w:val="none"/>
              <w:right w:val="none"/>
              <w:bottom w:val="none"/>
            </w:tcBorders>
          </w:tcPr>
          <w:p>
            <w:pPr>
              <w:spacing w:after="60"/>
            </w:pPr>
            <w:r>
              <w:rPr>
                <w:b w:val="0"/>
                <w:i w:val="0"/>
                <w:color w:val="B49650"/>
                <w:sz w:val="24"/>
              </w:rPr>
              <w:t>算盤</w:t>
            </w:r>
            <w:r>
              <w:rPr>
                <w:b/>
                <w:i w:val="0"/>
                <w:color w:val="1A1A2E"/>
                <w:sz w:val="20"/>
              </w:rPr>
              <w:t xml:space="preserve">  SOROBAN — Giornata</w:t>
            </w:r>
          </w:p>
          <w:p>
            <w:pPr>
              <w:spacing w:after="40"/>
            </w:pPr>
            <w:r>
              <w:rPr>
                <w:b w:val="0"/>
                <w:i w:val="0"/>
                <w:color w:val="787878"/>
                <w:sz w:val="18"/>
              </w:rPr>
              <w:t>Nami+ → +1    Kiwami+ → +2</w:t>
              <w:br/>
              <w:t>Nami- → -1     Kiwami- → -2</w:t>
            </w:r>
          </w:p>
          <w:p>
            <w:pPr>
              <w:spacing w:before="40"/>
            </w:pPr>
            <w:r>
              <w:rPr>
                <w:b w:val="0"/>
                <w:i w:val="0"/>
                <w:color w:val="787878"/>
                <w:sz w:val="20"/>
              </w:rPr>
              <w:t xml:space="preserve">0  1  2  3  4  </w:t>
            </w:r>
            <w:r>
              <w:rPr>
                <w:b/>
                <w:i w:val="0"/>
                <w:color w:val="B49650"/>
                <w:sz w:val="24"/>
              </w:rPr>
              <w:t>⑤</w:t>
            </w:r>
            <w:r>
              <w:rPr>
                <w:b w:val="0"/>
                <w:i w:val="0"/>
                <w:color w:val="787878"/>
                <w:sz w:val="20"/>
              </w:rPr>
              <w:t xml:space="preserve">  6  7  8  9</w:t>
            </w:r>
          </w:p>
        </w:tc>
      </w:tr>
    </w:tbl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keepNext/>
        <w:spacing w:before="160" w:after="80"/>
      </w:pPr>
      <w:r>
        <w:rPr>
          <w:b w:val="0"/>
          <w:i w:val="0"/>
          <w:color w:val="B49650"/>
          <w:sz w:val="26"/>
        </w:rPr>
        <w:t>業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GOU — IL DEBITO  (scegli uno)</w:t>
      </w:r>
    </w:p>
    <w:p>
      <w:pPr>
        <w:keepNext/>
        <w:keepLines/>
        <w:spacing w:after="40"/>
        <w:ind w:left="170"/>
      </w:pPr>
      <w:r>
        <w:rPr>
          <w:b w:val="0"/>
          <w:i/>
          <w:color w:val="787878"/>
          <w:sz w:val="18"/>
        </w:rPr>
        <w:t>Il Gou funziona SEMPRE. Successo = preciso, Fallimento = vago. Ogni uso raddoppia il costo del successivo; una notte di sonno lo riabbassa di un grado. Il costo si paga per intero: se ti portasse a 0 o sotto, il Gou non si attiva.</w:t>
      </w:r>
    </w:p>
    <w:p>
      <w:pPr>
        <w:keepNext/>
        <w:keepLines/>
        <w:spacing w:before="120" w:after="40"/>
        <w:ind w:left="170"/>
      </w:pPr>
      <w:r>
        <w:rPr>
          <w:b w:val="0"/>
          <w:i w:val="0"/>
          <w:color w:val="1A1A2E"/>
          <w:sz w:val="22"/>
        </w:rPr>
        <w:t xml:space="preserve">☐ </w:t>
      </w:r>
      <w:r>
        <w:rPr>
          <w:b/>
          <w:i w:val="0"/>
          <w:color w:val="1A1A2E"/>
          <w:sz w:val="20"/>
        </w:rPr>
        <w:t>Palazzo della Memoria 記憶の宮殿</w:t>
      </w:r>
    </w:p>
    <w:p>
      <w:pPr>
        <w:keepNext/>
        <w:keepLines/>
        <w:spacing w:after="40"/>
        <w:ind w:left="340"/>
      </w:pPr>
      <w:r>
        <w:rPr>
          <w:b w:val="0"/>
          <w:i/>
          <w:color w:val="787878"/>
          <w:sz w:val="18"/>
        </w:rPr>
        <w:t>Puoi richiamare con precisione fotografica qualcosa che hai visto o sentito.</w:t>
      </w:r>
    </w:p>
    <w:p>
      <w:pPr>
        <w:keepNext/>
        <w:keepLines/>
        <w:spacing w:after="20"/>
        <w:ind w:left="340"/>
      </w:pPr>
      <w:r>
        <w:rPr>
          <w:b/>
          <w:i w:val="0"/>
          <w:color w:val="787878"/>
          <w:sz w:val="18"/>
        </w:rPr>
        <w:t xml:space="preserve">Attributo: </w:t>
      </w:r>
      <w:r>
        <w:rPr>
          <w:b w:val="0"/>
          <w:i w:val="0"/>
          <w:color w:val="787878"/>
          <w:sz w:val="18"/>
        </w:rPr>
        <w:t>Lucidità o Pazienza (a scelta)</w:t>
      </w:r>
      <w:r>
        <w:rPr>
          <w:b w:val="0"/>
          <w:i w:val="0"/>
          <w:color w:val="1A1A2E"/>
          <w:sz w:val="18"/>
        </w:rPr>
        <w:t xml:space="preserve">    </w:t>
      </w:r>
      <w:r>
        <w:rPr>
          <w:b/>
          <w:i w:val="0"/>
          <w:color w:val="787878"/>
          <w:sz w:val="18"/>
        </w:rPr>
        <w:t xml:space="preserve">Costo: </w:t>
      </w:r>
      <w:r>
        <w:rPr>
          <w:b w:val="0"/>
          <w:i w:val="0"/>
          <w:color w:val="787878"/>
          <w:sz w:val="18"/>
        </w:rPr>
        <w:t>2 Ki</w:t>
      </w:r>
    </w:p>
    <w:p>
      <w:pPr>
        <w:keepNext/>
        <w:keepLines/>
        <w:spacing w:after="20"/>
        <w:ind w:left="340"/>
      </w:pPr>
      <w:r>
        <w:rPr>
          <w:b/>
          <w:i w:val="0"/>
          <w:color w:val="787878"/>
          <w:sz w:val="18"/>
        </w:rPr>
        <w:t xml:space="preserve">Vincolo: </w:t>
      </w:r>
      <w:r>
        <w:rPr>
          <w:b w:val="0"/>
          <w:i w:val="0"/>
          <w:color w:val="787878"/>
          <w:sz w:val="18"/>
        </w:rPr>
        <w:t>devi specificare cosa stai cercando di ricordare</w:t>
      </w:r>
    </w:p>
    <w:p>
      <w:pPr>
        <w:keepNext/>
        <w:keepLines/>
        <w:spacing w:after="20"/>
        <w:ind w:left="340"/>
      </w:pPr>
      <w:r>
        <w:rPr>
          <w:b/>
          <w:i w:val="0"/>
          <w:color w:val="787878"/>
          <w:sz w:val="18"/>
        </w:rPr>
        <w:t xml:space="preserve">Successo: </w:t>
      </w:r>
      <w:r>
        <w:rPr>
          <w:b w:val="0"/>
          <w:i w:val="0"/>
          <w:color w:val="1A1A2E"/>
          <w:sz w:val="18"/>
        </w:rPr>
        <w:t>Ricordi il dettaglio e anche elementi periferici che non avevi notato consciamente</w:t>
      </w:r>
    </w:p>
    <w:p>
      <w:pPr>
        <w:keepLines/>
        <w:spacing w:after="40"/>
        <w:ind w:left="340"/>
      </w:pPr>
      <w:r>
        <w:rPr>
          <w:b/>
          <w:i w:val="0"/>
          <w:color w:val="787878"/>
          <w:sz w:val="18"/>
        </w:rPr>
        <w:t xml:space="preserve">Fallimento: </w:t>
      </w:r>
      <w:r>
        <w:rPr>
          <w:b w:val="0"/>
          <w:i w:val="0"/>
          <w:color w:val="1A1A2E"/>
          <w:sz w:val="18"/>
        </w:rPr>
        <w:t>Ricordi il dettaglio principale, ma sfocato o incompleto</w:t>
      </w:r>
    </w:p>
    <w:p>
      <w:pPr>
        <w:keepNext/>
        <w:keepLines/>
        <w:spacing w:before="120" w:after="40"/>
        <w:ind w:left="170"/>
      </w:pPr>
      <w:r>
        <w:rPr>
          <w:b w:val="0"/>
          <w:i w:val="0"/>
          <w:color w:val="1A1A2E"/>
          <w:sz w:val="22"/>
        </w:rPr>
        <w:t xml:space="preserve">☐ </w:t>
      </w:r>
      <w:r>
        <w:rPr>
          <w:b/>
          <w:i w:val="0"/>
          <w:color w:val="1A1A2E"/>
          <w:sz w:val="20"/>
        </w:rPr>
        <w:t>L'Ora Giusta 正しい時</w:t>
      </w:r>
    </w:p>
    <w:p>
      <w:pPr>
        <w:keepNext/>
        <w:keepLines/>
        <w:spacing w:after="40"/>
        <w:ind w:left="340"/>
      </w:pPr>
      <w:r>
        <w:rPr>
          <w:b w:val="0"/>
          <w:i/>
          <w:color w:val="787878"/>
          <w:sz w:val="18"/>
        </w:rPr>
        <w:t>Sai quando è il momento perfetto per parlare, agire, colpire.</w:t>
      </w:r>
    </w:p>
    <w:p>
      <w:pPr>
        <w:keepNext/>
        <w:keepLines/>
        <w:spacing w:after="20"/>
        <w:ind w:left="340"/>
      </w:pPr>
      <w:r>
        <w:rPr>
          <w:b/>
          <w:i w:val="0"/>
          <w:color w:val="787878"/>
          <w:sz w:val="18"/>
        </w:rPr>
        <w:t xml:space="preserve">Attributo: </w:t>
      </w:r>
      <w:r>
        <w:rPr>
          <w:b w:val="0"/>
          <w:i w:val="0"/>
          <w:color w:val="787878"/>
          <w:sz w:val="18"/>
        </w:rPr>
        <w:t>Pazienza</w:t>
      </w:r>
      <w:r>
        <w:rPr>
          <w:b w:val="0"/>
          <w:i w:val="0"/>
          <w:color w:val="1A1A2E"/>
          <w:sz w:val="18"/>
        </w:rPr>
        <w:t xml:space="preserve">    </w:t>
      </w:r>
      <w:r>
        <w:rPr>
          <w:b/>
          <w:i w:val="0"/>
          <w:color w:val="787878"/>
          <w:sz w:val="18"/>
        </w:rPr>
        <w:t xml:space="preserve">Costo: </w:t>
      </w:r>
      <w:r>
        <w:rPr>
          <w:b w:val="0"/>
          <w:i w:val="0"/>
          <w:color w:val="787878"/>
          <w:sz w:val="18"/>
        </w:rPr>
        <w:t>3 Ki</w:t>
      </w:r>
    </w:p>
    <w:p>
      <w:pPr>
        <w:keepNext/>
        <w:keepLines/>
        <w:spacing w:after="20"/>
        <w:ind w:left="340"/>
      </w:pPr>
      <w:r>
        <w:rPr>
          <w:b/>
          <w:i w:val="0"/>
          <w:color w:val="787878"/>
          <w:sz w:val="18"/>
        </w:rPr>
        <w:t xml:space="preserve">Nota: </w:t>
      </w:r>
      <w:r>
        <w:rPr>
          <w:b w:val="0"/>
          <w:i w:val="0"/>
          <w:color w:val="787878"/>
          <w:sz w:val="18"/>
        </w:rPr>
        <w:t>il bonus si sottrae dal dado; decade se non usato entro la scena</w:t>
      </w:r>
    </w:p>
    <w:p>
      <w:pPr>
        <w:keepNext/>
        <w:keepLines/>
        <w:spacing w:after="20"/>
        <w:ind w:left="340"/>
      </w:pPr>
      <w:r>
        <w:rPr>
          <w:b/>
          <w:i w:val="0"/>
          <w:color w:val="787878"/>
          <w:sz w:val="18"/>
        </w:rPr>
        <w:t xml:space="preserve">Successo: </w:t>
      </w:r>
      <w:r>
        <w:rPr>
          <w:b w:val="0"/>
          <w:i w:val="0"/>
          <w:color w:val="1A1A2E"/>
          <w:sz w:val="18"/>
        </w:rPr>
        <w:t>+3 al prossimo tiro</w:t>
      </w:r>
    </w:p>
    <w:p>
      <w:pPr>
        <w:keepLines/>
        <w:spacing w:after="40"/>
        <w:ind w:left="340"/>
      </w:pPr>
      <w:r>
        <w:rPr>
          <w:b/>
          <w:i w:val="0"/>
          <w:color w:val="787878"/>
          <w:sz w:val="18"/>
        </w:rPr>
        <w:t xml:space="preserve">Fallimento: </w:t>
      </w:r>
      <w:r>
        <w:rPr>
          <w:b w:val="0"/>
          <w:i w:val="0"/>
          <w:color w:val="1A1A2E"/>
          <w:sz w:val="18"/>
        </w:rPr>
        <w:t>+1 al prossimo tiro</w:t>
      </w:r>
    </w:p>
    <w:p>
      <w:pPr>
        <w:keepNext/>
        <w:keepLines/>
        <w:spacing w:before="120" w:after="40"/>
        <w:ind w:left="170"/>
      </w:pPr>
      <w:r>
        <w:rPr>
          <w:b w:val="0"/>
          <w:i w:val="0"/>
          <w:color w:val="1A1A2E"/>
          <w:sz w:val="22"/>
        </w:rPr>
        <w:t xml:space="preserve">☐ </w:t>
      </w:r>
      <w:r>
        <w:rPr>
          <w:b/>
          <w:i w:val="0"/>
          <w:color w:val="1A1A2E"/>
          <w:sz w:val="20"/>
        </w:rPr>
        <w:t>L'Istante della Caduta 散り際</w:t>
      </w:r>
    </w:p>
    <w:p>
      <w:pPr>
        <w:keepNext/>
        <w:keepLines/>
        <w:spacing w:after="40"/>
        <w:ind w:left="340"/>
      </w:pPr>
      <w:r>
        <w:rPr>
          <w:b w:val="0"/>
          <w:i/>
          <w:color w:val="787878"/>
          <w:sz w:val="18"/>
        </w:rPr>
        <w:t>Il fiore di ciliegio nel momento in cui cade. Cogliere ciò che sta per svanire.</w:t>
      </w:r>
    </w:p>
    <w:p>
      <w:pPr>
        <w:keepNext/>
        <w:keepLines/>
        <w:spacing w:after="20"/>
        <w:ind w:left="340"/>
      </w:pPr>
      <w:r>
        <w:rPr>
          <w:b/>
          <w:i w:val="0"/>
          <w:color w:val="787878"/>
          <w:sz w:val="18"/>
        </w:rPr>
        <w:t xml:space="preserve">Attributo: </w:t>
      </w:r>
      <w:r>
        <w:rPr>
          <w:b w:val="0"/>
          <w:i w:val="0"/>
          <w:color w:val="787878"/>
          <w:sz w:val="18"/>
        </w:rPr>
        <w:t>Pazienza o Ascolto (a scelta)</w:t>
      </w:r>
      <w:r>
        <w:rPr>
          <w:b w:val="0"/>
          <w:i w:val="0"/>
          <w:color w:val="1A1A2E"/>
          <w:sz w:val="18"/>
        </w:rPr>
        <w:t xml:space="preserve">    </w:t>
      </w:r>
      <w:r>
        <w:rPr>
          <w:b/>
          <w:i w:val="0"/>
          <w:color w:val="787878"/>
          <w:sz w:val="18"/>
        </w:rPr>
        <w:t xml:space="preserve">Costo: </w:t>
      </w:r>
      <w:r>
        <w:rPr>
          <w:b w:val="0"/>
          <w:i w:val="0"/>
          <w:color w:val="787878"/>
          <w:sz w:val="18"/>
        </w:rPr>
        <w:t>2 Ki (pagati subito)</w:t>
      </w:r>
    </w:p>
    <w:p>
      <w:pPr>
        <w:keepNext/>
        <w:keepLines/>
        <w:spacing w:after="20"/>
        <w:ind w:left="340"/>
      </w:pPr>
      <w:r>
        <w:rPr>
          <w:b/>
          <w:i w:val="0"/>
          <w:color w:val="787878"/>
          <w:sz w:val="18"/>
        </w:rPr>
        <w:t xml:space="preserve">Meccanica: </w:t>
      </w:r>
      <w:r>
        <w:rPr>
          <w:b w:val="0"/>
          <w:i w:val="0"/>
          <w:color w:val="787878"/>
          <w:sz w:val="18"/>
        </w:rPr>
        <w:t>allerta per il resto della giornata: si attiva da sola alla prima cosa che sta per svanire, poi decade — il tiro si fa in quel momento</w:t>
      </w:r>
    </w:p>
    <w:p>
      <w:pPr>
        <w:keepNext/>
        <w:keepLines/>
        <w:spacing w:after="20"/>
        <w:ind w:left="340"/>
      </w:pPr>
      <w:r>
        <w:rPr>
          <w:b/>
          <w:i w:val="0"/>
          <w:color w:val="787878"/>
          <w:sz w:val="18"/>
        </w:rPr>
        <w:t xml:space="preserve">Successo: </w:t>
      </w:r>
      <w:r>
        <w:rPr>
          <w:b w:val="0"/>
          <w:i w:val="0"/>
          <w:color w:val="1A1A2E"/>
          <w:sz w:val="18"/>
        </w:rPr>
        <w:t>Sai cosa sta per svanire e hai un istante per agire</w:t>
      </w:r>
    </w:p>
    <w:p>
      <w:pPr>
        <w:keepLines/>
        <w:spacing w:after="40"/>
        <w:ind w:left="340"/>
      </w:pPr>
      <w:r>
        <w:rPr>
          <w:b/>
          <w:i w:val="0"/>
          <w:color w:val="787878"/>
          <w:sz w:val="18"/>
        </w:rPr>
        <w:t xml:space="preserve">Fallimento: </w:t>
      </w:r>
      <w:r>
        <w:rPr>
          <w:b w:val="0"/>
          <w:i w:val="0"/>
          <w:color w:val="1A1A2E"/>
          <w:sz w:val="18"/>
        </w:rPr>
        <w:t>Senti urgenza, sai che qualcosa sta sfuggendo, ma non cosa</w:t>
      </w:r>
    </w:p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keepNext/>
        <w:spacing w:before="160" w:after="80"/>
      </w:pPr>
      <w:r>
        <w:rPr>
          <w:b w:val="0"/>
          <w:i w:val="0"/>
          <w:color w:val="B49650"/>
          <w:sz w:val="26"/>
        </w:rPr>
        <w:t>専門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SENMON — SPECIALIZZAZIONI  (scegli una, grado 1)</w:t>
      </w:r>
    </w:p>
    <w:p>
      <w:pPr>
        <w:keepNext/>
        <w:keepLines/>
        <w:spacing w:after="40"/>
        <w:ind w:left="170"/>
      </w:pPr>
      <w:r>
        <w:rPr>
          <w:b w:val="0"/>
          <w:i/>
          <w:color w:val="787878"/>
          <w:sz w:val="18"/>
        </w:rPr>
        <w:t>Parti da Praticante: +1 ai tiri pertinenti (il bonus si sottrae dal dado), conosci le cose comuni del campo senza tiro. Cresce con gli usi e i punti Shugyō — vedi GENKAI_Specializzazioni.md.</w:t>
      </w:r>
    </w:p>
    <w:p>
      <w:pPr>
        <w:keepNext/>
        <w:keepLines/>
        <w:spacing w:after="40"/>
        <w:ind w:left="170"/>
      </w:pPr>
      <w:r>
        <w:rPr>
          <w:b w:val="0"/>
          <w:i w:val="0"/>
          <w:color w:val="1A1A2E"/>
          <w:sz w:val="20"/>
        </w:rPr>
        <w:t xml:space="preserve">☐ </w:t>
      </w:r>
      <w:r>
        <w:rPr>
          <w:b/>
          <w:i w:val="0"/>
          <w:color w:val="1A1A2E"/>
          <w:sz w:val="20"/>
        </w:rPr>
        <w:t>Medicinali e veleni</w:t>
      </w:r>
      <w:r>
        <w:rPr>
          <w:b w:val="0"/>
          <w:i w:val="0"/>
          <w:color w:val="B49650"/>
          <w:sz w:val="18"/>
        </w:rPr>
        <w:t xml:space="preserve">  (Lucidità)  —  </w:t>
      </w:r>
      <w:r>
        <w:rPr>
          <w:b w:val="0"/>
          <w:i w:val="0"/>
          <w:color w:val="787878"/>
          <w:sz w:val="18"/>
        </w:rPr>
        <w:t>La tua laurea: farmaci, dosaggi, interazioni. Riconosci un'anomalia chimica prima ancora del laboratorio.</w:t>
      </w:r>
    </w:p>
    <w:p>
      <w:pPr>
        <w:keepNext/>
        <w:keepLines/>
        <w:spacing w:after="40"/>
        <w:ind w:left="170"/>
      </w:pPr>
      <w:r>
        <w:rPr>
          <w:b w:val="0"/>
          <w:i w:val="0"/>
          <w:color w:val="1A1A2E"/>
          <w:sz w:val="20"/>
        </w:rPr>
        <w:t xml:space="preserve">☐ </w:t>
      </w:r>
      <w:r>
        <w:rPr>
          <w:b/>
          <w:i w:val="0"/>
          <w:color w:val="1A1A2E"/>
          <w:sz w:val="20"/>
        </w:rPr>
        <w:t>Computer e reti</w:t>
      </w:r>
      <w:r>
        <w:rPr>
          <w:b w:val="0"/>
          <w:i w:val="0"/>
          <w:color w:val="B49650"/>
          <w:sz w:val="18"/>
        </w:rPr>
        <w:t xml:space="preserve">  (Lucidità)  —  </w:t>
      </w:r>
      <w:r>
        <w:rPr>
          <w:b w:val="0"/>
          <w:i w:val="0"/>
          <w:color w:val="787878"/>
          <w:sz w:val="18"/>
        </w:rPr>
        <w:t>Sistemi, archivi digitali, recupero dati. È il 1997: sei uno dei pochi in centrale che ci capisce qualcosa.</w:t>
      </w:r>
    </w:p>
    <w:p>
      <w:pPr>
        <w:keepNext/>
        <w:keepLines/>
        <w:spacing w:after="40"/>
        <w:ind w:left="170"/>
      </w:pPr>
      <w:r>
        <w:rPr>
          <w:b w:val="0"/>
          <w:i w:val="0"/>
          <w:color w:val="1A1A2E"/>
          <w:sz w:val="20"/>
        </w:rPr>
        <w:t xml:space="preserve">☐ </w:t>
      </w:r>
      <w:r>
        <w:rPr>
          <w:b/>
          <w:i w:val="0"/>
          <w:color w:val="1A1A2E"/>
          <w:sz w:val="20"/>
        </w:rPr>
        <w:t>Medicina</w:t>
      </w:r>
      <w:r>
        <w:rPr>
          <w:b w:val="0"/>
          <w:i w:val="0"/>
          <w:color w:val="B49650"/>
          <w:sz w:val="18"/>
        </w:rPr>
        <w:t xml:space="preserve">  (Lucidità)  —  </w:t>
      </w:r>
      <w:r>
        <w:rPr>
          <w:b w:val="0"/>
          <w:i w:val="0"/>
          <w:color w:val="787878"/>
          <w:sz w:val="18"/>
        </w:rPr>
        <w:t>Anatomia, traumi, referti. Il linguaggio del medico legale non ha segreti per te.</w:t>
      </w:r>
    </w:p>
    <w:p>
      <w:pPr>
        <w:keepNext/>
        <w:spacing w:before="80" w:after="20"/>
        <w:ind w:left="170"/>
      </w:pPr>
      <w:r>
        <w:rPr>
          <w:b/>
          <w:i w:val="0"/>
          <w:color w:val="1A1A2E"/>
          <w:sz w:val="20"/>
        </w:rPr>
        <w:t xml:space="preserve">Grado: ______    Usi: </w:t>
      </w:r>
      <w:r>
        <w:rPr>
          <w:b w:val="0"/>
          <w:i w:val="0"/>
          <w:color w:val="1A1A2E"/>
          <w:sz w:val="22"/>
        </w:rPr>
        <w:t>☐☐☐☐☐☐☐☐☐☐</w:t>
      </w:r>
    </w:p>
    <w:p>
      <w:pPr>
        <w:ind w:left="170"/>
      </w:pPr>
      <w:r>
        <w:rPr>
          <w:b w:val="0"/>
          <w:i/>
          <w:color w:val="787878"/>
          <w:sz w:val="16"/>
        </w:rPr>
        <w:t>10 usi + 19 Shugyō (attr. chiave di scheda 6+) → Esperto (+2)  ·  25 usi + 39 Shugyō (paletti) → Maestro</w:t>
      </w:r>
    </w:p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keepNext/>
        <w:spacing w:before="160" w:after="80"/>
      </w:pPr>
      <w:r>
        <w:rPr>
          <w:b w:val="0"/>
          <w:i w:val="0"/>
          <w:color w:val="B49650"/>
          <w:sz w:val="26"/>
        </w:rPr>
        <w:t>装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EQUIPAGGIAMENTO DI SERVIZIO</w:t>
      </w:r>
    </w:p>
    <w:p>
      <w:pPr>
        <w:keepNext/>
        <w:keepLines/>
        <w:spacing w:after="40"/>
        <w:ind w:left="170"/>
      </w:pPr>
      <w:r>
        <w:rPr>
          <w:b w:val="0"/>
          <w:i/>
          <w:color w:val="787878"/>
          <w:sz w:val="18"/>
        </w:rPr>
        <w:t>In borghese non porti l'arma: resta nell'armadietto in centrale e si preleva, firmando, solo per le operazioni. (Regole di scontro: GENKAI_Combattimento.md)</w:t>
      </w:r>
    </w:p>
    <w:p>
      <w:pPr>
        <w:keepNext/>
        <w:keepLines/>
        <w:spacing w:after="20"/>
        <w:ind w:left="170"/>
      </w:pPr>
      <w:r>
        <w:rPr>
          <w:b w:val="0"/>
          <w:i w:val="0"/>
          <w:color w:val="787878"/>
          <w:sz w:val="18"/>
        </w:rPr>
        <w:t>• Armadietto — Revolver New Nambu M60 (.38, 5 colpi): Lucidità · vel. 4/2 · ricarica 5 · danno 4. Addestramento base: sai usarla, non sei un tiratore scelto</w:t>
      </w:r>
    </w:p>
    <w:p>
      <w:pPr>
        <w:keepNext/>
        <w:keepLines/>
        <w:spacing w:after="20"/>
        <w:ind w:left="170"/>
      </w:pPr>
      <w:r>
        <w:rPr>
          <w:b w:val="0"/>
          <w:i w:val="0"/>
          <w:color w:val="787878"/>
          <w:sz w:val="18"/>
        </w:rPr>
        <w:t>• Armadietto — Giubbotto antiproiettile: Assorbe 3 (fisso, contro ogni colpo) · indossare 4</w:t>
      </w:r>
    </w:p>
    <w:p>
      <w:pPr>
        <w:keepNext/>
        <w:keepLines/>
        <w:spacing w:after="20"/>
        <w:ind w:left="170"/>
      </w:pPr>
      <w:r>
        <w:rPr>
          <w:b w:val="0"/>
          <w:i w:val="0"/>
          <w:color w:val="787878"/>
          <w:sz w:val="18"/>
        </w:rPr>
        <w:t>• Operazioni — Keibō (manganello): Silenzio · vel. 2/2 · danno 2</w:t>
      </w:r>
    </w:p>
    <w:p>
      <w:pPr>
        <w:keepNext/>
        <w:keepLines/>
        <w:spacing w:after="20"/>
        <w:ind w:left="170"/>
      </w:pPr>
      <w:r>
        <w:rPr>
          <w:b w:val="0"/>
          <w:i w:val="0"/>
          <w:color w:val="787878"/>
          <w:sz w:val="18"/>
        </w:rPr>
        <w:t>• Sempre con te — Keisatsu techō (tesserino), manette, taccuino</w:t>
      </w:r>
    </w:p>
    <w:p>
      <w:pPr>
        <w:keepLines/>
        <w:spacing w:after="20"/>
        <w:ind w:left="170"/>
      </w:pPr>
      <w:r>
        <w:rPr>
          <w:b w:val="0"/>
          <w:i w:val="0"/>
          <w:color w:val="787878"/>
          <w:sz w:val="18"/>
        </w:rPr>
        <w:t>• A mani nude — Lotta 1 d'accademia: Presenza · vel. 1/1 · danno 1 (prese e immobilizzazioni; il grado 1 ce l'hanno tutti gli investigatori)</w:t>
      </w:r>
    </w:p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keepNext/>
        <w:spacing w:before="160" w:after="80"/>
      </w:pPr>
      <w:r>
        <w:rPr>
          <w:b w:val="0"/>
          <w:i w:val="0"/>
          <w:color w:val="B49650"/>
          <w:sz w:val="26"/>
        </w:rPr>
        <w:t>修行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SHUGYŌ — CRESCITA</w:t>
      </w:r>
    </w:p>
    <w:p>
      <w:pPr>
        <w:keepNext/>
        <w:spacing w:after="40"/>
        <w:ind w:left="170"/>
      </w:pPr>
      <w:r>
        <w:rPr>
          <w:b/>
          <w:i w:val="0"/>
          <w:color w:val="1A1A2E"/>
          <w:sz w:val="22"/>
        </w:rPr>
        <w:t>Punti Shugyō: ____________________</w:t>
      </w:r>
    </w:p>
    <w:p>
      <w:pPr>
        <w:keepNext/>
        <w:spacing w:after="20"/>
        <w:ind w:left="170"/>
      </w:pPr>
      <w:r>
        <w:rPr>
          <w:b w:val="0"/>
          <w:i w:val="0"/>
          <w:color w:val="787878"/>
          <w:sz w:val="16"/>
        </w:rPr>
        <w:t>Guadagno: 1 a sessione · 4-6 a caso chiuso · +1 scena personale ben gestita · +1 momento eccezionale (max 1/sessione)</w:t>
      </w:r>
    </w:p>
    <w:p>
      <w:pPr>
        <w:ind w:left="170"/>
      </w:pPr>
      <w:r>
        <w:rPr>
          <w:b w:val="0"/>
          <w:i w:val="0"/>
          <w:color w:val="787878"/>
          <w:sz w:val="16"/>
        </w:rPr>
        <w:t>Spesa tra i casi: attributo = arrivo ×3 · Ki max = arrivo ×4 (tetto 12) · Senmon 9/19/39 · Enja extra 12 · affinare il Gou = base ×11</w:t>
      </w:r>
    </w:p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keepNext/>
        <w:spacing w:before="160" w:after="80"/>
      </w:pPr>
      <w:r>
        <w:rPr>
          <w:b w:val="0"/>
          <w:i w:val="0"/>
          <w:color w:val="B49650"/>
          <w:sz w:val="26"/>
        </w:rPr>
        <w:t>人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CHI SEI</w:t>
      </w:r>
    </w:p>
    <w:p>
      <w:pPr>
        <w:keepLines/>
        <w:spacing w:after="60"/>
        <w:ind w:left="170"/>
      </w:pPr>
      <w:r>
        <w:rPr>
          <w:b w:val="0"/>
          <w:i w:val="0"/>
          <w:color w:val="1A1A2E"/>
          <w:sz w:val="20"/>
        </w:rPr>
        <w:t>Sei il più giovane della squadra. Brillante, laureato con lode in chimica forense, pieno di entusiasmo. Sei quello che lavora fino a tardi, che controlla tre volte, che non si arrende finché non trova la risposta. Il problema è tua madre: Sato Michiko non ha mai accettato che tu facessi il poliziotto. Uno spreco, dice. Tuo zio Tanaka Jirō ha un'azienda di import-export — e tua madre non smette di ripetere che lo zio ti aspetta.</w:t>
      </w:r>
    </w:p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keepNext/>
        <w:spacing w:before="160" w:after="80"/>
      </w:pPr>
      <w:r>
        <w:rPr>
          <w:b w:val="0"/>
          <w:i w:val="0"/>
          <w:color w:val="B49650"/>
          <w:sz w:val="26"/>
        </w:rPr>
        <w:t>影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IL TUO PROBLEMA — LA MADRE</w:t>
      </w:r>
    </w:p>
    <w:p>
      <w:pPr>
        <w:keepLines/>
        <w:spacing w:after="60"/>
        <w:ind w:left="170"/>
      </w:pPr>
      <w:r>
        <w:rPr>
          <w:b w:val="0"/>
          <w:i w:val="0"/>
          <w:color w:val="1A1A2E"/>
          <w:sz w:val="20"/>
        </w:rPr>
        <w:t>Tua madre chiama. Spesso. A volte in centrale. È urgente, dice alla segretaria. Non è mai urgente. Vuole sapere se hai ripensato al lavoro dello zio, quando ti sposi, perché sprechi la tua vita. Non urla, non minaccia — usa il senso di colpa come un'arma di precisione. E non puoi riattaccare in faccia a tua madre — non in Giappone.</w:t>
      </w:r>
    </w:p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keepNext/>
        <w:spacing w:before="160" w:after="80"/>
      </w:pPr>
      <w:r>
        <w:rPr>
          <w:b w:val="0"/>
          <w:i w:val="0"/>
          <w:color w:val="B49650"/>
          <w:sz w:val="26"/>
        </w:rPr>
        <w:t>縁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SATO Michiko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386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787878"/>
                <w:sz w:val="18"/>
              </w:rPr>
              <w:t>Età</w:t>
            </w:r>
          </w:p>
        </w:tc>
        <w:tc>
          <w:tcPr>
            <w:tcW w:type="dxa" w:w="5386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20"/>
              </w:rPr>
              <w:t>58 anni</w:t>
            </w:r>
          </w:p>
        </w:tc>
      </w:tr>
      <w:tr>
        <w:tc>
          <w:tcPr>
            <w:tcW w:type="dxa" w:w="5386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787878"/>
                <w:sz w:val="18"/>
              </w:rPr>
              <w:t>Occupazione</w:t>
            </w:r>
          </w:p>
        </w:tc>
        <w:tc>
          <w:tcPr>
            <w:tcW w:type="dxa" w:w="5386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20"/>
              </w:rPr>
              <w:t>Casalinga, vedova da 10 anni</w:t>
            </w:r>
          </w:p>
        </w:tc>
      </w:tr>
      <w:tr>
        <w:tc>
          <w:tcPr>
            <w:tcW w:type="dxa" w:w="5386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787878"/>
                <w:sz w:val="18"/>
              </w:rPr>
              <w:t>Relazione</w:t>
            </w:r>
          </w:p>
        </w:tc>
        <w:tc>
          <w:tcPr>
            <w:tcW w:type="dxa" w:w="5386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20"/>
              </w:rPr>
              <w:t>Madre</w:t>
            </w:r>
          </w:p>
        </w:tc>
      </w:tr>
      <w:tr>
        <w:tc>
          <w:tcPr>
            <w:tcW w:type="dxa" w:w="5386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/>
                <w:i w:val="0"/>
                <w:color w:val="787878"/>
                <w:sz w:val="18"/>
              </w:rPr>
              <w:t>Cosa vuole</w:t>
            </w:r>
          </w:p>
        </w:tc>
        <w:tc>
          <w:tcPr>
            <w:tcW w:type="dxa" w:w="5386"/>
            <w:tcBorders>
              <w:top w:val="none"/>
              <w:left w:val="none"/>
              <w:right w:val="none"/>
              <w:bottom w:val="single" w:sz="2" w:space="0" w:color="D0C8B0"/>
            </w:tcBorders>
          </w:tcPr>
          <w:p>
            <w:r>
              <w:rPr>
                <w:b w:val="0"/>
                <w:i w:val="0"/>
                <w:color w:val="1A1A2E"/>
                <w:sz w:val="20"/>
              </w:rPr>
              <w:t>Che tu sistemi la tua vita. Matrimonio, lavoro stabile, nipotini.</w:t>
            </w:r>
          </w:p>
        </w:tc>
      </w:tr>
    </w:tbl>
    <w:p>
      <w:pPr>
        <w:keepLines/>
        <w:spacing w:after="40"/>
        <w:ind w:left="170"/>
      </w:pPr>
      <w:r>
        <w:rPr>
          <w:b w:val="0"/>
          <w:i/>
          <w:color w:val="1A1A2E"/>
          <w:sz w:val="20"/>
        </w:rPr>
        <w:t>Mai aggressiva direttamente. Io voglio solo il tuo bene. Tuo padre sarebbe così deluso. Il senso di colpa è la sua arma principale.</w:t>
      </w:r>
    </w:p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keepNext/>
        <w:spacing w:before="160" w:after="80"/>
      </w:pPr>
      <w:r>
        <w:rPr>
          <w:b w:val="0"/>
          <w:i w:val="0"/>
          <w:color w:val="B49650"/>
          <w:sz w:val="26"/>
        </w:rPr>
        <w:t>縁者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CONOSCENZA — KATO Hiroshi</w:t>
      </w:r>
    </w:p>
    <w:p>
      <w:pPr>
        <w:keepLines/>
        <w:spacing w:after="40"/>
        <w:ind w:left="170"/>
      </w:pPr>
      <w:r>
        <w:rPr>
          <w:b w:val="0"/>
          <w:i/>
          <w:color w:val="787878"/>
          <w:sz w:val="20"/>
        </w:rPr>
        <w:t>Tecnico informatico (amico d'infanzia)</w:t>
      </w:r>
    </w:p>
    <w:p>
      <w:pPr>
        <w:keepLines/>
        <w:spacing w:after="40"/>
        <w:ind w:left="170"/>
      </w:pPr>
      <w:r>
        <w:rPr>
          <w:b w:val="0"/>
          <w:i w:val="0"/>
          <w:color w:val="1A1A2E"/>
          <w:sz w:val="20"/>
        </w:rPr>
        <w:t>Migliori amici dalle elementari, vi vedete ancora per giocare ai videogiochi. Recupero dati, analisi file, hacking leggero.</w:t>
      </w:r>
    </w:p>
    <w:p>
      <w:pPr>
        <w:spacing w:after="40"/>
        <w:ind w:left="170"/>
      </w:pPr>
      <w:r>
        <w:rPr>
          <w:b/>
          <w:i w:val="0"/>
          <w:color w:val="787878"/>
          <w:sz w:val="18"/>
        </w:rPr>
        <w:t xml:space="preserve">Contatto: </w:t>
      </w:r>
      <w:r>
        <w:rPr>
          <w:b w:val="0"/>
          <w:i w:val="0"/>
          <w:color w:val="1A1A2E"/>
          <w:sz w:val="18"/>
        </w:rPr>
        <w:t>Telefono di casa. Risponde anche a tarda sera.</w:t>
      </w:r>
    </w:p>
    <w:p>
      <w:pPr>
        <w:spacing w:after="40"/>
        <w:ind w:left="170"/>
      </w:pPr>
      <w:r>
        <w:rPr>
          <w:b/>
          <w:i w:val="0"/>
          <w:color w:val="787878"/>
          <w:sz w:val="18"/>
        </w:rPr>
        <w:t xml:space="preserve">Costo: </w:t>
      </w:r>
      <w:r>
        <w:rPr>
          <w:b w:val="0"/>
          <w:i w:val="0"/>
          <w:color w:val="1A1A2E"/>
          <w:sz w:val="18"/>
        </w:rPr>
        <w:t>Storie dal lavoro, cene, compagnia.</w:t>
      </w:r>
    </w:p>
    <w:p>
      <w:pPr>
        <w:keepLines/>
        <w:spacing w:after="40"/>
        <w:ind w:left="170"/>
      </w:pPr>
      <w:r>
        <w:rPr>
          <w:b w:val="0"/>
          <w:i/>
          <w:color w:val="787878"/>
          <w:sz w:val="16"/>
        </w:rPr>
        <w:t>Una volta per sessione senza conseguenze. Kato è l'unica persona con cui puoi essere completamente te stesso.</w:t>
      </w:r>
    </w:p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keepNext/>
        <w:spacing w:before="160" w:after="80"/>
      </w:pPr>
      <w:r>
        <w:rPr>
          <w:b w:val="0"/>
          <w:i w:val="0"/>
          <w:color w:val="B49650"/>
          <w:sz w:val="26"/>
        </w:rPr>
        <w:t>面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COME TI COMPORTI</w:t>
      </w:r>
    </w:p>
    <w:p>
      <w:pPr>
        <w:spacing w:after="60"/>
        <w:ind w:left="170"/>
      </w:pPr>
      <w:r>
        <w:rPr>
          <w:b/>
          <w:i w:val="0"/>
          <w:color w:val="B49650"/>
          <w:sz w:val="20"/>
        </w:rPr>
        <w:t xml:space="preserve">建前  In pubblico: </w:t>
      </w:r>
      <w:r>
        <w:rPr>
          <w:b w:val="0"/>
          <w:i w:val="0"/>
          <w:color w:val="1A1A2E"/>
          <w:sz w:val="20"/>
        </w:rPr>
        <w:t>Sei il giovane promettente. Entusiasta, competente, sempre pronto ad aiutare. Vuoi dimostrare di meritare il tuo posto.</w:t>
      </w:r>
    </w:p>
    <w:p>
      <w:pPr>
        <w:spacing w:after="60"/>
        <w:ind w:left="170"/>
      </w:pPr>
      <w:r>
        <w:rPr>
          <w:b/>
          <w:i w:val="0"/>
          <w:color w:val="B49650"/>
          <w:sz w:val="20"/>
        </w:rPr>
        <w:t xml:space="preserve">本音  In privato: </w:t>
      </w:r>
      <w:r>
        <w:rPr>
          <w:b w:val="0"/>
          <w:i w:val="0"/>
          <w:color w:val="1A1A2E"/>
          <w:sz w:val="20"/>
        </w:rPr>
        <w:t>Sei esausto dal peso delle aspettative. Di tua madre, del lavoro, di te stesso. A volte ti chiedi se non avresti fatto meglio ad ascoltarla.</w:t>
      </w:r>
    </w:p>
    <w:p>
      <w:pPr>
        <w:spacing w:after="60"/>
        <w:ind w:left="170"/>
      </w:pPr>
      <w:r>
        <w:rPr>
          <w:b/>
          <w:i w:val="0"/>
          <w:color w:val="787878"/>
          <w:sz w:val="20"/>
        </w:rPr>
        <w:t xml:space="preserve">Frase tipica: </w:t>
      </w:r>
      <w:r>
        <w:rPr>
          <w:b w:val="0"/>
          <w:i/>
          <w:color w:val="1A1A2E"/>
          <w:sz w:val="20"/>
        </w:rPr>
        <w:t>Datemi ancora un'ora, ho quasi finito l'analisi.</w:t>
      </w:r>
    </w:p>
    <w:p>
      <w:pPr>
        <w:spacing w:after="60"/>
        <w:ind w:left="170"/>
      </w:pPr>
      <w:r>
        <w:rPr>
          <w:b/>
          <w:i w:val="0"/>
          <w:color w:val="8B0000"/>
          <w:sz w:val="20"/>
        </w:rPr>
        <w:t xml:space="preserve">Sotto pressione: </w:t>
      </w:r>
      <w:r>
        <w:rPr>
          <w:b w:val="0"/>
          <w:i w:val="0"/>
          <w:color w:val="1A1A2E"/>
          <w:sz w:val="20"/>
        </w:rPr>
        <w:t>Parli troppo. Riempi i silenzi. Ti giustifichi anche quando non devi. Cerchi approvazione.</w:t>
      </w:r>
    </w:p>
    <w:p>
      <w:pPr>
        <w:spacing w:after="60"/>
        <w:ind w:left="170"/>
      </w:pPr>
      <w:r>
        <w:rPr>
          <w:b/>
          <w:i w:val="0"/>
          <w:color w:val="8B0000"/>
          <w:sz w:val="20"/>
        </w:rPr>
        <w:t xml:space="preserve">Debolezza: </w:t>
      </w:r>
      <w:r>
        <w:rPr>
          <w:b w:val="0"/>
          <w:i w:val="0"/>
          <w:color w:val="1A1A2E"/>
          <w:sz w:val="20"/>
        </w:rPr>
        <w:t>Quando qualcuno lo tratta da ragazzino o mette in dubbio la sua esperienza.</w:t>
      </w:r>
    </w:p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keepNext/>
        <w:spacing w:before="160" w:after="80"/>
      </w:pPr>
      <w:r>
        <w:rPr>
          <w:b w:val="0"/>
          <w:i w:val="0"/>
          <w:color w:val="B49650"/>
          <w:sz w:val="26"/>
        </w:rPr>
        <w:t>癖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TRATTI PERSONALI</w:t>
      </w:r>
    </w:p>
    <w:p>
      <w:pPr>
        <w:spacing w:after="40"/>
        <w:ind w:left="170"/>
      </w:pPr>
      <w:r>
        <w:rPr>
          <w:b/>
          <w:i w:val="0"/>
          <w:color w:val="787878"/>
          <w:sz w:val="20"/>
        </w:rPr>
        <w:t xml:space="preserve">Vizio: </w:t>
      </w:r>
      <w:r>
        <w:rPr>
          <w:b w:val="0"/>
          <w:i w:val="0"/>
          <w:color w:val="1A1A2E"/>
          <w:sz w:val="20"/>
        </w:rPr>
        <w:t>Gomme da masticare alla menta. Ne consuma un pacchetto al giorno in laboratorio.</w:t>
      </w:r>
    </w:p>
    <w:p>
      <w:pPr>
        <w:spacing w:after="40"/>
        <w:ind w:left="170"/>
      </w:pPr>
      <w:r>
        <w:rPr>
          <w:b/>
          <w:i w:val="0"/>
          <w:color w:val="787878"/>
          <w:sz w:val="20"/>
        </w:rPr>
        <w:t xml:space="preserve">Tic: </w:t>
      </w:r>
      <w:r>
        <w:rPr>
          <w:b w:val="0"/>
          <w:i w:val="0"/>
          <w:color w:val="1A1A2E"/>
          <w:sz w:val="20"/>
        </w:rPr>
        <w:t>Si sistema gli occhiali spingendoli sul naso con l'indice, anche quando non scivolano.</w:t>
      </w:r>
    </w:p>
    <w:p>
      <w:pPr>
        <w:spacing w:after="40"/>
        <w:ind w:left="170"/>
      </w:pPr>
      <w:r>
        <w:rPr>
          <w:b/>
          <w:i w:val="0"/>
          <w:color w:val="787878"/>
          <w:sz w:val="20"/>
        </w:rPr>
        <w:t xml:space="preserve">Oggetto: </w:t>
      </w:r>
      <w:r>
        <w:rPr>
          <w:b w:val="0"/>
          <w:i w:val="0"/>
          <w:color w:val="1A1A2E"/>
          <w:sz w:val="20"/>
        </w:rPr>
        <w:t>Un portachiavi a forma di struttura molecolare, regalo di laurea dei compagni.</w:t>
      </w:r>
    </w:p>
    <w:p>
      <w:pPr>
        <w:spacing w:after="40"/>
        <w:ind w:left="170"/>
      </w:pPr>
      <w:r>
        <w:rPr>
          <w:b/>
          <w:i w:val="0"/>
          <w:color w:val="787878"/>
          <w:sz w:val="20"/>
        </w:rPr>
        <w:t xml:space="preserve">Gusto: </w:t>
      </w:r>
      <w:r>
        <w:rPr>
          <w:b w:val="0"/>
          <w:i w:val="0"/>
          <w:color w:val="1A1A2E"/>
          <w:sz w:val="20"/>
        </w:rPr>
        <w:t>Curry rice della mensa della centrale. Lo mangia quasi ogni giorno, senza vergogna.</w:t>
      </w:r>
    </w:p>
    <w:p>
      <w:pPr>
        <w:spacing w:after="40"/>
        <w:ind w:left="170"/>
      </w:pPr>
      <w:r>
        <w:rPr>
          <w:b/>
          <w:i w:val="0"/>
          <w:color w:val="787878"/>
          <w:sz w:val="20"/>
        </w:rPr>
        <w:t xml:space="preserve">Abitudine: </w:t>
      </w:r>
      <w:r>
        <w:rPr>
          <w:b w:val="0"/>
          <w:i w:val="0"/>
          <w:color w:val="1A1A2E"/>
          <w:sz w:val="20"/>
        </w:rPr>
        <w:t>Conta i passi quando è nervoso. Non se ne accorge, ma i colleghi sì.</w:t>
      </w:r>
    </w:p>
    <w:p>
      <w:pPr>
        <w:spacing w:before="80" w:after="80"/>
        <w:jc w:val="center"/>
      </w:pPr>
      <w:r>
        <w:rPr>
          <w:b w:val="0"/>
          <w:i w:val="0"/>
          <w:color w:val="B49650"/>
          <w:sz w:val="12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keepNext/>
        <w:spacing w:before="160" w:after="80"/>
      </w:pPr>
      <w:r>
        <w:rPr>
          <w:b w:val="0"/>
          <w:i w:val="0"/>
          <w:color w:val="B49650"/>
          <w:sz w:val="26"/>
        </w:rPr>
        <w:t>仲</w:t>
      </w:r>
      <w:r>
        <w:rPr>
          <w:b w:val="0"/>
          <w:i w:val="0"/>
          <w:color w:val="1A1A2E"/>
          <w:sz w:val="26"/>
        </w:rPr>
        <w:t xml:space="preserve">  </w:t>
      </w:r>
      <w:r>
        <w:rPr>
          <w:b/>
          <w:i w:val="0"/>
          <w:color w:val="1A1A2E"/>
          <w:sz w:val="22"/>
        </w:rPr>
        <w:t>LA SQUADRA</w:t>
      </w:r>
    </w:p>
    <w:p>
      <w:pPr>
        <w:keepNext/>
        <w:keepLines/>
        <w:spacing w:after="60"/>
        <w:ind w:left="170"/>
      </w:pPr>
      <w:r>
        <w:rPr>
          <w:b/>
          <w:i w:val="0"/>
          <w:color w:val="787878"/>
          <w:sz w:val="20"/>
        </w:rPr>
        <w:t xml:space="preserve">YAMAMOTO Kenji: </w:t>
      </w:r>
      <w:r>
        <w:rPr>
          <w:b w:val="0"/>
          <w:i/>
          <w:color w:val="1A1A2E"/>
          <w:sz w:val="20"/>
        </w:rPr>
        <w:t>L'ispettore. Lo ammiro, ma a volte ho paura di deluderlo.</w:t>
      </w:r>
    </w:p>
    <w:p>
      <w:pPr>
        <w:keepNext/>
        <w:keepLines/>
        <w:spacing w:after="60"/>
        <w:ind w:left="170"/>
      </w:pPr>
      <w:r>
        <w:rPr>
          <w:b/>
          <w:i w:val="0"/>
          <w:color w:val="787878"/>
          <w:sz w:val="20"/>
        </w:rPr>
        <w:t xml:space="preserve">HONDA Ryota: </w:t>
      </w:r>
      <w:r>
        <w:rPr>
          <w:b w:val="0"/>
          <w:i/>
          <w:color w:val="1A1A2E"/>
          <w:sz w:val="20"/>
        </w:rPr>
        <w:t>Il più figo della squadra. Vorrei avere la sua sicurezza. O almeno fingerla così bene.</w:t>
      </w:r>
    </w:p>
    <w:p>
      <w:pPr>
        <w:keepNext/>
        <w:keepLines/>
        <w:spacing w:after="60"/>
        <w:ind w:left="170"/>
      </w:pPr>
      <w:r>
        <w:rPr>
          <w:b/>
          <w:i w:val="0"/>
          <w:color w:val="787878"/>
          <w:sz w:val="20"/>
        </w:rPr>
        <w:t xml:space="preserve">NAKAMURA Shota: </w:t>
      </w:r>
      <w:r>
        <w:rPr>
          <w:b w:val="0"/>
          <w:i/>
          <w:color w:val="1A1A2E"/>
          <w:sz w:val="20"/>
        </w:rPr>
        <w:t>Calmo come un lago. Quando parla con me, mi sento meno ansioso.</w:t>
      </w:r>
    </w:p>
    <w:p>
      <w:pPr>
        <w:keepLines/>
        <w:spacing w:after="60"/>
        <w:ind w:left="170"/>
      </w:pPr>
      <w:r>
        <w:rPr>
          <w:b/>
          <w:i w:val="0"/>
          <w:color w:val="787878"/>
          <w:sz w:val="20"/>
        </w:rPr>
        <w:t xml:space="preserve">FUJITA Emi: </w:t>
      </w:r>
      <w:r>
        <w:rPr>
          <w:b w:val="0"/>
          <w:i/>
          <w:color w:val="1A1A2E"/>
          <w:sz w:val="20"/>
        </w:rPr>
        <w:t>A volte mi guarda come se sapesse esattamente cosa sto pensando. Probabilmente lo sa.</w:t>
      </w:r>
    </w:p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