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 w:val="0"/>
          <w:i w:val="0"/>
          <w:color w:val="B49650"/>
          <w:sz w:val="16"/>
        </w:rPr>
        <w:t>限界  ·  GENKAI v1.3  ·  限界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w="4082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40"/>
              <w:jc w:val="center"/>
            </w:pPr>
            <w:r>
              <w:rPr>
                <w:b w:val="0"/>
                <w:i w:val="0"/>
                <w:color w:val="1A1A2E"/>
                <w:sz w:val="48"/>
              </w:rPr>
              <w:t>藤田 恵美</w:t>
            </w:r>
          </w:p>
          <w:p>
            <w:pPr>
              <w:jc w:val="center"/>
            </w:pPr>
            <w:r>
              <w:rPr>
                <w:b/>
                <w:i w:val="0"/>
                <w:color w:val="1A1A2E"/>
                <w:sz w:val="26"/>
              </w:rPr>
              <w:t>FUJITA Emi</w:t>
            </w:r>
          </w:p>
        </w:tc>
        <w:tc>
          <w:tcPr>
            <w:tcW w:w="4649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Età </w:t>
            </w:r>
            <w:r>
              <w:rPr>
                <w:b w:val="0"/>
                <w:i w:val="0"/>
                <w:color w:val="1A1A2E"/>
                <w:sz w:val="20"/>
              </w:rPr>
              <w:t>36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Ruolo </w:t>
            </w:r>
            <w:r>
              <w:rPr>
                <w:b w:val="0"/>
                <w:i w:val="0"/>
                <w:color w:val="1A1A2E"/>
                <w:sz w:val="20"/>
              </w:rPr>
              <w:t>Profiler / Psicologa Investigativa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Grado </w:t>
            </w:r>
            <w:r>
              <w:rPr>
                <w:b w:val="0"/>
                <w:i w:val="0"/>
                <w:color w:val="1A1A2E"/>
                <w:sz w:val="20"/>
              </w:rPr>
              <w:t>Ispettore (Keibu-ho)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Servizio </w:t>
            </w:r>
            <w:r>
              <w:rPr>
                <w:b w:val="0"/>
                <w:i w:val="0"/>
                <w:color w:val="1A1A2E"/>
                <w:sz w:val="20"/>
              </w:rPr>
              <w:t>8 anni</w:t>
            </w:r>
          </w:p>
        </w:tc>
        <w:tc>
          <w:tcPr>
            <w:tcW w:w="2041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G_05_Fujita_Emi_f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能力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ATTRIBUTI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95"/>
        <w:gridCol w:w="1795"/>
        <w:gridCol w:w="1795"/>
        <w:gridCol w:w="1795"/>
        <w:gridCol w:w="1795"/>
        <w:gridCol w:w="1795"/>
      </w:tblGrid>
      <w:tr>
        <w:tc>
          <w:tcPr>
            <w:tcW w:w="1701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FFFFFF"/>
                <w:sz w:val="18"/>
              </w:rPr>
              <w:t>Attributo</w:t>
            </w:r>
          </w:p>
        </w:tc>
        <w:tc>
          <w:tcPr>
            <w:tcW w:w="68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Base</w:t>
            </w:r>
          </w:p>
        </w:tc>
        <w:tc>
          <w:tcPr>
            <w:tcW w:w="68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Finale</w:t>
            </w:r>
          </w:p>
        </w:tc>
        <w:tc>
          <w:tcPr>
            <w:tcW w:w="17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Valori</w:t>
            </w:r>
          </w:p>
        </w:tc>
        <w:tc>
          <w:tcPr>
            <w:tcW w:w="6407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FFFFFF"/>
                <w:sz w:val="18"/>
              </w:rPr>
              <w:t>Note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Distacco </w:t>
            </w:r>
            <w:r>
              <w:rPr>
                <w:b w:val="0"/>
                <w:i w:val="0"/>
                <w:color w:val="1A1A2E"/>
                <w:sz w:val="20"/>
              </w:rPr>
              <w:t>冷静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Non farti coinvolgere emotivamente. Restare lucido davanti all'orrore. Mantenere la distanza professionale quando tutto ti spinge a reagire.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Pazienza </w:t>
            </w:r>
            <w:r>
              <w:rPr>
                <w:b w:val="0"/>
                <w:i w:val="0"/>
                <w:color w:val="1A1A2E"/>
                <w:sz w:val="20"/>
              </w:rPr>
              <w:t>忍耐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Resistere alla fretta. Aspettare il momento giusto. Sopportare lunghe attese senza cedere alla pressione del tempo.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Silenzio </w:t>
            </w:r>
            <w:r>
              <w:rPr>
                <w:b w:val="0"/>
                <w:i w:val="0"/>
                <w:color w:val="1A1A2E"/>
                <w:sz w:val="20"/>
              </w:rPr>
              <w:t>沈黙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7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Calma interiore. Non reagire d'impulso. Incassare provocazioni senza esplodere. Non tradire le tue intenzioni con un gesto o una parola di troppo.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Lucidità </w:t>
            </w:r>
            <w:r>
              <w:rPr>
                <w:b w:val="0"/>
                <w:i w:val="0"/>
                <w:color w:val="1A1A2E"/>
                <w:sz w:val="20"/>
              </w:rPr>
              <w:t>明晰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5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Vedere chiaro. Collegare i pezzi. Capire cosa è importante e cosa no. Ricostruire cosa è successo da quello che resta.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Ascolto </w:t>
            </w:r>
            <w:r>
              <w:rPr>
                <w:b w:val="0"/>
                <w:i w:val="0"/>
                <w:color w:val="1A1A2E"/>
                <w:sz w:val="20"/>
              </w:rPr>
              <w:t>傾聴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6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Far parlare gli altri. Cogliere il non detto. Leggere tra le righe. Sentire quando qualcosa non torna in quello che qualcuno ti sta dicendo.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Presenza </w:t>
            </w:r>
            <w:r>
              <w:rPr>
                <w:b w:val="0"/>
                <w:i w:val="0"/>
                <w:color w:val="1A1A2E"/>
                <w:sz w:val="20"/>
              </w:rPr>
              <w:t>存在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L'autorità che ispiri. Farti prendere sul serio. Intimidire, comandare attenzione, far pesare la tua posizione in una stanza.</w:t>
            </w:r>
          </w:p>
        </w:tc>
      </w:tr>
    </w:tbl>
    <w:p>
      <w:pPr>
        <w:spacing w:before="60" w:after="40"/>
        <w:ind w:left="170"/>
      </w:pPr>
      <w:r>
        <w:rPr>
          <w:b/>
          <w:i w:val="0"/>
          <w:color w:val="787878"/>
          <w:sz w:val="18"/>
        </w:rPr>
        <w:t xml:space="preserve">3 punti da distribuire </w:t>
      </w:r>
      <w:r>
        <w:rPr>
          <w:b w:val="0"/>
          <w:i w:val="0"/>
          <w:color w:val="787878"/>
          <w:sz w:val="18"/>
        </w:rPr>
        <w:t>(max 2 per attributo, max 8)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w="6804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気</w:t>
            </w:r>
            <w:r>
              <w:rPr>
                <w:b/>
                <w:i w:val="0"/>
                <w:color w:val="1A1A2E"/>
                <w:sz w:val="20"/>
              </w:rPr>
              <w:t xml:space="preserve">  KI  — Energia Vitale</w:t>
            </w:r>
          </w:p>
          <w:p>
            <w:pPr>
              <w:spacing w:after="40"/>
            </w:pPr>
            <w:r>
              <w:rPr>
                <w:b/>
                <w:i w:val="0"/>
                <w:color w:val="1A1A2E"/>
                <w:sz w:val="22"/>
              </w:rPr>
              <w:t xml:space="preserve">Ki Max: ________    </w:t>
            </w:r>
            <w:r>
              <w:rPr>
                <w:b w:val="0"/>
                <w:i/>
                <w:color w:val="8B0000"/>
                <w:sz w:val="16"/>
              </w:rPr>
              <w:t>attributo più basso + 2d6 prendi il più alto; l'1 si ritira sempre. Il dado si ritira a ogni nuovo caso; i comprati si sommano sempre</w:t>
            </w:r>
          </w:p>
          <w:p>
            <w:r>
              <w:rPr>
                <w:b/>
                <w:i w:val="0"/>
                <w:color w:val="1A1A2E"/>
                <w:sz w:val="22"/>
              </w:rPr>
              <w:t xml:space="preserve">Ki attuale: ________________ </w:t>
            </w:r>
            <w:r>
              <w:rPr>
                <w:b w:val="0"/>
                <w:i/>
                <w:color w:val="8B0000"/>
                <w:sz w:val="18"/>
              </w:rPr>
              <w:t>≤3 Genkai</w:t>
            </w:r>
          </w:p>
          <w:p>
            <w:pPr>
              <w:spacing w:before="40"/>
            </w:pPr>
            <w:r>
              <w:rPr>
                <w:b/>
                <w:i w:val="0"/>
                <w:color w:val="1A1A2E"/>
                <w:sz w:val="22"/>
              </w:rPr>
              <w:t xml:space="preserve">Soroban: ________ </w:t>
            </w:r>
            <w:r>
              <w:rPr>
                <w:b w:val="0"/>
                <w:i/>
                <w:color w:val="787878"/>
                <w:sz w:val="16"/>
              </w:rPr>
              <w:t>parte da 5 (0-9); +1 su 3, +2 su 2, -1 su 11, -2 su 12; decide il recupero notturno; domani riparti dalla chiusura, avvicinata di 1 al riposo</w:t>
            </w:r>
          </w:p>
        </w:tc>
        <w:tc>
          <w:tcPr>
            <w:tcW w:w="3969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悟り</w:t>
            </w:r>
            <w:r>
              <w:rPr>
                <w:b/>
                <w:i w:val="0"/>
                <w:color w:val="1A1A2E"/>
                <w:sz w:val="20"/>
              </w:rPr>
              <w:t xml:space="preserve">  SATORI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1/sessione — dichiarato prima del tiro</w:t>
            </w:r>
          </w:p>
          <w:p>
            <w:r>
              <w:rPr>
                <w:b w:val="0"/>
                <w:i w:val="0"/>
                <w:color w:val="1A1A2E"/>
                <w:sz w:val="18"/>
              </w:rPr>
              <w:t>il dado vale 2, niente Kiwami ☐</w:t>
            </w:r>
          </w:p>
        </w:tc>
      </w:tr>
    </w:tbl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w="5386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情け</w:t>
            </w:r>
            <w:r>
              <w:rPr>
                <w:b/>
                <w:i w:val="0"/>
                <w:color w:val="1A1A2E"/>
                <w:sz w:val="20"/>
              </w:rPr>
              <w:t xml:space="preserve">  NASAKE — Compassione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Solo donabile a un altro PG giocando la scena.</w:t>
              <w:br/>
              <w:t>Si perde a fine sessione.</w:t>
            </w:r>
          </w:p>
          <w:p>
            <w:pPr>
              <w:spacing w:before="40"/>
            </w:pPr>
            <w:r>
              <w:rPr>
                <w:b/>
                <w:i w:val="0"/>
                <w:color w:val="1A1A2E"/>
                <w:sz w:val="20"/>
              </w:rPr>
              <w:t>☐ Vuoto   ☐ Pieno</w:t>
            </w:r>
          </w:p>
        </w:tc>
        <w:tc>
          <w:tcPr>
            <w:tcW w:w="5386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算盤</w:t>
            </w:r>
            <w:r>
              <w:rPr>
                <w:b/>
                <w:i w:val="0"/>
                <w:color w:val="1A1A2E"/>
                <w:sz w:val="20"/>
              </w:rPr>
              <w:t xml:space="preserve">  SOROBAN — Giornata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Nami+ → +1    Kiwami+ → +2</w:t>
              <w:br/>
              <w:t>Nami- → -1     Kiwami- → -2</w:t>
            </w:r>
          </w:p>
          <w:p>
            <w:pPr>
              <w:spacing w:before="40"/>
            </w:pPr>
            <w:r>
              <w:rPr>
                <w:b w:val="0"/>
                <w:i w:val="0"/>
                <w:color w:val="787878"/>
                <w:sz w:val="20"/>
              </w:rPr>
              <w:t xml:space="preserve">0  1  2  3  4  </w:t>
            </w:r>
            <w:r>
              <w:rPr>
                <w:b/>
                <w:i w:val="0"/>
                <w:color w:val="B49650"/>
                <w:sz w:val="24"/>
              </w:rPr>
              <w:t>⑤</w:t>
            </w:r>
            <w:r>
              <w:rPr>
                <w:b w:val="0"/>
                <w:i w:val="0"/>
                <w:color w:val="787878"/>
                <w:sz w:val="20"/>
              </w:rPr>
              <w:t xml:space="preserve">  6  7  8  9</w:t>
            </w:r>
          </w:p>
        </w:tc>
      </w:tr>
    </w:tbl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業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GOU — IL DEBITO  (scegli uno)</w:t>
      </w:r>
    </w:p>
    <w:p>
      <w:pPr>
        <w:keepNext/>
        <w:keepLines/>
        <w:spacing w:after="40"/>
        <w:ind w:left="170"/>
      </w:pPr>
      <w:r>
        <w:rPr>
          <w:b w:val="0"/>
          <w:i/>
          <w:color w:val="787878"/>
          <w:sz w:val="18"/>
        </w:rPr>
        <w:t>Il Gou funziona SEMPRE. Successo = preciso, Fallimento = vago. Ogni uso raddoppia il costo del successivo; una notte di sonno lo riabbassa di un grado. Il costo si paga per intero: se ti portasse a 0 o sotto, il Gou non si attiva.</w:t>
      </w:r>
    </w:p>
    <w:p>
      <w:pPr>
        <w:keepNext/>
        <w:keepLines/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Specchio dell'Anima 魂の鏡</w:t>
      </w:r>
    </w:p>
    <w:p>
      <w:pPr>
        <w:keepNext/>
        <w:keepLines/>
        <w:spacing w:after="40"/>
        <w:ind w:left="340"/>
      </w:pPr>
      <w:r>
        <w:rPr>
          <w:b w:val="0"/>
          <w:i/>
          <w:color w:val="787878"/>
          <w:sz w:val="18"/>
        </w:rPr>
        <w:t>Vedi oltre la maschera. Senti le emozioni vere di una persona.</w:t>
      </w:r>
    </w:p>
    <w:p>
      <w:pPr>
        <w:keepNext/>
        <w:keepLines/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Silenzio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2 Ki</w:t>
      </w:r>
    </w:p>
    <w:p>
      <w:pPr>
        <w:keepNext/>
        <w:keepLines/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Senti l'emozione dominante e capisci perché la prova</w:t>
      </w:r>
    </w:p>
    <w:p>
      <w:pPr>
        <w:keepLines/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Senti l'emozione, ma non la sua origine</w:t>
      </w:r>
    </w:p>
    <w:p>
      <w:pPr>
        <w:keepNext/>
        <w:keepLines/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L'Eco della Montagna 山彦</w:t>
      </w:r>
    </w:p>
    <w:p>
      <w:pPr>
        <w:keepNext/>
        <w:keepLines/>
        <w:spacing w:after="40"/>
        <w:ind w:left="340"/>
      </w:pPr>
      <w:r>
        <w:rPr>
          <w:b w:val="0"/>
          <w:i/>
          <w:color w:val="787878"/>
          <w:sz w:val="18"/>
        </w:rPr>
        <w:t>Le parole non scompaiono. Nel tuo silenzio, le senti.</w:t>
      </w:r>
    </w:p>
    <w:p>
      <w:pPr>
        <w:keepNext/>
        <w:keepLines/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Silenzio (requisito: ≥ 7)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4 Ki</w:t>
      </w:r>
    </w:p>
    <w:p>
      <w:pPr>
        <w:keepNext/>
        <w:keepLines/>
        <w:spacing w:after="20"/>
        <w:ind w:left="340"/>
      </w:pPr>
      <w:r>
        <w:rPr>
          <w:b/>
          <w:i w:val="0"/>
          <w:color w:val="787878"/>
          <w:sz w:val="18"/>
        </w:rPr>
        <w:t xml:space="preserve">Vincolo: </w:t>
      </w:r>
      <w:r>
        <w:rPr>
          <w:b w:val="0"/>
          <w:i w:val="0"/>
          <w:color w:val="787878"/>
          <w:sz w:val="18"/>
        </w:rPr>
        <w:t>devi essere sul luogo, entro 48 ore dal fatto</w:t>
      </w:r>
    </w:p>
    <w:p>
      <w:pPr>
        <w:keepNext/>
        <w:keepLines/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Frammenti di frasi riconoscibili — parole chiave, toni, numero di voci presenti</w:t>
      </w:r>
    </w:p>
    <w:p>
      <w:pPr>
        <w:keepLines/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Suoni indistinti — un tono emotivo generale senza parole</w:t>
      </w:r>
    </w:p>
    <w:p>
      <w:pPr>
        <w:keepNext/>
        <w:keepLines/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Tocco del Medico 医者の手</w:t>
      </w:r>
    </w:p>
    <w:p>
      <w:pPr>
        <w:keepNext/>
        <w:keepLines/>
        <w:spacing w:after="40"/>
        <w:ind w:left="340"/>
      </w:pPr>
      <w:r>
        <w:rPr>
          <w:b w:val="0"/>
          <w:i/>
          <w:color w:val="787878"/>
          <w:sz w:val="18"/>
        </w:rPr>
        <w:t>Leggi il corpo e la mente. Vedi i segni che altri ignorano.</w:t>
      </w:r>
    </w:p>
    <w:p>
      <w:pPr>
        <w:keepNext/>
        <w:keepLines/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Lucidità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2 Ki</w:t>
      </w:r>
    </w:p>
    <w:p>
      <w:pPr>
        <w:keepNext/>
        <w:keepLines/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Dettagli precisi — tipo di trauma, natura della paura, segni di stress cronico</w:t>
      </w:r>
    </w:p>
    <w:p>
      <w:pPr>
        <w:keepLines/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Capisci che qualcosa non va, ma non riesci a definirlo con precisione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専門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SENMON — SPECIALIZZAZIONI  (scegli una, grado 1)</w:t>
      </w:r>
    </w:p>
    <w:p>
      <w:pPr>
        <w:keepNext/>
        <w:keepLines/>
        <w:spacing w:after="40"/>
        <w:ind w:left="170"/>
      </w:pPr>
      <w:r>
        <w:rPr>
          <w:b w:val="0"/>
          <w:i/>
          <w:color w:val="787878"/>
          <w:sz w:val="18"/>
        </w:rPr>
        <w:t>Parti da Praticante: +1 ai tiri pertinenti (il bonus si sottrae dal dado), conosci le cose comuni del campo senza tiro. Cresce con gli usi e i punti Shugyō — vedi GENKAI_Specializzazioni.md.</w:t>
      </w:r>
    </w:p>
    <w:p>
      <w:pPr>
        <w:keepNext/>
        <w:keepLines/>
        <w:spacing w:after="40"/>
        <w:ind w:left="170"/>
      </w:pPr>
      <w:r>
        <w:rPr>
          <w:b w:val="0"/>
          <w:i w:val="0"/>
          <w:color w:val="1A1A2E"/>
          <w:sz w:val="20"/>
        </w:rPr>
        <w:t xml:space="preserve">☐ </w:t>
      </w:r>
      <w:r>
        <w:rPr>
          <w:b/>
          <w:i w:val="0"/>
          <w:color w:val="1A1A2E"/>
          <w:sz w:val="20"/>
        </w:rPr>
        <w:t>Copertura e travestimento</w:t>
      </w:r>
      <w:r>
        <w:rPr>
          <w:b w:val="0"/>
          <w:i w:val="0"/>
          <w:color w:val="B49650"/>
          <w:sz w:val="18"/>
        </w:rPr>
        <w:t xml:space="preserve">  (Silenzio)  —  </w:t>
      </w:r>
      <w:r>
        <w:rPr>
          <w:b w:val="0"/>
          <w:i w:val="0"/>
          <w:color w:val="787878"/>
          <w:sz w:val="18"/>
        </w:rPr>
        <w:t>Reggere un ruolo è psicologia applicata: postura, voce, storia di copertura.</w:t>
      </w:r>
    </w:p>
    <w:p>
      <w:pPr>
        <w:keepNext/>
        <w:keepLines/>
        <w:spacing w:after="40"/>
        <w:ind w:left="170"/>
      </w:pPr>
      <w:r>
        <w:rPr>
          <w:b w:val="0"/>
          <w:i w:val="0"/>
          <w:color w:val="1A1A2E"/>
          <w:sz w:val="20"/>
        </w:rPr>
        <w:t xml:space="preserve">☐ </w:t>
      </w:r>
      <w:r>
        <w:rPr>
          <w:b/>
          <w:i w:val="0"/>
          <w:color w:val="1A1A2E"/>
          <w:sz w:val="20"/>
        </w:rPr>
        <w:t>Mondo della notte</w:t>
      </w:r>
      <w:r>
        <w:rPr>
          <w:b w:val="0"/>
          <w:i w:val="0"/>
          <w:color w:val="B49650"/>
          <w:sz w:val="18"/>
        </w:rPr>
        <w:t xml:space="preserve">  (Presenza)  —  </w:t>
      </w:r>
      <w:r>
        <w:rPr>
          <w:b w:val="0"/>
          <w:i w:val="0"/>
          <w:color w:val="787878"/>
          <w:sz w:val="18"/>
        </w:rPr>
        <w:t>Bar, hostess club, mizu shōbai: i posti dove le maschere cadono. Sai chi tiene i conti e chi i segreti.</w:t>
      </w:r>
    </w:p>
    <w:p>
      <w:pPr>
        <w:keepNext/>
        <w:keepLines/>
        <w:spacing w:after="40"/>
        <w:ind w:left="170"/>
      </w:pPr>
      <w:r>
        <w:rPr>
          <w:b w:val="0"/>
          <w:i w:val="0"/>
          <w:color w:val="1A1A2E"/>
          <w:sz w:val="20"/>
        </w:rPr>
        <w:t xml:space="preserve">☐ </w:t>
      </w:r>
      <w:r>
        <w:rPr>
          <w:b/>
          <w:i w:val="0"/>
          <w:color w:val="1A1A2E"/>
          <w:sz w:val="20"/>
        </w:rPr>
        <w:t>Arte e antiquariato</w:t>
      </w:r>
      <w:r>
        <w:rPr>
          <w:b w:val="0"/>
          <w:i w:val="0"/>
          <w:color w:val="B49650"/>
          <w:sz w:val="18"/>
        </w:rPr>
        <w:t xml:space="preserve">  (Lucidità)  —  </w:t>
      </w:r>
      <w:r>
        <w:rPr>
          <w:b w:val="0"/>
          <w:i w:val="0"/>
          <w:color w:val="787878"/>
          <w:sz w:val="18"/>
        </w:rPr>
        <w:t>Epoche, autori, falsi. La tua estetica coltivata — e il mercato, legale e non, che ci gira attorno.</w:t>
      </w:r>
    </w:p>
    <w:p>
      <w:pPr>
        <w:keepNext/>
        <w:spacing w:before="80" w:after="20"/>
        <w:ind w:left="170"/>
      </w:pPr>
      <w:r>
        <w:rPr>
          <w:b/>
          <w:i w:val="0"/>
          <w:color w:val="1A1A2E"/>
          <w:sz w:val="20"/>
        </w:rPr>
        <w:t xml:space="preserve">Grado: ______    Usi: </w:t>
      </w:r>
      <w:r>
        <w:rPr>
          <w:b w:val="0"/>
          <w:i w:val="0"/>
          <w:color w:val="1A1A2E"/>
          <w:sz w:val="22"/>
        </w:rPr>
        <w:t>☐☐☐☐☐☐☐☐☐☐</w:t>
      </w:r>
    </w:p>
    <w:p>
      <w:pPr>
        <w:ind w:left="170"/>
      </w:pPr>
      <w:r>
        <w:rPr>
          <w:b w:val="0"/>
          <w:i/>
          <w:color w:val="787878"/>
          <w:sz w:val="16"/>
        </w:rPr>
        <w:t>10 usi + 19 Shugyō (attr. chiave di scheda 6+) → Esperto (+2)  ·  25 usi + 39 Shugyō (paletti) → Maestro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装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EQUIPAGGIAMENTO DI SERVIZIO</w:t>
      </w:r>
    </w:p>
    <w:p>
      <w:pPr>
        <w:keepNext/>
        <w:keepLines/>
        <w:spacing w:after="40"/>
        <w:ind w:left="170"/>
      </w:pPr>
      <w:r>
        <w:rPr>
          <w:b w:val="0"/>
          <w:i/>
          <w:color w:val="787878"/>
          <w:sz w:val="18"/>
        </w:rPr>
        <w:t>In borghese non porti l'arma: resta nell'armadietto in centrale e si preleva, firmando, solo per le operazioni. (Regole di scontro: GENKAI_Combattimento.md)</w:t>
      </w:r>
    </w:p>
    <w:p>
      <w:pPr>
        <w:keepNext/>
        <w:keepLines/>
        <w:spacing w:after="20"/>
        <w:ind w:left="170"/>
      </w:pPr>
      <w:r>
        <w:rPr>
          <w:b w:val="0"/>
          <w:i w:val="0"/>
          <w:color w:val="787878"/>
          <w:sz w:val="18"/>
        </w:rPr>
        <w:t>• Armadietto — Revolver New Nambu M60 (.38, 5 colpi): Lucidità · vel. 3/1 · ricarica 4 · danno 3. Addestramento base: sai usarla, non sei una tiratrice scelta</w:t>
      </w:r>
    </w:p>
    <w:p>
      <w:pPr>
        <w:keepNext/>
        <w:keepLines/>
        <w:spacing w:after="20"/>
        <w:ind w:left="170"/>
      </w:pPr>
      <w:r>
        <w:rPr>
          <w:b w:val="0"/>
          <w:i w:val="0"/>
          <w:color w:val="787878"/>
          <w:sz w:val="18"/>
        </w:rPr>
        <w:t>• Armadietto — Giubbotto antiproiettile: Assorbe 3 (fisso, contro ogni colpo) · indossare 4</w:t>
      </w:r>
    </w:p>
    <w:p>
      <w:pPr>
        <w:keepNext/>
        <w:keepLines/>
        <w:spacing w:after="20"/>
        <w:ind w:left="170"/>
      </w:pPr>
      <w:r>
        <w:rPr>
          <w:b w:val="0"/>
          <w:i w:val="0"/>
          <w:color w:val="787878"/>
          <w:sz w:val="18"/>
        </w:rPr>
        <w:t>• Operazioni — Keibō (manganello): Silenzio · vel. 2/1 · danno 2</w:t>
      </w:r>
    </w:p>
    <w:p>
      <w:pPr>
        <w:keepNext/>
        <w:keepLines/>
        <w:spacing w:after="20"/>
        <w:ind w:left="170"/>
      </w:pPr>
      <w:r>
        <w:rPr>
          <w:b w:val="0"/>
          <w:i w:val="0"/>
          <w:color w:val="787878"/>
          <w:sz w:val="18"/>
        </w:rPr>
        <w:t>• Sempre con te — Keisatsu techō (tesserino), manette, taccuino</w:t>
      </w:r>
    </w:p>
    <w:p>
      <w:pPr>
        <w:keepLines/>
        <w:spacing w:after="20"/>
        <w:ind w:left="170"/>
      </w:pPr>
      <w:r>
        <w:rPr>
          <w:b w:val="0"/>
          <w:i w:val="0"/>
          <w:color w:val="787878"/>
          <w:sz w:val="18"/>
        </w:rPr>
        <w:t>• A mani nude — Lotta 1 d'accademia: Presenza · vel. 1/1 · danno 1 (prese e immobilizzazioni; il grado 1 ce l'hanno tutti gli investigatori)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修行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SHUGYŌ — CRESCITA</w:t>
      </w:r>
    </w:p>
    <w:p>
      <w:pPr>
        <w:keepNext/>
        <w:spacing w:after="40"/>
        <w:ind w:left="170"/>
      </w:pPr>
      <w:r>
        <w:rPr>
          <w:b/>
          <w:i w:val="0"/>
          <w:color w:val="1A1A2E"/>
          <w:sz w:val="22"/>
        </w:rPr>
        <w:t>Punti Shugyō: ____________________</w:t>
      </w:r>
    </w:p>
    <w:p>
      <w:pPr>
        <w:keepNext/>
        <w:spacing w:after="20"/>
        <w:ind w:left="170"/>
      </w:pPr>
      <w:r>
        <w:rPr>
          <w:b w:val="0"/>
          <w:i w:val="0"/>
          <w:color w:val="787878"/>
          <w:sz w:val="16"/>
        </w:rPr>
        <w:t>Guadagno: 1 a sessione · 4-6 a caso chiuso · +1 scena personale ben gestita · +1 momento eccezionale (max 1/sessione)</w:t>
      </w:r>
    </w:p>
    <w:p>
      <w:pPr>
        <w:ind w:left="170"/>
      </w:pPr>
      <w:r>
        <w:rPr>
          <w:b w:val="0"/>
          <w:i w:val="0"/>
          <w:color w:val="787878"/>
          <w:sz w:val="16"/>
        </w:rPr>
        <w:t>Spesa tra i casi: attributo = arrivo ×3 · Ki max = arrivo ×4 (tetto 12) · Senmon 9/19/39 · Enja extra 12 · affinare il Gou = base ×11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r>
        <w:br w:type="page"/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人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CHI SEI</w:t>
      </w:r>
    </w:p>
    <w:p>
      <w:pPr>
        <w:keepLines/>
        <w:spacing w:after="60"/>
        <w:ind w:left="170"/>
      </w:pPr>
      <w:r>
        <w:rPr>
          <w:b w:val="0"/>
          <w:i w:val="0"/>
          <w:color w:val="1A1A2E"/>
          <w:sz w:val="20"/>
        </w:rPr>
        <w:t>Sei arrivata in polizia dopo una laurea in psicologia e anni di pratica clinica. Capisci le persone, vedi i pattern, sai perché la gente fa quello che fa. Sei anche una donna single in un ambiente dominato dagli uomini — hai dovuto lavorare il doppio per guadagnarti il rispetto. Cinque anni fa hai chiesto un prestito a Iwamoto, un conoscente di famiglia, per le cure di tuo padre. Tuo padre è morto comunque. Il debito è quasi saldato. Ma Iwamoto non sembra volerlo chiudere.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影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IL TUO PROBLEMA — IL CREDITORE</w:t>
      </w:r>
    </w:p>
    <w:p>
      <w:pPr>
        <w:keepLines/>
        <w:spacing w:after="60"/>
        <w:ind w:left="170"/>
      </w:pPr>
      <w:r>
        <w:rPr>
          <w:b w:val="0"/>
          <w:i w:val="0"/>
          <w:color w:val="1A1A2E"/>
          <w:sz w:val="20"/>
        </w:rPr>
        <w:t>Iwamoto Koji continua a presentarsi. Non c'è fretta. Siamo amici. Quando sarà il momento, ne parleremo. Non chiede mai nulla di specifico — questo è il punto. L'ambiguità è l'arma. Vuole tenerti in debito non per i soldi, ma per il potere di poter chiedere qualcosa un giorno. E se qualcuno in centrale lo vede parlare con te, ci saranno domande.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縁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IWAMOTO Koji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Età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55 anni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Occupazione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Uomo d'affari — prestiti privati, investimenti grigi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Relazione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Creditore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Cosa vuole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Controllo. Il potere di poter chiedere un favore quando vuole.</w:t>
            </w:r>
          </w:p>
        </w:tc>
      </w:tr>
    </w:tbl>
    <w:p>
      <w:pPr>
        <w:keepLines/>
        <w:spacing w:after="40"/>
        <w:ind w:left="170"/>
      </w:pPr>
      <w:r>
        <w:rPr>
          <w:b w:val="0"/>
          <w:i/>
          <w:color w:val="1A1A2E"/>
          <w:sz w:val="20"/>
        </w:rPr>
        <w:t>Gentilissimo. Premuroso. Mai una parola su cosa potrebbe chiedere. L'ambiguità è l'arma.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縁者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CONOSCENZA — MORITA Akiko</w:t>
      </w:r>
    </w:p>
    <w:p>
      <w:pPr>
        <w:keepLines/>
        <w:spacing w:after="40"/>
        <w:ind w:left="170"/>
      </w:pPr>
      <w:r>
        <w:rPr>
          <w:b w:val="0"/>
          <w:i/>
          <w:color w:val="787878"/>
          <w:sz w:val="20"/>
        </w:rPr>
        <w:t>Medico legale (ex collega)</w:t>
      </w:r>
    </w:p>
    <w:p>
      <w:pPr>
        <w:keepLines/>
        <w:spacing w:after="40"/>
        <w:ind w:left="170"/>
      </w:pPr>
      <w:r>
        <w:rPr>
          <w:b w:val="0"/>
          <w:i w:val="0"/>
          <w:color w:val="1A1A2E"/>
          <w:sz w:val="20"/>
        </w:rPr>
        <w:t>Amiche dai tempi dell'università, vi rispettate professionalmente. Autopsie, consulenze mediche, accesso ai dati sanitari (con cautela).</w:t>
      </w:r>
    </w:p>
    <w:p>
      <w:pPr>
        <w:spacing w:after="40"/>
        <w:ind w:left="170"/>
      </w:pPr>
      <w:r>
        <w:rPr>
          <w:b/>
          <w:i w:val="0"/>
          <w:color w:val="787878"/>
          <w:sz w:val="18"/>
        </w:rPr>
        <w:t xml:space="preserve">Contatto: </w:t>
      </w:r>
      <w:r>
        <w:rPr>
          <w:b w:val="0"/>
          <w:i w:val="0"/>
          <w:color w:val="1A1A2E"/>
          <w:sz w:val="18"/>
        </w:rPr>
        <w:t>Ospedale Universitario, reparto Medicina Legale. O al cellulare personale.</w:t>
      </w:r>
    </w:p>
    <w:p>
      <w:pPr>
        <w:spacing w:after="40"/>
        <w:ind w:left="170"/>
      </w:pP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1A1A2E"/>
          <w:sz w:val="18"/>
        </w:rPr>
        <w:t>Caffè e chiacchierate, ogni tanto una consulenza psicologica informale.</w:t>
      </w:r>
    </w:p>
    <w:p>
      <w:pPr>
        <w:keepLines/>
        <w:spacing w:after="40"/>
        <w:ind w:left="170"/>
      </w:pPr>
      <w:r>
        <w:rPr>
          <w:b w:val="0"/>
          <w:i/>
          <w:color w:val="787878"/>
          <w:sz w:val="16"/>
        </w:rPr>
        <w:t>Una volta per sessione senza conseguenze. Siete le uniche due donne in posizioni di responsabilità che conoscete nel vostro campo.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面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COME TI COMPORTI</w:t>
      </w:r>
    </w:p>
    <w:p>
      <w:pPr>
        <w:spacing w:after="60"/>
        <w:ind w:left="170"/>
      </w:pPr>
      <w:r>
        <w:rPr>
          <w:b/>
          <w:i w:val="0"/>
          <w:color w:val="B49650"/>
          <w:sz w:val="20"/>
        </w:rPr>
        <w:t xml:space="preserve">建前  In pubblico: </w:t>
      </w:r>
      <w:r>
        <w:rPr>
          <w:b w:val="0"/>
          <w:i w:val="0"/>
          <w:color w:val="1A1A2E"/>
          <w:sz w:val="20"/>
        </w:rPr>
        <w:t>Sei professionale, competente, riservata. Non parli della tua vita privata. Fai il tuo lavoro e lo fai bene.</w:t>
      </w:r>
    </w:p>
    <w:p>
      <w:pPr>
        <w:spacing w:after="60"/>
        <w:ind w:left="170"/>
      </w:pPr>
      <w:r>
        <w:rPr>
          <w:b/>
          <w:i w:val="0"/>
          <w:color w:val="B49650"/>
          <w:sz w:val="20"/>
        </w:rPr>
        <w:t xml:space="preserve">本音  In privato: </w:t>
      </w:r>
      <w:r>
        <w:rPr>
          <w:b w:val="0"/>
          <w:i w:val="0"/>
          <w:color w:val="1A1A2E"/>
          <w:sz w:val="20"/>
        </w:rPr>
        <w:t>Sei stufa di dover dimostrare il doppio. Sei stufa di Iwamoto. Sei stufa di essere sempre all'erta. Ma non lo mostrerai mai.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Frase tipica: </w:t>
      </w:r>
      <w:r>
        <w:rPr>
          <w:b w:val="0"/>
          <w:i/>
          <w:color w:val="1A1A2E"/>
          <w:sz w:val="20"/>
        </w:rPr>
        <w:t>Non guardare cosa ha fatto. Guarda perché l'ha fatto.</w:t>
      </w:r>
    </w:p>
    <w:p>
      <w:pPr>
        <w:spacing w:after="60"/>
        <w:ind w:left="170"/>
      </w:pPr>
      <w:r>
        <w:rPr>
          <w:b/>
          <w:i w:val="0"/>
          <w:color w:val="8B0000"/>
          <w:sz w:val="20"/>
        </w:rPr>
        <w:t xml:space="preserve">Sotto pressione: </w:t>
      </w:r>
      <w:r>
        <w:rPr>
          <w:b w:val="0"/>
          <w:i w:val="0"/>
          <w:color w:val="1A1A2E"/>
          <w:sz w:val="20"/>
        </w:rPr>
        <w:t>Ti chiudi ancora di più. Diventi fredda, quasi clinica. Analizzi tutto, anche le tue emozioni — come se fossero di qualcun altro.</w:t>
      </w:r>
    </w:p>
    <w:p>
      <w:pPr>
        <w:spacing w:after="60"/>
        <w:ind w:left="170"/>
      </w:pPr>
      <w:r>
        <w:rPr>
          <w:b/>
          <w:i w:val="0"/>
          <w:color w:val="8B0000"/>
          <w:sz w:val="20"/>
        </w:rPr>
        <w:t xml:space="preserve">Debolezza: </w:t>
      </w:r>
      <w:r>
        <w:rPr>
          <w:b w:val="0"/>
          <w:i w:val="0"/>
          <w:color w:val="1A1A2E"/>
          <w:sz w:val="20"/>
        </w:rPr>
        <w:t>Quando un uomo la sminuisce o le dice che esagera. Anni di lotta per il rispetto condensati in un istante.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癖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TRATTI PERSONALI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Vizio: </w:t>
      </w:r>
      <w:r>
        <w:rPr>
          <w:b w:val="0"/>
          <w:i w:val="0"/>
          <w:color w:val="1A1A2E"/>
          <w:sz w:val="20"/>
        </w:rPr>
        <w:t>Whisky Nikka. Un dito, da sola, la sera dopo i casi pesanti. Quasi mai in compagnia — l'eccezione è Morita.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Tic: </w:t>
      </w:r>
      <w:r>
        <w:rPr>
          <w:b w:val="0"/>
          <w:i w:val="0"/>
          <w:color w:val="1A1A2E"/>
          <w:sz w:val="20"/>
        </w:rPr>
        <w:t>Inclina leggermente la testa a sinistra quando ascolta qualcuno mentire.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Oggetto: </w:t>
      </w:r>
      <w:r>
        <w:rPr>
          <w:b w:val="0"/>
          <w:i w:val="0"/>
          <w:color w:val="1A1A2E"/>
          <w:sz w:val="20"/>
        </w:rPr>
        <w:t>Una penna stilografica Pilot nera. Scrive i profili sempre a mano, mai al computer.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Gusto: </w:t>
      </w:r>
      <w:r>
        <w:rPr>
          <w:b w:val="0"/>
          <w:i w:val="0"/>
          <w:color w:val="1A1A2E"/>
          <w:sz w:val="20"/>
        </w:rPr>
        <w:t>Wagashi e tè matcha. Ha un debole per la pasticceria tradizionale vicino a Kiyomizu.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Rifugio: </w:t>
      </w:r>
      <w:r>
        <w:rPr>
          <w:b w:val="0"/>
          <w:i w:val="0"/>
          <w:color w:val="1A1A2E"/>
          <w:sz w:val="20"/>
        </w:rPr>
        <w:t>Il tempio di Nanzen-ji, la sera. Si siede nel giardino di pietra e non pensa a nulla.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仲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LA SQUADRA</w:t>
      </w:r>
    </w:p>
    <w:p>
      <w:pPr>
        <w:keepNext/>
        <w:keepLines/>
        <w:spacing w:after="60"/>
        <w:ind w:left="170"/>
      </w:pPr>
      <w:r>
        <w:rPr>
          <w:b/>
          <w:i w:val="0"/>
          <w:color w:val="787878"/>
          <w:sz w:val="20"/>
        </w:rPr>
        <w:t xml:space="preserve">YAMAMOTO Kenji: </w:t>
      </w:r>
      <w:r>
        <w:rPr>
          <w:b w:val="0"/>
          <w:i/>
          <w:color w:val="1A1A2E"/>
          <w:sz w:val="20"/>
        </w:rPr>
        <w:t>Un buon capo, ma si sta consumando. Non è il mio ruolo dirglielo, ma qualcuno dovrebbe.</w:t>
      </w:r>
    </w:p>
    <w:p>
      <w:pPr>
        <w:keepNext/>
        <w:keepLines/>
        <w:spacing w:after="60"/>
        <w:ind w:left="170"/>
      </w:pPr>
      <w:r>
        <w:rPr>
          <w:b/>
          <w:i w:val="0"/>
          <w:color w:val="787878"/>
          <w:sz w:val="20"/>
        </w:rPr>
        <w:t xml:space="preserve">HONDA Ryota: </w:t>
      </w:r>
      <w:r>
        <w:rPr>
          <w:b w:val="0"/>
          <w:i/>
          <w:color w:val="1A1A2E"/>
          <w:sz w:val="20"/>
        </w:rPr>
        <w:t>Nasconde qualcosa. Non so cosa, ma il linguaggio del corpo non mente.</w:t>
      </w:r>
    </w:p>
    <w:p>
      <w:pPr>
        <w:keepNext/>
        <w:keepLines/>
        <w:spacing w:after="60"/>
        <w:ind w:left="170"/>
      </w:pPr>
      <w:r>
        <w:rPr>
          <w:b/>
          <w:i w:val="0"/>
          <w:color w:val="787878"/>
          <w:sz w:val="20"/>
        </w:rPr>
        <w:t xml:space="preserve">NAKAMURA Shota: </w:t>
      </w:r>
      <w:r>
        <w:rPr>
          <w:b w:val="0"/>
          <w:i/>
          <w:color w:val="1A1A2E"/>
          <w:sz w:val="20"/>
        </w:rPr>
        <w:t>L'unico che non mi ha mai chiesto perché non sono sposata. Per questo lo rispetto.</w:t>
      </w:r>
    </w:p>
    <w:p>
      <w:pPr>
        <w:keepLines/>
        <w:spacing w:after="60"/>
        <w:ind w:left="170"/>
      </w:pPr>
      <w:r>
        <w:rPr>
          <w:b/>
          <w:i w:val="0"/>
          <w:color w:val="787878"/>
          <w:sz w:val="20"/>
        </w:rPr>
        <w:t xml:space="preserve">SATO Yuki: </w:t>
      </w:r>
      <w:r>
        <w:rPr>
          <w:b w:val="0"/>
          <w:i/>
          <w:color w:val="1A1A2E"/>
          <w:sz w:val="20"/>
        </w:rPr>
        <w:t>Giovane, entusiasta, fragile. Mi ricorda una versione di me che non esiste più.</w:t>
      </w:r>
    </w:p>
    <w:sectPr w:rsidR="00FC693F" w:rsidRPr="0006063C" w:rsidSect="00034616">
      <w:pgSz w:w="11906" w:h="16838"/>
      <w:pgMar w:top="283" w:right="567" w:bottom="283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