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Tenuta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valore più basso,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La consapevolezza che persiste dopo l'azione. Lo spirito del samurai che non cede.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