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限界  ·  GENKAI v1.2  ·  限界</w:t>
      </w:r>
    </w:p>
    <w:p>
      <w:pPr>
        <w:spacing w:after="120" w:before="0"/>
        <w:jc w:val="center"/>
      </w:pPr>
      <w:r>
        <w:rPr>
          <w:rFonts w:ascii="Calibri" w:hAnsi="Calibri"/>
          <w:b w:val="0"/>
          <w:i w:val="0"/>
          <w:color w:val="8B0000"/>
          <w:sz w:val="14"/>
        </w:rPr>
        <w:t>▸ SCHEDA PNG RICORRENTE 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7937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56"/>
              </w:rPr>
              <w:t>伊藤 大介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8"/>
              </w:rPr>
              <w:t>ITO Daisuke</w:t>
            </w:r>
          </w:p>
        </w:tc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Borders>
              <w:top w:val="single" w:sz="4" w:space="0" w:color="B49650"/>
              <w:bottom w:val="single" w:sz="4" w:space="0" w:color="B49650"/>
              <w:left w:val="single" w:sz="4" w:space="0" w:color="B49650"/>
              <w:right w:val="single" w:sz="4" w:space="0" w:color="B49650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NG_03_Ito_Daisuke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Età </w:t>
      </w:r>
      <w:r>
        <w:rPr>
          <w:rFonts w:ascii="Calibri" w:hAnsi="Calibri"/>
          <w:b w:val="0"/>
          <w:i w:val="0"/>
          <w:color w:val="1A1A2E"/>
          <w:sz w:val="16"/>
        </w:rPr>
        <w:t>52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Ruolo </w:t>
      </w:r>
      <w:r>
        <w:rPr>
          <w:rFonts w:ascii="Calibri" w:hAnsi="Calibri"/>
          <w:b w:val="0"/>
          <w:i w:val="0"/>
          <w:color w:val="1A1A2E"/>
          <w:sz w:val="16"/>
        </w:rPr>
        <w:t>Responsabile Scientifica (Kanshiki-ka)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Grado </w:t>
      </w:r>
      <w:r>
        <w:rPr>
          <w:rFonts w:ascii="Calibri" w:hAnsi="Calibri"/>
          <w:b w:val="0"/>
          <w:i w:val="0"/>
          <w:color w:val="1A1A2E"/>
          <w:sz w:val="16"/>
        </w:rPr>
        <w:t>Kanshiki-kan Classe 1 (鑑識官一級)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Servizio </w:t>
      </w:r>
      <w:r>
        <w:rPr>
          <w:rFonts w:ascii="Calibri" w:hAnsi="Calibri"/>
          <w:b w:val="0"/>
          <w:i w:val="0"/>
          <w:color w:val="1A1A2E"/>
          <w:sz w:val="16"/>
        </w:rPr>
        <w:t>15+ anni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能力  </w:t>
      </w:r>
      <w:r>
        <w:rPr>
          <w:rFonts w:ascii="Calibri" w:hAnsi="Calibri"/>
          <w:b/>
          <w:i w:val="0"/>
          <w:color w:val="1A1A2E"/>
          <w:sz w:val="20"/>
        </w:rPr>
        <w:t>ATTRIBUTI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6" w:space="0" w:color="B49650"/>
          <w:right w:val="none" w:sz="0" w:space="0" w:color="auto"/>
          <w:insideH w:val="single" w:sz="2" w:space="0" w:color="D0C8B0"/>
          <w:insideV w:val="none" w:sz="0" w:space="0" w:color="auto"/>
        </w:tblBorders>
        <w:tblCellMar>
          <w:top w:w="30" w:type="dxa"/>
          <w:bottom w:w="30" w:type="dxa"/>
          <w:left w:w="80" w:type="dxa"/>
          <w:right w:w="80" w:type="dxa"/>
        </w:tblCellMar>
      </w:tblPr>
      <w:tblGrid>
        <w:gridCol w:w="3855"/>
        <w:gridCol w:w="3855"/>
        <w:gridCol w:w="3855"/>
      </w:tblGrid>
      <w:tr>
        <w:tc>
          <w:tcPr>
            <w:tcW w:type="dxa" w:w="1417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Attributo</w:t>
            </w:r>
          </w:p>
        </w:tc>
        <w:tc>
          <w:tcPr>
            <w:tcW w:type="dxa" w:w="850"/>
            <w:shd w:fill="1A1A2E" w:val="clear"/>
            <w:tcBorders>
              <w:bottom w:val="single" w:sz="6" w:space="0" w:color="B4965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Valore</w:t>
            </w:r>
          </w:p>
        </w:tc>
        <w:tc>
          <w:tcPr>
            <w:tcW w:type="dxa" w:w="7370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Distacco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Imperturbabile — centinaia di scene del crimine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Pazienza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Metodico, lento, preciso. La fretta è nemica della scienza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Silenzio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Riservato per natura — parla solo quando è rilevante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Lucidità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Il suo strumento principale — vede nei dettagli ciò che altri ignorano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Ascolto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4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Non gli interessano le persone — gli interessano le prove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Presenza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5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Non carismatico, ma nessuno mette in dubbio la sua competenza</w:t>
            </w:r>
          </w:p>
        </w:tc>
      </w:tr>
    </w:tbl>
    <w:p>
      <w:pPr>
        <w:spacing w:before="120"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Distribuzione: </w:t>
      </w:r>
      <w:r>
        <w:rPr>
          <w:rFonts w:ascii="Calibri" w:hAnsi="Calibri"/>
          <w:b w:val="0"/>
          <w:i w:val="0"/>
          <w:color w:val="787878"/>
          <w:sz w:val="16"/>
        </w:rPr>
        <w:t>base 4 × 6 = 24  +  12 punti  +  3 bonus (d6)  =  39 totale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気  </w:t>
      </w:r>
      <w:r>
        <w:rPr>
          <w:rFonts w:ascii="Calibri" w:hAnsi="Calibri"/>
          <w:b/>
          <w:i w:val="0"/>
          <w:color w:val="1A1A2E"/>
          <w:sz w:val="20"/>
        </w:rPr>
        <w:t>KI — TENUTA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>Ki Max:  8</w:t>
      </w:r>
      <w:r>
        <w:rPr>
          <w:rFonts w:ascii="Calibri" w:hAnsi="Calibri"/>
          <w:b w:val="0"/>
          <w:i w:val="0"/>
          <w:color w:val="1A1A2E"/>
          <w:sz w:val="22"/>
        </w:rPr>
        <w:t xml:space="preserve">          </w:t>
      </w:r>
      <w:r>
        <w:rPr>
          <w:rFonts w:ascii="Calibri" w:hAnsi="Calibri"/>
          <w:b w:val="0"/>
          <w:i/>
          <w:color w:val="787878"/>
          <w:sz w:val="16"/>
        </w:rPr>
        <w:t>≤ 3 Genkai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= 1 Critico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&lt; 1 Fuori gioco</w:t>
      </w:r>
    </w:p>
    <w:p>
      <w:pPr>
        <w:spacing w:before="80"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 xml:space="preserve">Ki attuale:  </w:t>
      </w:r>
      <w:r>
        <w:rPr>
          <w:rFonts w:ascii="Calibri" w:hAnsi="Calibri"/>
          <w:b w:val="0"/>
          <w:i w:val="0"/>
          <w:color w:val="C8C8C8"/>
          <w:sz w:val="22"/>
        </w:rPr>
        <w:t>_______________________________________________________________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業  </w:t>
      </w:r>
      <w:r>
        <w:rPr>
          <w:rFonts w:ascii="Calibri" w:hAnsi="Calibri"/>
          <w:b/>
          <w:i w:val="0"/>
          <w:color w:val="1A1A2E"/>
          <w:sz w:val="20"/>
        </w:rPr>
        <w:t>GOU — IL DEBITO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6"/>
        </w:rPr>
        <w:t>Il Gou funziona SEMPRE. Successo = dettagli precisi. Fallimento = dettagli vaghi.</w:t>
      </w:r>
    </w:p>
    <w:p>
      <w:pPr>
        <w:spacing w:before="140" w:after="4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Occhio della Gru  鶴の目</w:t>
      </w:r>
    </w:p>
    <w:p>
      <w:pPr>
        <w:spacing w:after="20"/>
        <w:ind w:left="340"/>
      </w:pPr>
      <w:r>
        <w:rPr>
          <w:rFonts w:ascii="Calibri" w:hAnsi="Calibri"/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rFonts w:ascii="Calibri" w:hAnsi="Calibri"/>
          <w:b/>
          <w:i w:val="0"/>
          <w:color w:val="787878"/>
          <w:sz w:val="16"/>
        </w:rPr>
        <w:t xml:space="preserve">Attributo: </w:t>
      </w:r>
      <w:r>
        <w:rPr>
          <w:rFonts w:ascii="Calibri" w:hAnsi="Calibri"/>
          <w:b w:val="0"/>
          <w:i w:val="0"/>
          <w:color w:val="1A1A2E"/>
          <w:sz w:val="16"/>
        </w:rPr>
        <w:t>Lucidità (8)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8B0000"/>
          <w:sz w:val="16"/>
        </w:rPr>
        <w:t>2 Ki</w:t>
      </w:r>
    </w:p>
    <w:p>
      <w:pPr>
        <w:spacing w:after="20"/>
        <w:ind w:left="340"/>
      </w:pPr>
      <w:r>
        <w:rPr>
          <w:rFonts w:ascii="Calibri" w:hAnsi="Calibri"/>
          <w:b/>
          <w:i w:val="0"/>
          <w:color w:val="787878"/>
          <w:sz w:val="16"/>
        </w:rPr>
        <w:t xml:space="preserve">Successo: </w:t>
      </w:r>
      <w:r>
        <w:rPr>
          <w:rFonts w:ascii="Calibri" w:hAnsi="Calibri"/>
          <w:b w:val="0"/>
          <w:i w:val="0"/>
          <w:color w:val="1A1A2E"/>
          <w:sz w:val="16"/>
        </w:rPr>
        <w:t>Noti il dettaglio nascosto e ne capisci immediatamente il significato</w:t>
      </w:r>
    </w:p>
    <w:p>
      <w:pPr>
        <w:spacing w:after="80"/>
        <w:ind w:left="340"/>
      </w:pPr>
      <w:r>
        <w:rPr>
          <w:rFonts w:ascii="Calibri" w:hAnsi="Calibri"/>
          <w:b/>
          <w:i w:val="0"/>
          <w:color w:val="787878"/>
          <w:sz w:val="16"/>
        </w:rPr>
        <w:t xml:space="preserve">Fallimento: </w:t>
      </w:r>
      <w:r>
        <w:rPr>
          <w:rFonts w:ascii="Calibri" w:hAnsi="Calibri"/>
          <w:b w:val="0"/>
          <w:i w:val="0"/>
          <w:color w:val="1A1A2E"/>
          <w:sz w:val="16"/>
        </w:rPr>
        <w:t>Vedi qualcosa di anomalo, ma non riesci a capire cosa significa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B49650"/>
          <w:sz w:val="20"/>
        </w:rPr>
        <w:t xml:space="preserve">悟り  </w:t>
      </w:r>
      <w:r>
        <w:rPr>
          <w:rFonts w:ascii="Calibri" w:hAnsi="Calibri"/>
          <w:b w:val="0"/>
          <w:i w:val="0"/>
          <w:color w:val="787878"/>
          <w:sz w:val="16"/>
        </w:rPr>
        <w:t xml:space="preserve">SATORI — Successo automatico, 1 volta per sessione:  </w:t>
      </w:r>
      <w:r>
        <w:rPr>
          <w:rFonts w:ascii="Calibri" w:hAnsi="Calibri"/>
          <w:b w:val="0"/>
          <w:i w:val="0"/>
          <w:color w:val="1A1A2E"/>
          <w:sz w:val="18"/>
        </w:rPr>
        <w:t>□ Usato</w:t>
      </w:r>
    </w:p>
    <w:p>
      <w:r>
        <w:br w:type="page"/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B49650"/>
          <w:sz w:val="28"/>
        </w:rPr>
        <w:t>伊藤 大介</w:t>
      </w:r>
      <w:r>
        <w:rPr>
          <w:rFonts w:ascii="Calibri" w:hAnsi="Calibri"/>
          <w:b w:val="0"/>
          <w:i w:val="0"/>
          <w:color w:val="787878"/>
          <w:sz w:val="20"/>
        </w:rPr>
        <w:t xml:space="preserve">  ·  </w:t>
      </w:r>
      <w:r>
        <w:rPr>
          <w:rFonts w:ascii="Calibri" w:hAnsi="Calibri"/>
          <w:b/>
          <w:i w:val="0"/>
          <w:color w:val="1A1A2E"/>
          <w:sz w:val="22"/>
        </w:rPr>
        <w:t>ITO Daisuke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人  </w:t>
      </w:r>
      <w:r>
        <w:rPr>
          <w:rFonts w:ascii="Calibri" w:hAnsi="Calibri"/>
          <w:b/>
          <w:i w:val="0"/>
          <w:color w:val="1A1A2E"/>
          <w:sz w:val="20"/>
        </w:rPr>
        <w:t>CHI SEI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nella Kanshiki-ka da oltre 15 anni. Prima eri chimico industriale, poi sei entrato nella polizia per curiosità e ci sei rimasto per passione.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Hai formato decine di tecnici, migliorato le procedure della prefettura, testimoniato in centinaia di processi. I tuoi rapporti non sono mai stati contestati con successo.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Le prove non mentono, le persone sì. Per questo preferisci le prove.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影  </w:t>
      </w:r>
      <w:r>
        <w:rPr>
          <w:rFonts w:ascii="Calibri" w:hAnsi="Calibri"/>
          <w:b/>
          <w:i w:val="0"/>
          <w:color w:val="1A1A2E"/>
          <w:sz w:val="20"/>
        </w:rPr>
        <w:t>IL TUO PROBLEMA — LA FIGLIA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Tua figlia Ito Haruka ha 24 anni e non ti parla da due. L'ultima volta ti ha detto: "Non sei mai stato un padre. Sei stato un laboratorio con le gambe."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Aveva ragione. Quando era bambina, tu eri al lavoro. Tua moglie Sachiko ha tenuto insieme la famiglia finché ha potuto, poi ha smesso. Il divorzio è stato pulito, silenzioso.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Haruka vive a Osaka. Ogni tanto Sachiko ti aggiorna — "Sta bene, Daisuke" — e tu annuisci e non chiedi altro. Ma la verità è che vorresti chiamarla. Non sai cosa dire.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  </w:t>
      </w:r>
      <w:r>
        <w:rPr>
          <w:rFonts w:ascii="Calibri" w:hAnsi="Calibri"/>
          <w:b/>
          <w:i w:val="0"/>
          <w:color w:val="1A1A2E"/>
          <w:sz w:val="20"/>
        </w:rPr>
        <w:t>ITO SACHIKO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Età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50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Occupazione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Insegnante di scuola media a Kyoto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Relazione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Ex moglie, divorzio 6 anni fa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Cosa vuole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Che Daisuke faccia qualcosa per Haruka. Ha tenuto insieme la famiglia per vent'anni. Ha smesso. Ma non ha smesso di sperare.</w:t>
            </w:r>
          </w:p>
        </w:tc>
      </w:tr>
    </w:tbl>
    <w:p>
      <w:pPr>
        <w:spacing w:before="80"/>
        <w:ind w:left="170"/>
      </w:pPr>
      <w:r>
        <w:rPr>
          <w:rFonts w:ascii="Calibri" w:hAnsi="Calibri"/>
          <w:b w:val="0"/>
          <w:i/>
          <w:color w:val="1A1A2E"/>
          <w:sz w:val="18"/>
        </w:rPr>
        <w:t>Diretta, pratica, senza rancore ma senza pazienza. Chiama solo quando c'è qualcosa di concreto su Haruka.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縁者  </w:t>
      </w:r>
      <w:r>
        <w:rPr>
          <w:rFonts w:ascii="Calibri" w:hAnsi="Calibri"/>
          <w:b/>
          <w:i w:val="0"/>
          <w:color w:val="1A1A2E"/>
          <w:sz w:val="20"/>
        </w:rPr>
        <w:t>CONOSCENZA — PROF. HONDA AKIRA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8"/>
        </w:rPr>
        <w:t>Chimico, Università di Kyoto</w:t>
      </w:r>
    </w:p>
    <w:p>
      <w:pPr>
        <w:spacing w:after="4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Professore di Chimica Analitica. Ex compagno di studi, consulente informale. Analisi avanzate, consulenze tossicologiche, attrezzature universitarie.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Contatto: </w:t>
      </w:r>
      <w:r>
        <w:rPr>
          <w:rFonts w:ascii="Calibri" w:hAnsi="Calibri"/>
          <w:b w:val="0"/>
          <w:i w:val="0"/>
          <w:color w:val="1A1A2E"/>
          <w:sz w:val="16"/>
        </w:rPr>
        <w:t>Telefono dell'ufficio universitario. Solo in orario di lavoro.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1A1A2E"/>
          <w:sz w:val="16"/>
        </w:rPr>
        <w:t>Pubblicare i risultati (anonimizzati) nei suoi paper accademici.</w:t>
      </w:r>
    </w:p>
    <w:p>
      <w:pPr>
        <w:ind w:left="170"/>
      </w:pPr>
      <w:r>
        <w:rPr>
          <w:rFonts w:ascii="Calibri" w:hAnsi="Calibri"/>
          <w:b w:val="0"/>
          <w:i/>
          <w:color w:val="787878"/>
          <w:sz w:val="14"/>
        </w:rPr>
        <w:t>1 volta per sessione senza conseguenze. La seconda volta → chiede qualcosa in cambio.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面  </w:t>
      </w:r>
      <w:r>
        <w:rPr>
          <w:rFonts w:ascii="Calibri" w:hAnsi="Calibri"/>
          <w:b/>
          <w:i w:val="0"/>
          <w:color w:val="1A1A2E"/>
          <w:sz w:val="20"/>
        </w:rPr>
        <w:t>COME TI COMPORTI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建前  In pubblico:  </w:t>
      </w:r>
      <w:r>
        <w:rPr>
          <w:rFonts w:ascii="Calibri" w:hAnsi="Calibri"/>
          <w:b w:val="0"/>
          <w:i w:val="0"/>
          <w:color w:val="1A1A2E"/>
          <w:sz w:val="18"/>
        </w:rPr>
        <w:t>Il professionista. Freddo, preciso, impersonale. I dati parlano, le opinioni 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本音  In privato:  </w:t>
      </w:r>
      <w:r>
        <w:rPr>
          <w:rFonts w:ascii="Calibri" w:hAnsi="Calibri"/>
          <w:b w:val="0"/>
          <w:i w:val="0"/>
          <w:color w:val="1A1A2E"/>
          <w:sz w:val="18"/>
        </w:rPr>
        <w:t>Sei solo. L'appartamento è ordinato come un laboratorio. A volte prendi il telefono per chiamare Haruka. Non componi mai il numero.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Frase tipica:  </w:t>
      </w:r>
      <w:r>
        <w:rPr>
          <w:rFonts w:ascii="Calibri" w:hAnsi="Calibri"/>
          <w:b w:val="0"/>
          <w:i/>
          <w:color w:val="1A1A2E"/>
          <w:sz w:val="18"/>
        </w:rPr>
        <w:t>"I dati sono questi." (perché i dati non feriscono, non deludono, non se ne vanno)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Sotto pressione:  </w:t>
      </w:r>
      <w:r>
        <w:rPr>
          <w:rFonts w:ascii="Calibri" w:hAnsi="Calibri"/>
          <w:b w:val="0"/>
          <w:i w:val="0"/>
          <w:color w:val="1A1A2E"/>
          <w:sz w:val="18"/>
        </w:rPr>
        <w:t>Ti chiudi nel metodo. Controlli tre volte. Rallenti. Hai sbagliato una volta, vent'anni fa, e non te lo sei mai perdonato.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Debolezza:  </w:t>
      </w:r>
      <w:r>
        <w:rPr>
          <w:rFonts w:ascii="Calibri" w:hAnsi="Calibri"/>
          <w:b w:val="0"/>
          <w:i w:val="0"/>
          <w:color w:val="1A1A2E"/>
          <w:sz w:val="18"/>
        </w:rPr>
        <w:t>Casi che coinvolgono giovani donne dell'età di Haruka. Casi in cui la vittima è stata ignorata o abbandonata.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癖  </w:t>
      </w:r>
      <w:r>
        <w:rPr>
          <w:rFonts w:ascii="Calibri" w:hAnsi="Calibri"/>
          <w:b/>
          <w:i w:val="0"/>
          <w:color w:val="1A1A2E"/>
          <w:sz w:val="20"/>
        </w:rPr>
        <w:t>TRATTI PERSONALI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Vizio:  </w:t>
      </w:r>
      <w:r>
        <w:rPr>
          <w:rFonts w:ascii="Calibri" w:hAnsi="Calibri"/>
          <w:b w:val="0"/>
          <w:i w:val="0"/>
          <w:color w:val="1A1A2E"/>
          <w:sz w:val="18"/>
        </w:rPr>
        <w:t>Tè verde fortissimo — quasi amaro. Lo prepara lui stesso col thermos.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Tic:  </w:t>
      </w:r>
      <w:r>
        <w:rPr>
          <w:rFonts w:ascii="Calibri" w:hAnsi="Calibri"/>
          <w:b w:val="0"/>
          <w:i w:val="0"/>
          <w:color w:val="1A1A2E"/>
          <w:sz w:val="18"/>
        </w:rPr>
        <w:t>Si toglie e rimette gli occhiali quando pensa. Quando dice "Interessante", gli occhiali sono in mano.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Oggetto personale:  </w:t>
      </w:r>
      <w:r>
        <w:rPr>
          <w:rFonts w:ascii="Calibri" w:hAnsi="Calibri"/>
          <w:b w:val="0"/>
          <w:i w:val="0"/>
          <w:color w:val="1A1A2E"/>
          <w:sz w:val="18"/>
        </w:rPr>
        <w:t>Lente d'ingrandimento tascabile Nikon, vecchia di trent'anni.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Gusto:  </w:t>
      </w:r>
      <w:r>
        <w:rPr>
          <w:rFonts w:ascii="Calibri" w:hAnsi="Calibri"/>
          <w:b w:val="0"/>
          <w:i w:val="0"/>
          <w:color w:val="1A1A2E"/>
          <w:sz w:val="18"/>
        </w:rPr>
        <w:t>Bento preparato da solo — sempre uguale: riso, salmone grigliato, tsukemono.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Rituale:  </w:t>
      </w:r>
      <w:r>
        <w:rPr>
          <w:rFonts w:ascii="Calibri" w:hAnsi="Calibri"/>
          <w:b w:val="0"/>
          <w:i w:val="0"/>
          <w:color w:val="1A1A2E"/>
          <w:sz w:val="18"/>
        </w:rPr>
        <w:t>Prima di lavorare su una scena, fa un giro completo della stanza senza toccare nulla. Solo guardando.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絆  </w:t>
      </w:r>
      <w:r>
        <w:rPr>
          <w:rFonts w:ascii="Calibri" w:hAnsi="Calibri"/>
          <w:b/>
          <w:i w:val="0"/>
          <w:color w:val="1A1A2E"/>
          <w:sz w:val="20"/>
        </w:rPr>
        <w:t>RAPPORTI NEL DISTRETTO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 PG:  </w:t>
      </w:r>
      <w:r>
        <w:rPr>
          <w:rFonts w:ascii="Calibri" w:hAnsi="Calibri"/>
          <w:b w:val="0"/>
          <w:i/>
          <w:color w:val="1A1A2E"/>
          <w:sz w:val="18"/>
        </w:rPr>
        <w:t>“Rapporto professionale. Li tratta come colleghi, non come superiori.”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Commissario Taniguchi:  </w:t>
      </w:r>
      <w:r>
        <w:rPr>
          <w:rFonts w:ascii="Calibri" w:hAnsi="Calibri"/>
          <w:b w:val="0"/>
          <w:i/>
          <w:color w:val="1A1A2E"/>
          <w:sz w:val="18"/>
        </w:rPr>
        <w:t>“Rispetto reciproco. Taniguchi non lo disturba senza motivo.”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Yamada Tetsuo:  </w:t>
      </w:r>
      <w:r>
        <w:rPr>
          <w:rFonts w:ascii="Calibri" w:hAnsi="Calibri"/>
          <w:b w:val="0"/>
          <w:i/>
          <w:color w:val="1A1A2E"/>
          <w:sz w:val="18"/>
        </w:rPr>
        <w:t>“Lo conosce dalla centrale. Lo saluta, niente di più.”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 w:val="0"/>
          <w:i w:val="0"/>
          <w:color w:val="787878"/>
          <w:sz w:val="14"/>
        </w:rPr>
        <w:t>GENKAI 限界 v1.2  ·  PNG RICORRENTE</w:t>
      </w:r>
    </w:p>
    <w:sectPr w:rsidR="00FC693F" w:rsidRPr="0006063C" w:rsidSect="00034616">
      <w:pgSz w:w="11906" w:h="16838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