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80" w:before="0"/>
        <w:jc w:val="center"/>
      </w:pPr>
      <w:r>
        <w:rPr>
          <w:rFonts w:ascii="Calibri" w:hAnsi="Calibri"/>
          <w:b/>
          <w:i w:val="0"/>
          <w:color w:val="1A1A2E"/>
          <w:sz w:val="48"/>
        </w:rPr>
        <w:t>L'ULTIMA CENA DI TANAKA</w:t>
      </w:r>
    </w:p>
    <w:p>
      <w:pPr>
        <w:spacing w:after="400" w:before="0"/>
        <w:jc w:val="center"/>
      </w:pPr>
      <w:r>
        <w:rPr>
          <w:rFonts w:ascii="Calibri" w:hAnsi="Calibri"/>
          <w:b w:val="0"/>
          <w:i w:val="0"/>
          <w:color w:val="646464"/>
          <w:sz w:val="32"/>
        </w:rPr>
        <w:t>田中の最後の晩餐</w:t>
      </w:r>
    </w:p>
    <w:p>
      <w:pPr>
        <w:spacing w:after="400" w:before="0"/>
        <w:jc w:val="center"/>
      </w:pPr>
      <w:r>
        <w:rPr>
          <w:rFonts w:ascii="Calibri" w:hAnsi="Calibri"/>
          <w:b w:val="0"/>
          <w:i w:val="0"/>
          <w:color w:val="C0A060"/>
          <w:sz w:val="20"/>
        </w:rPr>
        <w:t>━━━━━━━━━━━━━━━━━━━━━━━━━━━━━━━━━━━━━━━━</w:t>
      </w:r>
    </w:p>
    <w:p>
      <w:pPr>
        <w:spacing w:after="160" w:before="0"/>
        <w:jc w:val="center"/>
      </w:pPr>
      <w:r>
        <w:rPr>
          <w:rFonts w:ascii="Calibri" w:hAnsi="Calibri"/>
          <w:b/>
          <w:i w:val="0"/>
          <w:color w:val="1A1A2E"/>
          <w:sz w:val="28"/>
        </w:rPr>
        <w:t>HANDOUT PER I GIOCATORI</w:t>
      </w:r>
    </w:p>
    <w:p>
      <w:pPr>
        <w:spacing w:after="600" w:before="0"/>
        <w:jc w:val="center"/>
      </w:pPr>
      <w:r>
        <w:rPr>
          <w:rFonts w:ascii="Calibri" w:hAnsi="Calibri"/>
          <w:b w:val="0"/>
          <w:i w:val="0"/>
          <w:color w:val="646464"/>
          <w:sz w:val="22"/>
        </w:rPr>
        <w:t>GENKAI 限界 v1.2</w:t>
      </w:r>
    </w:p>
    <w:p>
      <w:pPr>
        <w:spacing w:after="240" w:before="0"/>
        <w:jc w:val="center"/>
      </w:pPr>
      <w:r>
        <w:rPr>
          <w:rFonts w:ascii="Calibri" w:hAnsi="Calibri"/>
          <w:b/>
          <w:i w:val="0"/>
          <w:color w:val="1A1A2E"/>
          <w:sz w:val="24"/>
        </w:rPr>
        <w:t>CONTENUTO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sz w:val="22"/>
        </w:rPr>
        <w:t>01 — Planimetria Villa Tanaka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sz w:val="22"/>
        </w:rPr>
        <w:t>02 — Rapporto Preliminare di Intervento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sz w:val="22"/>
        </w:rPr>
        <w:t>03 — Elenco Persone Presenti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sz w:val="22"/>
        </w:rPr>
        <w:t>04 — Ristrutturazione Societaria Tanaka Cosmetics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sz w:val="22"/>
        </w:rPr>
        <w:t>05 — Agenda di Tanaka (Settembre 1997)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sz w:val="22"/>
        </w:rPr>
        <w:t>06 — Referto Analisi Scientifica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sz w:val="22"/>
        </w:rPr>
        <w:t>07 — Menù Kaiseki della Cena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sz w:val="22"/>
        </w:rPr>
        <w:t>08 — Biglietto da Visita Nishida Goro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Calibri" w:hAnsi="Calibri"/>
          <w:b w:val="0"/>
          <w:i w:val="0"/>
          <w:color w:val="C0A060"/>
          <w:sz w:val="16"/>
        </w:rPr>
        <w:t>京都府警察本部 — POLIZIA PREFETTURALE DI KYOTO</w:t>
      </w:r>
    </w:p>
    <w:p>
      <w:pPr>
        <w:spacing w:after="40" w:before="0"/>
        <w:jc w:val="center"/>
      </w:pPr>
      <w:r>
        <w:rPr>
          <w:rFonts w:ascii="Calibri" w:hAnsi="Calibri"/>
          <w:b/>
          <w:i w:val="0"/>
          <w:color w:val="1A1A2E"/>
          <w:sz w:val="28"/>
        </w:rPr>
        <w:t>PLANIMETRIA — VILLA TANAKA</w:t>
      </w:r>
    </w:p>
    <w:p>
      <w:pPr>
        <w:spacing w:after="80" w:before="0"/>
        <w:jc w:val="center"/>
      </w:pPr>
      <w:r>
        <w:rPr>
          <w:rFonts w:ascii="Calibri" w:hAnsi="Calibri"/>
          <w:b w:val="0"/>
          <w:i/>
          <w:color w:val="808080"/>
          <w:sz w:val="16"/>
        </w:rPr>
        <w:t>Via Higashiyama-ku, Kyoto | Rilevamento del 14 novembre 1997 | Allegato A</w:t>
      </w:r>
    </w:p>
    <w:p>
      <w:pPr>
        <w:spacing w:after="240" w:before="0"/>
        <w:jc w:val="center"/>
      </w:pPr>
      <w:r>
        <w:rPr>
          <w:rFonts w:ascii="Calibri" w:hAnsi="Calibri"/>
          <w:b w:val="0"/>
          <w:i w:val="0"/>
          <w:color w:val="C0A060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120" w:before="240"/>
      </w:pPr>
      <w:r>
        <w:rPr>
          <w:rFonts w:ascii="Calibri" w:hAnsi="Calibri"/>
          <w:b/>
          <w:i w:val="0"/>
          <w:color w:val="1A1A2E"/>
          <w:sz w:val="22"/>
        </w:rPr>
        <w:t>PIANO TERRA — 一階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2E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969"/>
          </w:tcPr>
          <w:p>
            <w:r>
              <w:rPr>
                <w:rFonts w:ascii="Calibri" w:hAnsi="Calibri"/>
                <w:b/>
                <w:sz w:val="18"/>
              </w:rPr>
              <w:t>1. INGRESSO / GENKAN (玄関)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Guardaroba ospiti — scarpe e giacche</w:t>
              <w:br/>
              <w:t>[ Giacca di Tanaka con EpiPen ]</w:t>
            </w:r>
          </w:p>
        </w:tc>
      </w:tr>
      <w:tr>
        <w:tc>
          <w:tcPr>
            <w:tcW w:type="dxa" w:w="3969"/>
          </w:tcPr>
          <w:p>
            <w:r>
              <w:rPr>
                <w:rFonts w:ascii="Calibri" w:hAnsi="Calibri"/>
                <w:b/>
                <w:sz w:val="18"/>
              </w:rPr>
              <w:t>2. SALA PRINCIPALE / OHIROMA (大広間)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Tavolo da cena — zona salotto — impianto stereo</w:t>
              <w:br/>
              <w:t>[ Incenso con wintergreen ] — [ Bottiglia Juyondai ]</w:t>
            </w:r>
          </w:p>
        </w:tc>
      </w:tr>
      <w:tr>
        <w:tc>
          <w:tcPr>
            <w:tcW w:type="dxa" w:w="3969"/>
          </w:tcPr>
          <w:p>
            <w:r>
              <w:rPr>
                <w:rFonts w:ascii="Calibri" w:hAnsi="Calibri"/>
                <w:b/>
                <w:sz w:val="18"/>
              </w:rPr>
              <w:t>5. STUDIO / SHOSAI (書斎)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Porta chiusa</w:t>
              <w:br/>
              <w:t>[ Documenti ristrutturazione ] — [ Agenda — n. Nishida ] — [ Cartellina Ogawa ]</w:t>
            </w:r>
          </w:p>
        </w:tc>
      </w:tr>
      <w:tr>
        <w:tc>
          <w:tcPr>
            <w:tcW w:type="dxa" w:w="3969"/>
            <w:shd w:fill="FFF0F0"/>
          </w:tcPr>
          <w:p>
            <w:r>
              <w:rPr>
                <w:rFonts w:ascii="Calibri" w:hAnsi="Calibri"/>
                <w:b/>
                <w:color w:val="8B0000"/>
                <w:sz w:val="18"/>
              </w:rPr>
            </w:r>
          </w:p>
        </w:tc>
        <w:tc>
          <w:tcPr>
            <w:tcW w:type="dxa" w:w="5669"/>
            <w:shd w:fill="FFF0F0"/>
          </w:tcPr>
          <w:p>
            <w:r>
              <w:rPr>
                <w:rFonts w:ascii="Calibri" w:hAnsi="Calibri"/>
                <w:sz w:val="18"/>
              </w:rPr>
              <w:t>— Corridoio di servizio — la musica dalla sala copre i rumori —</w:t>
            </w:r>
          </w:p>
        </w:tc>
      </w:tr>
      <w:tr>
        <w:tc>
          <w:tcPr>
            <w:tcW w:type="dxa" w:w="3969"/>
          </w:tcPr>
          <w:p>
            <w:r>
              <w:rPr>
                <w:rFonts w:ascii="Calibri" w:hAnsi="Calibri"/>
                <w:b/>
                <w:sz w:val="18"/>
              </w:rPr>
              <w:t>4. CUCINA / DAIDOKORO (台所)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Cuoco Endo + 2 aiuti</w:t>
              <w:br/>
              <w:t>[ Menù kaiseki — pulito ]</w:t>
            </w:r>
          </w:p>
        </w:tc>
      </w:tr>
      <w:tr>
        <w:tc>
          <w:tcPr>
            <w:tcW w:type="dxa" w:w="3969"/>
            <w:shd w:fill="FFF0F0"/>
          </w:tcPr>
          <w:p>
            <w:r>
              <w:rPr>
                <w:rFonts w:ascii="Calibri" w:hAnsi="Calibri"/>
                <w:b/>
                <w:color w:val="8B0000"/>
                <w:sz w:val="18"/>
              </w:rPr>
              <w:t>3. ⚠ BAGNO OSPITI / OTEARAI (お手洗い) — SCENA DEL CRIMINE ⚠</w:t>
            </w:r>
          </w:p>
        </w:tc>
        <w:tc>
          <w:tcPr>
            <w:tcW w:type="dxa" w:w="5669"/>
            <w:shd w:fill="FFF0F0"/>
          </w:tcPr>
          <w:p>
            <w:r>
              <w:rPr>
                <w:rFonts w:ascii="Calibri" w:hAnsi="Calibri"/>
                <w:sz w:val="18"/>
              </w:rPr>
              <w:t>[ Sapone doppio strato ] — [ Graffi porta — chiavistello ]</w:t>
            </w:r>
          </w:p>
        </w:tc>
      </w:tr>
      <w:tr>
        <w:tc>
          <w:tcPr>
            <w:tcW w:type="dxa" w:w="3969"/>
          </w:tcPr>
          <w:p>
            <w:r>
              <w:rPr>
                <w:rFonts w:ascii="Calibri" w:hAnsi="Calibri"/>
                <w:b/>
                <w:sz w:val="18"/>
              </w:rPr>
              <w:t>10. GIARDINO / NIWA (庭)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Accesso dalla sala — Yuki e Nakamura visti qui</w:t>
            </w:r>
          </w:p>
        </w:tc>
      </w:tr>
    </w:tbl>
    <w:p/>
    <w:p>
      <w:pPr>
        <w:spacing w:after="120" w:before="0"/>
        <w:jc w:val="center"/>
      </w:pPr>
      <w:r>
        <w:rPr>
          <w:rFonts w:ascii="Calibri" w:hAnsi="Calibri"/>
          <w:b w:val="0"/>
          <w:i/>
          <w:color w:val="8B0000"/>
          <w:sz w:val="18"/>
        </w:rPr>
        <w:t>Il bagno ospiti si trova in fondo al corridoio — lontano dal guardaroba e dalla sala principale</w:t>
      </w:r>
    </w:p>
    <w:p>
      <w:pPr>
        <w:spacing w:after="120" w:before="240"/>
      </w:pPr>
      <w:r>
        <w:rPr>
          <w:rFonts w:ascii="Calibri" w:hAnsi="Calibri"/>
          <w:b/>
          <w:i w:val="0"/>
          <w:color w:val="1A1A2E"/>
          <w:sz w:val="22"/>
        </w:rPr>
        <w:t>PRIMO PIANO — 二階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2E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969"/>
          </w:tcPr>
          <w:p>
            <w:r>
              <w:rPr>
                <w:rFonts w:ascii="Calibri" w:hAnsi="Calibri"/>
                <w:b/>
                <w:sz w:val="18"/>
              </w:rPr>
              <w:t>7. CAMERA PADRONALE (寝室)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[ Lettere Nakamura — comodino Yuki ]</w:t>
              <w:br/>
              <w:t>[ Farmaci antistaminici Tanaka ]</w:t>
            </w:r>
          </w:p>
        </w:tc>
      </w:tr>
      <w:tr>
        <w:tc>
          <w:tcPr>
            <w:tcW w:type="dxa" w:w="3969"/>
          </w:tcPr>
          <w:p>
            <w:r>
              <w:rPr>
                <w:rFonts w:ascii="Calibri" w:hAnsi="Calibri"/>
                <w:b/>
                <w:sz w:val="18"/>
              </w:rPr>
              <w:t>8. BAGNO PADRONALE (浴室)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[ Sapone con logo Tanaka Cosmetics ]</w:t>
              <w:br/>
              <w:t>Confronto con bagno ospiti</w:t>
            </w:r>
          </w:p>
        </w:tc>
      </w:tr>
      <w:tr>
        <w:tc>
          <w:tcPr>
            <w:tcW w:type="dxa" w:w="3969"/>
          </w:tcPr>
          <w:p>
            <w:r>
              <w:rPr>
                <w:rFonts w:ascii="Calibri" w:hAnsi="Calibri"/>
                <w:b/>
                <w:sz w:val="18"/>
              </w:rPr>
              <w:t>9. CAMERA OSPITI (客室)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8"/>
              </w:rPr>
              <w:t>Niente di rilevante</w:t>
            </w:r>
          </w:p>
        </w:tc>
      </w:tr>
    </w:tbl>
    <w:p/>
    <w:p>
      <w:pPr>
        <w:spacing w:after="120" w:before="240"/>
      </w:pPr>
      <w:r>
        <w:rPr>
          <w:rFonts w:ascii="Calibri" w:hAnsi="Calibri"/>
          <w:b/>
          <w:i w:val="0"/>
          <w:color w:val="1A1A2E"/>
          <w:sz w:val="22"/>
        </w:rPr>
        <w:t>LEGENDA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2E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8"/>
        </w:rPr>
        <w:t>🔴 Rosso  Scena del crimine (accesso ristretto)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8"/>
        </w:rPr>
        <w:t>🟡 Giallo  Stanza con indizi rilevanti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8"/>
        </w:rPr>
        <w:t>🟢 Verde  Esterno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18"/>
        </w:rPr>
        <w:t>⬜ Grigio  Area di passaggio</w:t>
      </w:r>
    </w:p>
    <w:p>
      <w:pPr>
        <w:spacing w:after="120" w:before="240"/>
        <w:jc w:val="center"/>
      </w:pPr>
      <w:r>
        <w:rPr>
          <w:rFonts w:ascii="Calibri" w:hAnsi="Calibri"/>
          <w:b w:val="0"/>
          <w:i w:val="0"/>
          <w:color w:val="A0A0A0"/>
          <w:sz w:val="16"/>
        </w:rPr>
        <w:t>Allegato A — Rilievo planimetrico Villa Tanaka — Fascicolo 97-KPD-1114 — Riservato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Calibri" w:hAnsi="Calibri"/>
          <w:b w:val="0"/>
          <w:i w:val="0"/>
          <w:color w:val="C0A060"/>
          <w:sz w:val="16"/>
        </w:rPr>
        <w:t>京都府警察本部 — POLIZIA PREFETTURALE DI KYOTO</w:t>
      </w:r>
    </w:p>
    <w:p>
      <w:pPr>
        <w:spacing w:after="40" w:before="0"/>
        <w:jc w:val="center"/>
      </w:pPr>
      <w:r>
        <w:rPr>
          <w:rFonts w:ascii="Calibri" w:hAnsi="Calibri"/>
          <w:b/>
          <w:i w:val="0"/>
          <w:color w:val="1A1A2E"/>
          <w:sz w:val="28"/>
        </w:rPr>
        <w:t>RAPPORTO PRELIMINARE DI INTERVENTO</w:t>
      </w:r>
    </w:p>
    <w:p>
      <w:pPr>
        <w:spacing w:after="80" w:before="0"/>
        <w:jc w:val="center"/>
      </w:pPr>
      <w:r>
        <w:rPr>
          <w:rFonts w:ascii="Calibri" w:hAnsi="Calibri"/>
          <w:b w:val="0"/>
          <w:i/>
          <w:color w:val="808080"/>
          <w:sz w:val="16"/>
        </w:rPr>
        <w:t>Divisione Investigativa — Distretto di Higashiyama</w:t>
      </w:r>
    </w:p>
    <w:p>
      <w:pPr>
        <w:spacing w:after="240" w:before="0"/>
        <w:jc w:val="center"/>
      </w:pPr>
      <w:r>
        <w:rPr>
          <w:rFonts w:ascii="Calibri" w:hAnsi="Calibri"/>
          <w:b w:val="0"/>
          <w:i w:val="0"/>
          <w:color w:val="C0A060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80" w:before="0"/>
        <w:jc w:val="right"/>
      </w:pPr>
      <w:r>
        <w:rPr>
          <w:rFonts w:ascii="Calibri" w:hAnsi="Calibri"/>
          <w:b/>
          <w:i w:val="0"/>
          <w:color w:val="8B0000"/>
          <w:sz w:val="18"/>
        </w:rPr>
        <w:t>RISERVATO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Fascicolo N.: 97-KPD-1114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Data / Ora intervento: 14 novembre 1997 — ore 22:18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Luogo: Villa Tanaka, Higashiyama-ku, Kyoto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Tipo intervento: Decesso sospetto — possibile omicidio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Vittima: TANAKA Kazuo (田中一夫), 61 anni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Primo ufficiale: Ass. Isp. SUGIMOTO Ryota (杉本良太)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Calibri" w:hAnsi="Calibri"/>
          <w:b/>
          <w:i w:val="0"/>
          <w:color w:val="1A1A2E"/>
          <w:sz w:val="22"/>
        </w:rPr>
        <w:t>CIRCOSTANZE DEL RITROVAMENTO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2E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Alle ore 22:00 circa, la signora TANAKA Yuki, moglie della vittima, ha cercato il marito dopo che questi si era allontanato dal ricevimento in corso nella sala principale della villa. La vittima è stata trovata a terra nel bagno ospiti del piano terra. La porta era chiusa dall'interno con chiavistello.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La domestica SATO Harumi ha aperto il chiavistello dall'esterno utilizzando una moneta. La vittima giaceva sul pavimento in posizione prona, priva di conoscenza. Non è stato possibile rianimarla.</w:t>
      </w:r>
    </w:p>
    <w:p>
      <w:pPr>
        <w:spacing w:after="120" w:before="240"/>
      </w:pPr>
      <w:r>
        <w:rPr>
          <w:rFonts w:ascii="Calibri" w:hAnsi="Calibri"/>
          <w:b/>
          <w:i w:val="0"/>
          <w:color w:val="1A1A2E"/>
          <w:sz w:val="22"/>
        </w:rPr>
        <w:t>CONDIZIONI DEL CORPO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2E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0"/>
        </w:rPr>
        <w:t>Gonfiore estremo al viso e alla gola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0"/>
        </w:rPr>
        <w:t>Labbra cianotiche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0"/>
        </w:rPr>
        <w:t>Mani gonfie con arrossamento diffuso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0"/>
        </w:rPr>
        <w:t>Nessun segno di violenza esterna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0"/>
        </w:rPr>
        <w:t>Nessuna ferita visibile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0"/>
        </w:rPr>
        <w:t>Nessun segno di iniezione</w:t>
      </w:r>
    </w:p>
    <w:p>
      <w:pPr>
        <w:spacing w:after="120" w:before="120"/>
        <w:ind w:left="283"/>
      </w:pPr>
      <w:r>
        <w:rPr>
          <w:rFonts w:ascii="Calibri" w:hAnsi="Calibri"/>
          <w:b/>
          <w:i w:val="0"/>
          <w:color w:val="8B0000"/>
          <w:sz w:val="20"/>
        </w:rPr>
        <w:t>Valutazione preliminare (Kanshiki-kan ITO Daisuke): Quadro clinico compatibile con anafilassi severa. Edema massivo alla glottide. Morte per soffocamento in pochi minuti. Autopsia completa da effettuarsi presso il medico legale.</w:t>
      </w:r>
    </w:p>
    <w:p>
      <w:pPr>
        <w:spacing w:after="120" w:before="240"/>
      </w:pPr>
      <w:r>
        <w:rPr>
          <w:rFonts w:ascii="Calibri" w:hAnsi="Calibri"/>
          <w:b/>
          <w:i w:val="0"/>
          <w:color w:val="1A1A2E"/>
          <w:sz w:val="22"/>
        </w:rPr>
        <w:t>STATO DELLA SCENA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2E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0"/>
        </w:rPr>
        <w:t>Bagno ospiti, piano terra, in fondo al corridoio di servizio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0"/>
        </w:rPr>
        <w:t>Porta chiusa dall'interno — chiavistello semplice, girabile dall'esterno con oggetto piatto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0"/>
        </w:rPr>
        <w:t>Lavandino bagnato, specchio con condensa e impronte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0"/>
        </w:rPr>
        <w:t>Graffi leggeri sul legno interno della porta — la vittima ha cercato di uscire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0"/>
        </w:rPr>
        <w:t>Sapone artigianale rinvenuto presso il lavandino — catalogato per analisi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0"/>
        </w:rPr>
        <w:t>Impianto stereo nella sala principale a volume alto durante tutta la serata</w:t>
      </w:r>
    </w:p>
    <w:p>
      <w:pPr>
        <w:spacing w:after="120" w:before="240"/>
      </w:pPr>
      <w:r>
        <w:rPr>
          <w:rFonts w:ascii="Calibri" w:hAnsi="Calibri"/>
          <w:b/>
          <w:i w:val="0"/>
          <w:color w:val="1A1A2E"/>
          <w:sz w:val="22"/>
        </w:rPr>
        <w:t>CONTESTO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2E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La vittima ospitava un ricevimento privato nella propria villa. Cena kaiseki seguita da festa. Musica alta, sake. La vittima si è sentita male verso le ore 21:30, si è alzata da tavola dichiarando di volersi rinfrescare. Non è più tornata.</w:t>
      </w:r>
    </w:p>
    <w:p>
      <w:pPr>
        <w:spacing w:after="120" w:before="120"/>
        <w:ind w:left="283"/>
      </w:pPr>
      <w:r>
        <w:rPr>
          <w:rFonts w:ascii="Calibri" w:hAnsi="Calibri"/>
          <w:b w:val="0"/>
          <w:i w:val="0"/>
          <w:color w:val="645028"/>
          <w:sz w:val="20"/>
        </w:rPr>
        <w:t>Nota: Nessuno dei presenti dichiara di aver udito grida o rumori provenienti dal bagno. La musica ad alto volume nella sala principale è indicata come causa.</w:t>
      </w:r>
    </w:p>
    <w:p>
      <w:pPr>
        <w:spacing w:after="120" w:before="240"/>
      </w:pPr>
      <w:r>
        <w:rPr>
          <w:rFonts w:ascii="Calibri" w:hAnsi="Calibri"/>
          <w:b/>
          <w:i w:val="0"/>
          <w:color w:val="1A1A2E"/>
          <w:sz w:val="22"/>
        </w:rPr>
        <w:t>PERSONE PRESENTI E TRATTENUTE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2E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Tutti i presenti sono stati trattenuti in villa in attesa degli investigatori. Nessuno ha lasciato i locali dopo l'arrivo della prima pattuglia.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0"/>
        </w:rPr>
        <w:t>TANAKA Yuki — moglie della vittima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0"/>
        </w:rPr>
        <w:t>OGAWA Masaru — socio, Direttore R&amp;D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0"/>
        </w:rPr>
        <w:t>OGAWA Reiko — moglie di Ogawa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0"/>
        </w:rPr>
        <w:t>FUJIMOTO Shinji — socio, Direttore Commerciale, cognato della vittima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0"/>
        </w:rPr>
        <w:t>FUJIMOTO Akemi — moglie di Fujimoto, sorella della vittima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0"/>
        </w:rPr>
        <w:t>HAYASHI Kenji — socio (quota ereditata)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0"/>
        </w:rPr>
        <w:t>NAKAMURA Daisuke — ospite, importatore d'arte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0"/>
        </w:rPr>
        <w:t>SATO Harumi — domestica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0"/>
        </w:rPr>
        <w:t>ENDO Toshio — cuoco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0"/>
        </w:rPr>
        <w:t>Due aiuti cucina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0"/>
        </w:rPr>
        <w:t>ISHII Takuya — cameriere (esterno)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0"/>
        </w:rPr>
        <w:t>WATANABE Jun — cameriere (esterno)</w:t>
      </w:r>
    </w:p>
    <w:p>
      <w:pPr>
        <w:spacing w:after="120" w:before="240"/>
      </w:pPr>
      <w:r>
        <w:rPr>
          <w:rFonts w:ascii="Calibri" w:hAnsi="Calibri"/>
          <w:b/>
          <w:i w:val="0"/>
          <w:color w:val="1A1A2E"/>
          <w:sz w:val="22"/>
        </w:rPr>
        <w:t>AZIONI INTRAPRESE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2E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0"/>
        </w:rPr>
        <w:t>Scena del crimine isolata — bagno ospiti interdetto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0"/>
        </w:rPr>
        <w:t>Tutti i presenti identificati e trattenuti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0"/>
        </w:rPr>
        <w:t>Squadra scientifica (Kanshiki-ka) in fase di rilevamento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0"/>
        </w:rPr>
        <w:t>Contenuto del bagno catalogato e sotto sequestro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0"/>
        </w:rPr>
        <w:t>In attesa dell'arrivo della squadra investigativa</w:t>
      </w:r>
    </w:p>
    <w:p>
      <w:pPr>
        <w:spacing w:after="120" w:before="320"/>
        <w:jc w:val="center"/>
      </w:pPr>
      <w:r>
        <w:rPr>
          <w:rFonts w:ascii="Calibri" w:hAnsi="Calibri"/>
          <w:b w:val="0"/>
          <w:i w:val="0"/>
          <w:color w:val="A0A0A0"/>
          <w:sz w:val="16"/>
        </w:rPr>
        <w:t>Rapporto Preliminare — Fascicolo 97-KPD-1114 — Pagina 1 di 1 — Riservato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Calibri" w:hAnsi="Calibri"/>
          <w:b w:val="0"/>
          <w:i w:val="0"/>
          <w:color w:val="C0A060"/>
          <w:sz w:val="16"/>
        </w:rPr>
        <w:t>京都府警察本部 — POLIZIA PREFETTURALE DI KYOTO</w:t>
      </w:r>
    </w:p>
    <w:p>
      <w:pPr>
        <w:spacing w:after="40" w:before="0"/>
        <w:jc w:val="center"/>
      </w:pPr>
      <w:r>
        <w:rPr>
          <w:rFonts w:ascii="Calibri" w:hAnsi="Calibri"/>
          <w:b/>
          <w:i w:val="0"/>
          <w:color w:val="1A1A2E"/>
          <w:sz w:val="28"/>
        </w:rPr>
        <w:t>ELENCO PERSONE PRESENTI</w:t>
      </w:r>
    </w:p>
    <w:p>
      <w:pPr>
        <w:spacing w:after="80" w:before="0"/>
        <w:jc w:val="center"/>
      </w:pPr>
      <w:r>
        <w:rPr>
          <w:rFonts w:ascii="Calibri" w:hAnsi="Calibri"/>
          <w:b w:val="0"/>
          <w:i/>
          <w:color w:val="808080"/>
          <w:sz w:val="16"/>
        </w:rPr>
        <w:t>Villa Tanaka — Sera del 14 novembre 1997  |  Fascicolo 97-KPD-1114</w:t>
      </w:r>
    </w:p>
    <w:p>
      <w:pPr>
        <w:spacing w:after="240" w:before="0"/>
        <w:jc w:val="center"/>
      </w:pPr>
      <w:r>
        <w:rPr>
          <w:rFonts w:ascii="Calibri" w:hAnsi="Calibri"/>
          <w:b w:val="0"/>
          <w:i w:val="0"/>
          <w:color w:val="C0A060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1A2E"/>
          </w:tcPr>
          <w:p>
            <w:r/>
            <w:r>
              <w:rPr>
                <w:rFonts w:ascii="Calibri" w:hAnsi="Calibri"/>
                <w:b/>
                <w:color w:val="E8E0D0"/>
                <w:sz w:val="18"/>
              </w:rPr>
            </w:r>
          </w:p>
        </w:tc>
        <w:tc>
          <w:tcPr>
            <w:tcW w:type="dxa" w:w="1928"/>
            <w:shd w:fill="1A1A2E"/>
          </w:tcPr>
          <w:p>
            <w:r/>
            <w:r>
              <w:rPr>
                <w:rFonts w:ascii="Calibri" w:hAnsi="Calibri"/>
                <w:b/>
                <w:color w:val="E8E0D0"/>
                <w:sz w:val="18"/>
              </w:rPr>
              <w:t>Nome</w:t>
            </w:r>
          </w:p>
        </w:tc>
        <w:tc>
          <w:tcPr>
            <w:tcW w:type="dxa" w:w="1928"/>
            <w:shd w:fill="1A1A2E"/>
          </w:tcPr>
          <w:p>
            <w:r/>
            <w:r>
              <w:rPr>
                <w:rFonts w:ascii="Calibri" w:hAnsi="Calibri"/>
                <w:b/>
                <w:color w:val="E8E0D0"/>
                <w:sz w:val="18"/>
              </w:rPr>
              <w:t>Età</w:t>
            </w:r>
          </w:p>
        </w:tc>
        <w:tc>
          <w:tcPr>
            <w:tcW w:type="dxa" w:w="1928"/>
            <w:shd w:fill="1A1A2E"/>
          </w:tcPr>
          <w:p>
            <w:r/>
            <w:r>
              <w:rPr>
                <w:rFonts w:ascii="Calibri" w:hAnsi="Calibri"/>
                <w:b/>
                <w:color w:val="E8E0D0"/>
                <w:sz w:val="18"/>
              </w:rPr>
              <w:t>Ruolo / Relazione</w:t>
            </w:r>
          </w:p>
        </w:tc>
        <w:tc>
          <w:tcPr>
            <w:tcW w:type="dxa" w:w="1928"/>
            <w:shd w:fill="1A1A2E"/>
          </w:tcPr>
          <w:p>
            <w:r/>
            <w:r>
              <w:rPr>
                <w:rFonts w:ascii="Calibri" w:hAnsi="Calibri"/>
                <w:b/>
                <w:color w:val="E8E0D0"/>
                <w:sz w:val="18"/>
              </w:rPr>
              <w:t>Note</w:t>
            </w:r>
          </w:p>
        </w:tc>
      </w:tr>
      <w:tr>
        <w:tc>
          <w:tcPr>
            <w:tcW w:type="dxa" w:w="9640"/>
            <w:gridSpan w:val="5"/>
            <w:shd w:fill="E8E4DA"/>
          </w:tcPr>
          <w:p>
            <w:r/>
            <w:r>
              <w:rPr>
                <w:rFonts w:ascii="Calibri" w:hAnsi="Calibri"/>
                <w:b/>
                <w:sz w:val="16"/>
              </w:rPr>
              <w:t>Vittima</w:t>
            </w:r>
          </w:p>
        </w:tc>
      </w:tr>
      <w:tr>
        <w:tc>
          <w:tcPr>
            <w:tcW w:type="dxa" w:w="1928"/>
            <w:shd w:fill="FFF0F0"/>
          </w:tcPr>
          <w:p>
            <w:r/>
            <w:r>
              <w:rPr>
                <w:rFonts w:ascii="Calibri" w:hAnsi="Calibri"/>
                <w:sz w:val="18"/>
              </w:rPr>
              <w:t>✖</w:t>
            </w:r>
          </w:p>
        </w:tc>
        <w:tc>
          <w:tcPr>
            <w:tcW w:type="dxa" w:w="1928"/>
            <w:shd w:fill="FFF0F0"/>
          </w:tcPr>
          <w:p>
            <w:r/>
            <w:r>
              <w:rPr>
                <w:rFonts w:ascii="Calibri" w:hAnsi="Calibri"/>
                <w:sz w:val="18"/>
              </w:rPr>
              <w:t>TANAKA Kazuo</w:t>
              <w:br/>
              <w:t>田中一夫</w:t>
            </w:r>
          </w:p>
        </w:tc>
        <w:tc>
          <w:tcPr>
            <w:tcW w:type="dxa" w:w="1928"/>
            <w:shd w:fill="FFF0F0"/>
          </w:tcPr>
          <w:p>
            <w:r/>
            <w:r>
              <w:rPr>
                <w:rFonts w:ascii="Calibri" w:hAnsi="Calibri"/>
                <w:sz w:val="18"/>
              </w:rPr>
              <w:t>61</w:t>
            </w:r>
          </w:p>
        </w:tc>
        <w:tc>
          <w:tcPr>
            <w:tcW w:type="dxa" w:w="1928"/>
            <w:shd w:fill="FFF0F0"/>
          </w:tcPr>
          <w:p>
            <w:r/>
            <w:r>
              <w:rPr>
                <w:rFonts w:ascii="Calibri" w:hAnsi="Calibri"/>
                <w:sz w:val="18"/>
              </w:rPr>
              <w:t>Presidente Tanaka Cosmetics — socio 51%</w:t>
            </w:r>
          </w:p>
        </w:tc>
        <w:tc>
          <w:tcPr>
            <w:tcW w:type="dxa" w:w="1928"/>
            <w:shd w:fill="FFF0F0"/>
          </w:tcPr>
          <w:p>
            <w:r/>
            <w:r>
              <w:rPr>
                <w:rFonts w:ascii="Calibri" w:hAnsi="Calibri"/>
                <w:sz w:val="18"/>
              </w:rPr>
              <w:t>Deceduto. Trovato nel bagno ospiti.</w:t>
            </w:r>
          </w:p>
        </w:tc>
      </w:tr>
      <w:tr>
        <w:tc>
          <w:tcPr>
            <w:tcW w:type="dxa" w:w="9640"/>
            <w:gridSpan w:val="5"/>
            <w:shd w:fill="E8E4DA"/>
          </w:tcPr>
          <w:p>
            <w:r/>
            <w:r>
              <w:rPr>
                <w:rFonts w:ascii="Calibri" w:hAnsi="Calibri"/>
                <w:b/>
                <w:sz w:val="16"/>
              </w:rPr>
              <w:t>Famiglia e Soci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TANAKA Yuki</w:t>
              <w:br/>
              <w:t>田中由紀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52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Moglie della vittima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Ha trovato il corpo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OGAWA Masaru</w:t>
              <w:br/>
              <w:t>小川勝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57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Direttore R&amp;D — socio 20%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In azienda da 28 anni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OGAWA Reiko</w:t>
              <w:br/>
              <w:t>小川玲子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53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Moglie di Ogawa — ex insegnante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FUJIMOTO Shinji</w:t>
              <w:br/>
              <w:t>藤本慎二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38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Dir. Commerciale — socio 16% — cognato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Membro senior appena nominato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FUJIMOTO Akemi</w:t>
              <w:br/>
              <w:t>藤本朱美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44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Moglie di Fujimoto — sorella della vittima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HAYASHI Kenji</w:t>
              <w:br/>
              <w:t>林健二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24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Socio 13% — quota ereditata dal padre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Prima festa aziendale</w:t>
            </w:r>
          </w:p>
        </w:tc>
      </w:tr>
      <w:tr>
        <w:tc>
          <w:tcPr>
            <w:tcW w:type="dxa" w:w="9640"/>
            <w:gridSpan w:val="5"/>
            <w:shd w:fill="E8E4DA"/>
          </w:tcPr>
          <w:p>
            <w:r/>
            <w:r>
              <w:rPr>
                <w:rFonts w:ascii="Calibri" w:hAnsi="Calibri"/>
                <w:b/>
                <w:sz w:val="16"/>
              </w:rPr>
              <w:t>Ospite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NAKAMURA Daisuke</w:t>
              <w:br/>
              <w:t>中村大輔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48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Importatore d'arte — amico di famiglia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9640"/>
            <w:gridSpan w:val="5"/>
            <w:shd w:fill="E8E4DA"/>
          </w:tcPr>
          <w:p>
            <w:r/>
            <w:r>
              <w:rPr>
                <w:rFonts w:ascii="Calibri" w:hAnsi="Calibri"/>
                <w:b/>
                <w:sz w:val="16"/>
              </w:rPr>
              <w:t>Personale di Servizio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SATO Harumi</w:t>
              <w:br/>
              <w:t>佐藤春美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58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Domestica — 20 anni di servizio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Ha aperto il bagno con una moneta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ENDO Toshio</w:t>
              <w:br/>
              <w:t>遠藤敏夫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45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Cuoco — 8 anni di servizio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+ 2 aiuti cucina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ISHII Takuya</w:t>
              <w:br/>
              <w:t>石井卓也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26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Cameriere (esterno)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WATANABE Jun</w:t>
              <w:br/>
              <w:t>渡辺純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Cameriere (esterno)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Calibri" w:hAnsi="Calibri"/>
          <w:b/>
          <w:i w:val="0"/>
          <w:color w:val="1A1A2E"/>
          <w:sz w:val="22"/>
        </w:rPr>
        <w:t>TANAKA COSMETICS — 田中化粧品 — STRUTTURA SOCIETARIA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2E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/>
          </w:tcPr>
          <w:p>
            <w:r/>
            <w:r>
              <w:rPr>
                <w:rFonts w:ascii="Calibri" w:hAnsi="Calibri"/>
                <w:b/>
                <w:color w:val="E8E0D0"/>
                <w:sz w:val="18"/>
              </w:rPr>
              <w:t>Socio</w:t>
            </w:r>
          </w:p>
        </w:tc>
        <w:tc>
          <w:tcPr>
            <w:tcW w:type="dxa" w:w="3213"/>
            <w:shd w:fill="1A1A2E"/>
          </w:tcPr>
          <w:p>
            <w:r/>
            <w:r>
              <w:rPr>
                <w:rFonts w:ascii="Calibri" w:hAnsi="Calibri"/>
                <w:b/>
                <w:color w:val="E8E0D0"/>
                <w:sz w:val="18"/>
              </w:rPr>
              <w:t>Quota</w:t>
            </w:r>
          </w:p>
        </w:tc>
        <w:tc>
          <w:tcPr>
            <w:tcW w:type="dxa" w:w="3213"/>
            <w:shd w:fill="1A1A2E"/>
          </w:tcPr>
          <w:p>
            <w:r/>
            <w:r>
              <w:rPr>
                <w:rFonts w:ascii="Calibri" w:hAnsi="Calibri"/>
                <w:b/>
                <w:color w:val="E8E0D0"/>
                <w:sz w:val="18"/>
              </w:rPr>
              <w:t>Ruolo in azienda</w:t>
            </w:r>
          </w:p>
        </w:tc>
      </w:tr>
      <w:tr>
        <w:tc>
          <w:tcPr>
            <w:tcW w:type="dxa" w:w="3213"/>
            <w:shd w:fill="FFF0F0"/>
          </w:tcPr>
          <w:p>
            <w:r/>
            <w:r>
              <w:rPr>
                <w:rFonts w:ascii="Calibri" w:hAnsi="Calibri"/>
                <w:sz w:val="18"/>
              </w:rPr>
              <w:t>TANAKA Kazuo</w:t>
              <w:br/>
              <w:t>(vittima)</w:t>
            </w:r>
          </w:p>
        </w:tc>
        <w:tc>
          <w:tcPr>
            <w:tcW w:type="dxa" w:w="3213"/>
            <w:shd w:fill="FFF0F0"/>
          </w:tcPr>
          <w:p>
            <w:r/>
            <w:r>
              <w:rPr>
                <w:rFonts w:ascii="Calibri" w:hAnsi="Calibri"/>
                <w:sz w:val="18"/>
              </w:rPr>
              <w:t>51%</w:t>
            </w:r>
          </w:p>
        </w:tc>
        <w:tc>
          <w:tcPr>
            <w:tcW w:type="dxa" w:w="3213"/>
            <w:shd w:fill="FFF0F0"/>
          </w:tcPr>
          <w:p>
            <w:r/>
            <w:r>
              <w:rPr>
                <w:rFonts w:ascii="Calibri" w:hAnsi="Calibri"/>
                <w:sz w:val="18"/>
              </w:rPr>
              <w:t>Presidente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OGAWA Masaru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20%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Direttore R&amp;D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FUJIMOTO Shinji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16%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Direttore Commerciale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HAYASHI Kenji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13%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Socio — quota ereditata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Calibri" w:hAnsi="Calibri"/>
          <w:b/>
          <w:i w:val="0"/>
          <w:color w:val="1A1A2E"/>
          <w:sz w:val="22"/>
        </w:rPr>
        <w:t>APPUNTI INVESTIGATIVI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2E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C8C8C8"/>
          <w:sz w:val="16"/>
        </w:rPr>
        <w:t>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C8C8C8"/>
          <w:sz w:val="16"/>
        </w:rPr>
        <w:t>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C8C8C8"/>
          <w:sz w:val="16"/>
        </w:rPr>
        <w:t>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C8C8C8"/>
          <w:sz w:val="16"/>
        </w:rPr>
        <w:t>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C8C8C8"/>
          <w:sz w:val="16"/>
        </w:rPr>
        <w:t>________________________________________________________________________________</w:t>
      </w:r>
    </w:p>
    <w:p>
      <w:pPr>
        <w:spacing w:after="120" w:before="320"/>
        <w:jc w:val="center"/>
      </w:pPr>
      <w:r>
        <w:rPr>
          <w:rFonts w:ascii="Calibri" w:hAnsi="Calibri"/>
          <w:b w:val="0"/>
          <w:i w:val="0"/>
          <w:color w:val="A0A0A0"/>
          <w:sz w:val="16"/>
        </w:rPr>
        <w:t>Elenco Presenti — Fascicolo 97-KPD-1114 — Pagina 1 di 1 — Riservato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Calibri" w:hAnsi="Calibri"/>
          <w:b w:val="0"/>
          <w:i w:val="0"/>
          <w:color w:val="C0A060"/>
          <w:sz w:val="16"/>
        </w:rPr>
      </w:r>
    </w:p>
    <w:p>
      <w:pPr>
        <w:spacing w:after="40" w:before="0"/>
        <w:jc w:val="center"/>
      </w:pPr>
      <w:r>
        <w:rPr>
          <w:rFonts w:ascii="Calibri" w:hAnsi="Calibri"/>
          <w:b/>
          <w:i w:val="0"/>
          <w:color w:val="1A1A2E"/>
          <w:sz w:val="28"/>
        </w:rPr>
      </w:r>
    </w:p>
    <w:p>
      <w:pPr>
        <w:spacing w:after="240" w:before="0"/>
        <w:jc w:val="center"/>
      </w:pPr>
      <w:r>
        <w:rPr>
          <w:rFonts w:ascii="Calibri" w:hAnsi="Calibri"/>
          <w:b w:val="0"/>
          <w:i w:val="0"/>
          <w:color w:val="C0A060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80" w:before="0"/>
        <w:jc w:val="right"/>
      </w:pPr>
      <w:r>
        <w:rPr>
          <w:rFonts w:ascii="Calibri" w:hAnsi="Calibri"/>
          <w:b w:val="0"/>
          <w:i/>
          <w:color w:val="A0A0A0"/>
          <w:sz w:val="16"/>
        </w:rPr>
        <w:t>Riservato — uso interno</w:t>
      </w:r>
    </w:p>
    <w:p>
      <w:pPr>
        <w:spacing w:after="120" w:before="240"/>
      </w:pPr>
      <w:r>
        <w:rPr>
          <w:rFonts w:ascii="Calibri" w:hAnsi="Calibri"/>
          <w:b/>
          <w:i w:val="0"/>
          <w:color w:val="1A1A2E"/>
          <w:sz w:val="22"/>
        </w:rPr>
        <w:t>OGGETTO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2E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Nomina del Sig. FUJIMOTO Shinji (藤本慎二) a Membro Senior del Consiglio di Amministrazione e ridefinizione delle responsabilità dirigenziali della Tanaka Cosmetics Co., Ltd., con effetto dal 1 agosto 1997.</w:t>
      </w:r>
    </w:p>
    <w:p>
      <w:pPr>
        <w:spacing w:after="120" w:before="240"/>
      </w:pPr>
      <w:r>
        <w:rPr>
          <w:rFonts w:ascii="Calibri" w:hAnsi="Calibri"/>
          <w:b/>
          <w:i w:val="0"/>
          <w:color w:val="1A1A2E"/>
          <w:sz w:val="22"/>
        </w:rPr>
        <w:t>MOTIVAZIONI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2E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L'espansione commerciale verso i mercati di Tokyo e Hong Kong richiede un rafforzamento della direzione strategica. Il Sig. Fujimoto ha dimostrato capacità eccellenti nella gestione delle relazioni commerciali e nella penetrazione dei nuovi mercati. La sua promozione a membro senior riflette il contributo crescente alla crescita aziendale.</w:t>
      </w:r>
    </w:p>
    <w:p>
      <w:pPr>
        <w:spacing w:after="120" w:before="240"/>
      </w:pPr>
      <w:r>
        <w:rPr>
          <w:rFonts w:ascii="Calibri" w:hAnsi="Calibri"/>
          <w:b/>
          <w:i w:val="0"/>
          <w:color w:val="1A1A2E"/>
          <w:sz w:val="22"/>
        </w:rPr>
        <w:t>NUOVO ORGANIGRAMMA DIRIGENZIALE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2E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160"/>
        <w:ind w:left="283"/>
      </w:pPr>
      <w:r>
        <w:rPr>
          <w:rFonts w:ascii="Calibri" w:hAnsi="Calibri"/>
          <w:b/>
          <w:i w:val="0"/>
          <w:sz w:val="20"/>
        </w:rPr>
        <w:t>Delibera del Presidente Con la presente, il sottoscritto TANAKA Kazuo, in qualità di Presidente e socio di maggioranza, dispone la nomina del Sig. FUJIMOTO Shinji a Membro Senior del Consiglio di Amministrazione, con diritto di voto paritario al Presidente sulle decisioni commerciali strategiche.</w:t>
      </w:r>
    </w:p>
    <w:p>
      <w:pPr>
        <w:spacing w:after="120" w:before="240"/>
      </w:pPr>
      <w:r>
        <w:rPr>
          <w:rFonts w:ascii="Calibri" w:hAnsi="Calibri"/>
          <w:b/>
          <w:i w:val="0"/>
          <w:color w:val="1A1A2E"/>
          <w:sz w:val="22"/>
        </w:rPr>
        <w:t>RIEPILOGO QUOTE E RUOLI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2E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1A2E"/>
          </w:tcPr>
          <w:p>
            <w:r/>
            <w:r>
              <w:rPr>
                <w:rFonts w:ascii="Calibri" w:hAnsi="Calibri"/>
                <w:b/>
                <w:color w:val="E8E0D0"/>
                <w:sz w:val="18"/>
              </w:rPr>
              <w:t>Socio</w:t>
            </w:r>
          </w:p>
        </w:tc>
        <w:tc>
          <w:tcPr>
            <w:tcW w:type="dxa" w:w="1928"/>
            <w:shd w:fill="1A1A2E"/>
          </w:tcPr>
          <w:p>
            <w:r/>
            <w:r>
              <w:rPr>
                <w:rFonts w:ascii="Calibri" w:hAnsi="Calibri"/>
                <w:b/>
                <w:color w:val="E8E0D0"/>
                <w:sz w:val="18"/>
              </w:rPr>
              <w:t>Quota</w:t>
            </w:r>
          </w:p>
        </w:tc>
        <w:tc>
          <w:tcPr>
            <w:tcW w:type="dxa" w:w="1928"/>
            <w:shd w:fill="1A1A2E"/>
          </w:tcPr>
          <w:p>
            <w:r/>
            <w:r>
              <w:rPr>
                <w:rFonts w:ascii="Calibri" w:hAnsi="Calibri"/>
                <w:b/>
                <w:color w:val="E8E0D0"/>
                <w:sz w:val="18"/>
              </w:rPr>
              <w:t>Ruolo precedente</w:t>
            </w:r>
          </w:p>
        </w:tc>
        <w:tc>
          <w:tcPr>
            <w:tcW w:type="dxa" w:w="1928"/>
            <w:shd w:fill="1A1A2E"/>
          </w:tcPr>
          <w:p>
            <w:r/>
            <w:r>
              <w:rPr>
                <w:rFonts w:ascii="Calibri" w:hAnsi="Calibri"/>
                <w:b/>
                <w:color w:val="E8E0D0"/>
                <w:sz w:val="18"/>
              </w:rPr>
              <w:t>Nuovo ruolo</w:t>
            </w:r>
          </w:p>
        </w:tc>
        <w:tc>
          <w:tcPr>
            <w:tcW w:type="dxa" w:w="1928"/>
            <w:shd w:fill="1A1A2E"/>
          </w:tcPr>
          <w:p>
            <w:r/>
            <w:r>
              <w:rPr>
                <w:rFonts w:ascii="Calibri" w:hAnsi="Calibri"/>
                <w:b/>
                <w:color w:val="E8E0D0"/>
                <w:sz w:val="18"/>
              </w:rPr>
              <w:t>Anni in azienda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TANAKA Kazuo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51%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Presidente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Presidente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35</w:t>
            </w:r>
          </w:p>
        </w:tc>
      </w:tr>
      <w:tr>
        <w:tc>
          <w:tcPr>
            <w:tcW w:type="dxa" w:w="1928"/>
            <w:shd w:fill="FFFFF0"/>
          </w:tcPr>
          <w:p>
            <w:r/>
            <w:r>
              <w:rPr>
                <w:rFonts w:ascii="Calibri" w:hAnsi="Calibri"/>
                <w:b/>
                <w:sz w:val="18"/>
              </w:rPr>
              <w:t>FUJIMOTO Shinji</w:t>
            </w:r>
          </w:p>
        </w:tc>
        <w:tc>
          <w:tcPr>
            <w:tcW w:type="dxa" w:w="1928"/>
            <w:shd w:fill="FFFFF0"/>
          </w:tcPr>
          <w:p>
            <w:r/>
            <w:r>
              <w:rPr>
                <w:rFonts w:ascii="Calibri" w:hAnsi="Calibri"/>
                <w:b/>
                <w:sz w:val="18"/>
              </w:rPr>
              <w:t>16%</w:t>
            </w:r>
          </w:p>
        </w:tc>
        <w:tc>
          <w:tcPr>
            <w:tcW w:type="dxa" w:w="1928"/>
            <w:shd w:fill="FFFFF0"/>
          </w:tcPr>
          <w:p>
            <w:r/>
            <w:r>
              <w:rPr>
                <w:rFonts w:ascii="Calibri" w:hAnsi="Calibri"/>
                <w:b/>
                <w:sz w:val="18"/>
              </w:rPr>
              <w:t>Dir. Commerciale</w:t>
            </w:r>
          </w:p>
        </w:tc>
        <w:tc>
          <w:tcPr>
            <w:tcW w:type="dxa" w:w="1928"/>
            <w:shd w:fill="FFFFF0"/>
          </w:tcPr>
          <w:p>
            <w:r/>
            <w:r>
              <w:rPr>
                <w:rFonts w:ascii="Calibri" w:hAnsi="Calibri"/>
                <w:b/>
                <w:sz w:val="18"/>
              </w:rPr>
              <w:t>Dir. Commerciale + Membro Senior</w:t>
            </w:r>
          </w:p>
        </w:tc>
        <w:tc>
          <w:tcPr>
            <w:tcW w:type="dxa" w:w="1928"/>
            <w:shd w:fill="FFFFF0"/>
          </w:tcPr>
          <w:p>
            <w:r/>
            <w:r>
              <w:rPr>
                <w:rFonts w:ascii="Calibri" w:hAnsi="Calibri"/>
                <w:b/>
                <w:sz w:val="18"/>
              </w:rPr>
              <w:t>8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OGAWA Masaru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20%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Dir. R&amp;D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Dir. R&amp;D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28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HAYASHI Kenji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13%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Socio (ereditata)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Socio (ereditata)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&lt;1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40" w:before="0"/>
        <w:jc w:val="center"/>
      </w:pPr>
      <w:r>
        <w:rPr>
          <w:rFonts w:ascii="Calibri" w:hAnsi="Calibri"/>
          <w:b w:val="0"/>
          <w:i w:val="0"/>
          <w:color w:val="5A3010"/>
          <w:sz w:val="20"/>
        </w:rPr>
        <w:t>Settembre — 九月</w:t>
      </w:r>
    </w:p>
    <w:p>
      <w:pPr>
        <w:spacing w:after="240" w:before="0"/>
        <w:jc w:val="center"/>
      </w:pPr>
      <w:r>
        <w:rPr>
          <w:rFonts w:ascii="Calibri" w:hAnsi="Calibri"/>
          <w:b/>
          <w:i w:val="0"/>
          <w:color w:val="5A3010"/>
          <w:sz w:val="40"/>
        </w:rPr>
        <w:t>1997</w:t>
      </w:r>
    </w:p>
    <w:p>
      <w:pPr>
        <w:spacing w:after="80" w:before="160"/>
      </w:pPr>
      <w:r>
        <w:rPr>
          <w:rFonts w:ascii="Calibri" w:hAnsi="Calibri"/>
          <w:b/>
          <w:i w:val="0"/>
          <w:color w:val="8B4513"/>
          <w:sz w:val="18"/>
        </w:rPr>
        <w:t>Settimana 1 — 7 settembre</w:t>
      </w:r>
    </w:p>
    <w:p>
      <w:pPr>
        <w:spacing w:after="20"/>
      </w:pPr>
      <w:r>
        <w:rPr>
          <w:rFonts w:ascii="Calibri" w:hAnsi="Calibri"/>
          <w:b/>
          <w:color w:val="5A3010"/>
          <w:sz w:val="18"/>
        </w:rPr>
        <w:t xml:space="preserve">Lun 1       </w:t>
      </w:r>
      <w:r>
        <w:rPr>
          <w:rFonts w:ascii="Calibri" w:hAnsi="Calibri"/>
          <w:i/>
          <w:color w:val="1A1A6E"/>
          <w:sz w:val="20"/>
        </w:rPr>
        <w:t>Riunione consiglio — approvare bilancio H1</w:t>
      </w:r>
    </w:p>
    <w:p>
      <w:pPr>
        <w:spacing w:after="20"/>
      </w:pPr>
      <w:r>
        <w:rPr>
          <w:rFonts w:ascii="Calibri" w:hAnsi="Calibri"/>
          <w:b/>
          <w:color w:val="5A3010"/>
          <w:sz w:val="18"/>
        </w:rPr>
        <w:t xml:space="preserve">Mar 2       </w:t>
      </w:r>
      <w:r>
        <w:rPr>
          <w:rFonts w:ascii="Calibri" w:hAnsi="Calibri"/>
          <w:i/>
          <w:color w:val="1A1A6E"/>
          <w:sz w:val="20"/>
        </w:rPr>
        <w:t>Pranzo con Nakamura — galleria Gion</w:t>
      </w:r>
    </w:p>
    <w:p>
      <w:pPr>
        <w:spacing w:after="20" w:before="0"/>
      </w:pPr>
      <w:r>
        <w:rPr>
          <w:rFonts w:ascii="Calibri" w:hAnsi="Calibri"/>
          <w:b w:val="0"/>
          <w:i w:val="0"/>
          <w:color w:val="5A3010"/>
          <w:sz w:val="18"/>
        </w:rPr>
        <w:t xml:space="preserve">Mer 3       </w:t>
      </w:r>
    </w:p>
    <w:p>
      <w:pPr>
        <w:spacing w:after="20"/>
      </w:pPr>
      <w:r>
        <w:rPr>
          <w:rFonts w:ascii="Calibri" w:hAnsi="Calibri"/>
          <w:b/>
          <w:color w:val="5A3010"/>
          <w:sz w:val="18"/>
        </w:rPr>
        <w:t xml:space="preserve">Gio 4       </w:t>
      </w:r>
      <w:r>
        <w:rPr>
          <w:rFonts w:ascii="Calibri" w:hAnsi="Calibri"/>
          <w:i/>
          <w:color w:val="1A1A6E"/>
          <w:sz w:val="20"/>
        </w:rPr>
        <w:t>Campioni nuova linea — Ogawa presenta</w:t>
      </w:r>
    </w:p>
    <w:p>
      <w:pPr>
        <w:spacing w:after="20" w:before="0"/>
      </w:pPr>
      <w:r>
        <w:rPr>
          <w:rFonts w:ascii="Calibri" w:hAnsi="Calibri"/>
          <w:b w:val="0"/>
          <w:i w:val="0"/>
          <w:color w:val="5A3010"/>
          <w:sz w:val="18"/>
        </w:rPr>
        <w:t xml:space="preserve">Ven 5       </w:t>
      </w:r>
    </w:p>
    <w:p>
      <w:pPr>
        <w:spacing w:after="80" w:before="160"/>
      </w:pPr>
      <w:r>
        <w:rPr>
          <w:rFonts w:ascii="Calibri" w:hAnsi="Calibri"/>
          <w:b/>
          <w:i w:val="0"/>
          <w:color w:val="8B4513"/>
          <w:sz w:val="18"/>
        </w:rPr>
        <w:t>Settimana 8 — 14 settembre</w:t>
      </w:r>
    </w:p>
    <w:p>
      <w:pPr>
        <w:spacing w:after="20"/>
      </w:pPr>
      <w:r>
        <w:rPr>
          <w:rFonts w:ascii="Calibri" w:hAnsi="Calibri"/>
          <w:b/>
          <w:color w:val="5A3010"/>
          <w:sz w:val="18"/>
        </w:rPr>
        <w:t xml:space="preserve">Lun 8       </w:t>
      </w:r>
      <w:r>
        <w:rPr>
          <w:rFonts w:ascii="Calibri" w:hAnsi="Calibri"/>
          <w:i/>
          <w:color w:val="1A1A6E"/>
          <w:sz w:val="20"/>
        </w:rPr>
        <w:t>Tokyo — incontro distributore Ginza</w:t>
      </w:r>
    </w:p>
    <w:p>
      <w:pPr>
        <w:spacing w:after="20"/>
      </w:pPr>
      <w:r>
        <w:rPr>
          <w:rFonts w:ascii="Calibri" w:hAnsi="Calibri"/>
          <w:b/>
          <w:color w:val="5A3010"/>
          <w:sz w:val="18"/>
        </w:rPr>
        <w:t xml:space="preserve">Mar 9       </w:t>
      </w:r>
      <w:r>
        <w:rPr>
          <w:rFonts w:ascii="Calibri" w:hAnsi="Calibri"/>
          <w:i/>
          <w:color w:val="1A1A6E"/>
          <w:sz w:val="20"/>
        </w:rPr>
        <w:t>Tokyo — Fujimoto tratta con Takashimaya</w:t>
      </w:r>
    </w:p>
    <w:p>
      <w:pPr>
        <w:spacing w:after="20"/>
      </w:pPr>
      <w:r>
        <w:rPr>
          <w:rFonts w:ascii="Calibri" w:hAnsi="Calibri"/>
          <w:b/>
          <w:color w:val="5A3010"/>
          <w:sz w:val="18"/>
        </w:rPr>
        <w:t xml:space="preserve">Mer 10      </w:t>
      </w:r>
      <w:r>
        <w:rPr>
          <w:rFonts w:ascii="Calibri" w:hAnsi="Calibri"/>
          <w:i/>
          <w:color w:val="1A1A6E"/>
          <w:sz w:val="20"/>
        </w:rPr>
        <w:t>Rientro Kyoto</w:t>
      </w:r>
    </w:p>
    <w:p>
      <w:pPr>
        <w:spacing w:after="20"/>
      </w:pPr>
      <w:r>
        <w:rPr>
          <w:rFonts w:ascii="Calibri" w:hAnsi="Calibri"/>
          <w:b/>
          <w:color w:val="5A3010"/>
          <w:sz w:val="18"/>
        </w:rPr>
        <w:t xml:space="preserve">Gio 11      </w:t>
      </w:r>
      <w:r>
        <w:rPr>
          <w:rFonts w:ascii="Calibri" w:hAnsi="Calibri"/>
          <w:i/>
          <w:color w:val="8B0000"/>
          <w:sz w:val="20"/>
        </w:rPr>
        <w:t>Chiamare Nishida — Hayashi verifiche</w:t>
      </w:r>
    </w:p>
    <w:p>
      <w:pPr>
        <w:spacing w:after="20"/>
      </w:pPr>
      <w:r>
        <w:rPr>
          <w:rFonts w:ascii="Calibri" w:hAnsi="Calibri"/>
          <w:b/>
          <w:color w:val="5A3010"/>
          <w:sz w:val="18"/>
        </w:rPr>
        <w:t xml:space="preserve">Ven 12      </w:t>
      </w:r>
      <w:r>
        <w:rPr>
          <w:rFonts w:ascii="Calibri" w:hAnsi="Calibri"/>
          <w:i/>
          <w:color w:val="1A1A6E"/>
          <w:sz w:val="20"/>
        </w:rPr>
        <w:t>Conferma incarico Nishida — ¥200.000 anticipo</w:t>
      </w:r>
    </w:p>
    <w:p>
      <w:pPr>
        <w:spacing w:after="120" w:before="80"/>
        <w:ind w:left="567"/>
      </w:pPr>
      <w:r>
        <w:rPr>
          <w:rFonts w:ascii="Calibri" w:hAnsi="Calibri"/>
          <w:b/>
          <w:i w:val="0"/>
          <w:color w:val="8B0000"/>
          <w:sz w:val="20"/>
        </w:rPr>
        <w:t>‼ Gio 11 — Chiamare Nishida — Hayashi verifiche</w:t>
      </w:r>
    </w:p>
    <w:p>
      <w:pPr>
        <w:spacing w:after="80" w:before="160"/>
      </w:pPr>
      <w:r>
        <w:rPr>
          <w:rFonts w:ascii="Calibri" w:hAnsi="Calibri"/>
          <w:b/>
          <w:i w:val="0"/>
          <w:color w:val="8B4513"/>
          <w:sz w:val="18"/>
        </w:rPr>
        <w:t>Settimana 15 — 21 settembre</w:t>
      </w:r>
    </w:p>
    <w:p>
      <w:pPr>
        <w:spacing w:after="20"/>
      </w:pPr>
      <w:r>
        <w:rPr>
          <w:rFonts w:ascii="Calibri" w:hAnsi="Calibri"/>
          <w:b/>
          <w:color w:val="5A3010"/>
          <w:sz w:val="18"/>
        </w:rPr>
        <w:t xml:space="preserve">Lun 15      </w:t>
      </w:r>
      <w:r>
        <w:rPr>
          <w:rFonts w:ascii="Calibri" w:hAnsi="Calibri"/>
          <w:i/>
          <w:color w:val="1A1A6E"/>
          <w:sz w:val="20"/>
        </w:rPr>
        <w:t>Nishida — primo rapporto. Hayashi pulito finora</w:t>
      </w:r>
    </w:p>
    <w:p>
      <w:pPr>
        <w:spacing w:after="20" w:before="0"/>
      </w:pPr>
      <w:r>
        <w:rPr>
          <w:rFonts w:ascii="Calibri" w:hAnsi="Calibri"/>
          <w:b w:val="0"/>
          <w:i w:val="0"/>
          <w:color w:val="5A3010"/>
          <w:sz w:val="18"/>
        </w:rPr>
        <w:t xml:space="preserve">Mar 16      </w:t>
      </w:r>
    </w:p>
    <w:p>
      <w:pPr>
        <w:spacing w:after="20"/>
      </w:pPr>
      <w:r>
        <w:rPr>
          <w:rFonts w:ascii="Calibri" w:hAnsi="Calibri"/>
          <w:b/>
          <w:color w:val="5A3010"/>
          <w:sz w:val="18"/>
        </w:rPr>
        <w:t xml:space="preserve">Mer 17      </w:t>
      </w:r>
      <w:r>
        <w:rPr>
          <w:rFonts w:ascii="Calibri" w:hAnsi="Calibri"/>
          <w:i/>
          <w:color w:val="1A1A6E"/>
          <w:sz w:val="20"/>
        </w:rPr>
        <w:t>Laboratorio R&amp;D — revisione annuale formulazioni</w:t>
      </w:r>
    </w:p>
    <w:p>
      <w:pPr>
        <w:spacing w:after="20"/>
      </w:pPr>
      <w:r>
        <w:rPr>
          <w:rFonts w:ascii="Calibri" w:hAnsi="Calibri"/>
          <w:b/>
          <w:color w:val="5A3010"/>
          <w:sz w:val="18"/>
        </w:rPr>
        <w:t xml:space="preserve">Gio 18      </w:t>
      </w:r>
      <w:r>
        <w:rPr>
          <w:rFonts w:ascii="Calibri" w:hAnsi="Calibri"/>
          <w:i/>
          <w:color w:val="1A1A6E"/>
          <w:sz w:val="20"/>
        </w:rPr>
        <w:t>Antistaminici — ricetta da rinnovare</w:t>
      </w:r>
    </w:p>
    <w:p>
      <w:pPr>
        <w:spacing w:after="20"/>
      </w:pPr>
      <w:r>
        <w:rPr>
          <w:rFonts w:ascii="Calibri" w:hAnsi="Calibri"/>
          <w:b/>
          <w:color w:val="5A3010"/>
          <w:sz w:val="18"/>
        </w:rPr>
        <w:t xml:space="preserve">Ven 19      </w:t>
      </w:r>
      <w:r>
        <w:rPr>
          <w:rFonts w:ascii="Calibri" w:hAnsi="Calibri"/>
          <w:i/>
          <w:color w:val="1A1A6E"/>
          <w:sz w:val="20"/>
        </w:rPr>
        <w:t>Cena Yuki — anniversario</w:t>
      </w:r>
    </w:p>
    <w:p>
      <w:pPr>
        <w:spacing w:after="80" w:before="160"/>
      </w:pPr>
      <w:r>
        <w:rPr>
          <w:rFonts w:ascii="Calibri" w:hAnsi="Calibri"/>
          <w:b/>
          <w:i w:val="0"/>
          <w:color w:val="8B4513"/>
          <w:sz w:val="18"/>
        </w:rPr>
        <w:t>Settimana 22 — 28 settembre</w:t>
      </w:r>
    </w:p>
    <w:p>
      <w:pPr>
        <w:spacing w:after="20"/>
      </w:pPr>
      <w:r>
        <w:rPr>
          <w:rFonts w:ascii="Calibri" w:hAnsi="Calibri"/>
          <w:b/>
          <w:color w:val="5A3010"/>
          <w:sz w:val="18"/>
        </w:rPr>
        <w:t xml:space="preserve">Lun 22      </w:t>
      </w:r>
      <w:r>
        <w:rPr>
          <w:rFonts w:ascii="Calibri" w:hAnsi="Calibri"/>
          <w:i/>
          <w:color w:val="1A1A6E"/>
          <w:sz w:val="20"/>
        </w:rPr>
        <w:t>Hong Kong — Fujimoto prepara contratto</w:t>
      </w:r>
    </w:p>
    <w:p>
      <w:pPr>
        <w:spacing w:after="20"/>
      </w:pPr>
      <w:r>
        <w:rPr>
          <w:rFonts w:ascii="Calibri" w:hAnsi="Calibri"/>
          <w:b/>
          <w:color w:val="5A3010"/>
          <w:sz w:val="18"/>
        </w:rPr>
        <w:t xml:space="preserve">Mer 24      </w:t>
      </w:r>
      <w:r>
        <w:rPr>
          <w:rFonts w:ascii="Calibri" w:hAnsi="Calibri"/>
          <w:i/>
          <w:color w:val="1A1A6E"/>
          <w:sz w:val="20"/>
        </w:rPr>
        <w:t>Nishida: Hayashi OK. Nessun debito, nessun legame</w:t>
      </w:r>
    </w:p>
    <w:p>
      <w:pPr>
        <w:spacing w:after="20"/>
      </w:pPr>
      <w:r>
        <w:rPr>
          <w:rFonts w:ascii="Calibri" w:hAnsi="Calibri"/>
          <w:b/>
          <w:color w:val="5A3010"/>
          <w:sz w:val="18"/>
        </w:rPr>
        <w:t xml:space="preserve">Ven 26      </w:t>
      </w:r>
      <w:r>
        <w:rPr>
          <w:rFonts w:ascii="Calibri" w:hAnsi="Calibri"/>
          <w:i/>
          <w:color w:val="1A1A6E"/>
          <w:sz w:val="20"/>
        </w:rPr>
        <w:t>Decidere festa novembre — villa — tutti i soci</w:t>
      </w:r>
    </w:p>
    <w:p>
      <w:pPr>
        <w:spacing w:after="120" w:before="240"/>
        <w:jc w:val="center"/>
      </w:pPr>
      <w:r>
        <w:rPr>
          <w:rFonts w:ascii="Calibri" w:hAnsi="Calibri"/>
          <w:b w:val="0"/>
          <w:i w:val="0"/>
          <w:sz w:val="16"/>
        </w:rPr>
        <w:t>━━━━━━━━━━━━━━━━━━━━━━━━━━━━━━━━━━━━━━━━</w:t>
      </w:r>
    </w:p>
    <w:p>
      <w:pPr>
        <w:spacing w:after="80" w:before="0"/>
        <w:jc w:val="center"/>
      </w:pPr>
      <w:r>
        <w:rPr>
          <w:rFonts w:ascii="Calibri" w:hAnsi="Calibri"/>
          <w:b w:val="0"/>
          <w:i/>
          <w:color w:val="808080"/>
          <w:sz w:val="18"/>
        </w:rPr>
        <w:t>[ Biglietto da visita incollato alla pagina 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</w:tcPr>
          <w:p>
            <w:r>
              <w:rPr>
                <w:rFonts w:ascii="Calibri" w:hAnsi="Calibri"/>
                <w:b/>
                <w:sz w:val="18"/>
              </w:rPr>
              <w:t>Nome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8"/>
              </w:rPr>
              <w:t>NISHIDA Goro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b/>
                <w:sz w:val="18"/>
              </w:rPr>
              <w:t>Nome JP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8"/>
              </w:rPr>
              <w:t>西田五郎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b/>
                <w:sz w:val="18"/>
              </w:rPr>
              <w:t>Titolo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8"/>
              </w:rPr>
              <w:t>Investigazioni Private — Licenza Prefettizia N. 1247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b/>
                <w:sz w:val="18"/>
              </w:rPr>
              <w:t>Telefono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8"/>
              </w:rPr>
              <w:t>Tel. 075-561-XXXX    Fax. 075-561-XXXX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b/>
                <w:sz w:val="18"/>
              </w:rPr>
              <w:t>Indirizzo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8"/>
              </w:rPr>
              <w:t>Shimogyō-ku, Kyoto — Shijō-dōri 284</w:t>
            </w:r>
          </w:p>
        </w:tc>
      </w:tr>
    </w:tbl>
    <w:p>
      <w:r>
        <w:br w:type="page"/>
      </w:r>
    </w:p>
    <w:p>
      <w:pPr>
        <w:spacing w:after="40" w:before="0"/>
        <w:jc w:val="center"/>
      </w:pPr>
      <w:r>
        <w:rPr>
          <w:rFonts w:ascii="Calibri" w:hAnsi="Calibri"/>
          <w:b w:val="0"/>
          <w:i w:val="0"/>
          <w:color w:val="C0A060"/>
          <w:sz w:val="16"/>
        </w:rPr>
        <w:t>京都府警察本部 鑑識課 — KANSHIKI-KA — POLIZIA SCIENTIFICA</w:t>
      </w:r>
    </w:p>
    <w:p>
      <w:pPr>
        <w:spacing w:after="40" w:before="0"/>
        <w:jc w:val="center"/>
      </w:pPr>
      <w:r>
        <w:rPr>
          <w:rFonts w:ascii="Calibri" w:hAnsi="Calibri"/>
          <w:b/>
          <w:i w:val="0"/>
          <w:color w:val="1A1A2E"/>
          <w:sz w:val="28"/>
        </w:rPr>
        <w:t>REFERTO ANALISI IN LOCO</w:t>
      </w:r>
    </w:p>
    <w:p>
      <w:pPr>
        <w:spacing w:after="80" w:before="0"/>
        <w:jc w:val="center"/>
      </w:pPr>
      <w:r>
        <w:rPr>
          <w:rFonts w:ascii="Calibri" w:hAnsi="Calibri"/>
          <w:b w:val="0"/>
          <w:i/>
          <w:color w:val="808080"/>
          <w:sz w:val="16"/>
        </w:rPr>
        <w:t>Analisi preliminari effettuate sulla scena  |  Test rapidi con conferma strumentale</w:t>
      </w:r>
    </w:p>
    <w:p>
      <w:pPr>
        <w:spacing w:after="240" w:before="0"/>
        <w:jc w:val="center"/>
      </w:pPr>
      <w:r>
        <w:rPr>
          <w:rFonts w:ascii="Calibri" w:hAnsi="Calibri"/>
          <w:b w:val="0"/>
          <w:i w:val="0"/>
          <w:color w:val="C0A060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Fascicolo N.: 97-KPD-1114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Data analisi: 14 novembre 1997 — ore 23:00-00:30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Luogo: Villa Tanaka — Bagno ospiti, piano terra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Analista responsabile: Kanshiki-kan ITO Daisuke (伊藤大介), Classe 1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Calibri" w:hAnsi="Calibri"/>
          <w:b/>
          <w:i w:val="0"/>
          <w:color w:val="1A1A2E"/>
          <w:sz w:val="22"/>
        </w:rPr>
        <w:t>REPERTO A — SAPONE RINVENUTO NEL BAGNO OSPITI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2E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120"/>
      </w:pPr>
      <w:r>
        <w:rPr>
          <w:rFonts w:ascii="Calibri" w:hAnsi="Calibri"/>
          <w:b/>
          <w:i w:val="0"/>
          <w:sz w:val="20"/>
        </w:rPr>
        <w:t>Descrizione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Panetto di sapone artigianale, privo di marchio commerciale o etichetta. Forma rettangolare, dimensioni circa 8×5×3 cm. Superficie parzialmente consumata dall'uso. Aspetto compatibile con produzione di laboratorio, non industriale.</w:t>
      </w:r>
    </w:p>
    <w:p>
      <w:pPr>
        <w:spacing w:after="120" w:before="120"/>
      </w:pPr>
      <w:r>
        <w:rPr>
          <w:rFonts w:ascii="Calibri" w:hAnsi="Calibri"/>
          <w:b/>
          <w:i w:val="0"/>
          <w:sz w:val="20"/>
        </w:rPr>
        <w:t>Analisi strutturale</w:t>
      </w:r>
    </w:p>
    <w:p>
      <w:pPr>
        <w:spacing w:after="120" w:before="120"/>
        <w:jc w:val="center"/>
      </w:pPr>
      <w:r>
        <w:rPr>
          <w:rFonts w:ascii="Calibri" w:hAnsi="Calibri"/>
          <w:b/>
          <w:i w:val="0"/>
          <w:sz w:val="20"/>
        </w:rPr>
        <w:t>[ Diagramma sezione trasversale del sapone ]</w:t>
      </w:r>
    </w:p>
    <w:p>
      <w:pPr>
        <w:spacing w:after="120" w:before="0"/>
        <w:jc w:val="center"/>
      </w:pPr>
      <w:r>
        <w:rPr>
          <w:rFonts w:ascii="Calibri" w:hAnsi="Calibri"/>
          <w:b w:val="0"/>
          <w:i w:val="0"/>
          <w:color w:val="2E7A2E"/>
          <w:sz w:val="18"/>
        </w:rPr>
        <w:t>STRATO ESTERNO: Olio di camelia — neutro — innocuo — parzialmente consumato</w:t>
      </w:r>
    </w:p>
    <w:p>
      <w:pPr>
        <w:spacing w:after="0" w:before="0"/>
        <w:jc w:val="center"/>
      </w:pPr>
      <w:r>
        <w:rPr>
          <w:rFonts w:ascii="Calibri" w:hAnsi="Calibri"/>
          <w:b w:val="0"/>
          <w:i w:val="0"/>
          <w:sz w:val="16"/>
        </w:rPr>
        <w:t>- - - - - - - - - - - -</w:t>
      </w:r>
    </w:p>
    <w:p>
      <w:pPr>
        <w:spacing w:after="120" w:before="0"/>
        <w:jc w:val="center"/>
      </w:pPr>
      <w:r>
        <w:rPr>
          <w:rFonts w:ascii="Calibri" w:hAnsi="Calibri"/>
          <w:b w:val="0"/>
          <w:i w:val="0"/>
          <w:color w:val="8B0000"/>
          <w:sz w:val="18"/>
        </w:rPr>
        <w:t>STRATO INTERNO: Metil-salicilato (wintergreen) — concentrazione elevata</w:t>
      </w:r>
    </w:p>
    <w:p>
      <w:pPr>
        <w:spacing w:after="120" w:before="120"/>
      </w:pPr>
      <w:r>
        <w:rPr>
          <w:rFonts w:ascii="Calibri" w:hAnsi="Calibri"/>
          <w:b/>
          <w:i w:val="0"/>
          <w:sz w:val="20"/>
        </w:rPr>
        <w:t>Risultati test chimico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2E1A"/>
          </w:tcPr>
          <w:p>
            <w:r/>
            <w:r>
              <w:rPr>
                <w:rFonts w:ascii="Calibri" w:hAnsi="Calibri"/>
                <w:b/>
                <w:color w:val="E8E0D0"/>
                <w:sz w:val="18"/>
              </w:rPr>
              <w:t>Componente</w:t>
            </w:r>
          </w:p>
        </w:tc>
        <w:tc>
          <w:tcPr>
            <w:tcW w:type="dxa" w:w="3213"/>
            <w:shd w:fill="1A2E1A"/>
          </w:tcPr>
          <w:p>
            <w:r/>
            <w:r>
              <w:rPr>
                <w:rFonts w:ascii="Calibri" w:hAnsi="Calibri"/>
                <w:b/>
                <w:color w:val="E8E0D0"/>
                <w:sz w:val="18"/>
              </w:rPr>
              <w:t>Strato esterno</w:t>
            </w:r>
          </w:p>
        </w:tc>
        <w:tc>
          <w:tcPr>
            <w:tcW w:type="dxa" w:w="3213"/>
            <w:shd w:fill="1A2E1A"/>
          </w:tcPr>
          <w:p>
            <w:r/>
            <w:r>
              <w:rPr>
                <w:rFonts w:ascii="Calibri" w:hAnsi="Calibri"/>
                <w:b/>
                <w:color w:val="E8E0D0"/>
                <w:sz w:val="18"/>
              </w:rPr>
              <w:t>Strato interno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Olio di camelia (Camellia japonica)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color w:val="2E7A2E"/>
                <w:sz w:val="18"/>
              </w:rPr>
              <w:t>Presente — base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Assente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Metil-salicilato (C₈H₈O₃)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Non rilevato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/>
                <w:color w:val="8B0000"/>
                <w:sz w:val="18"/>
              </w:rPr>
              <w:t>PRESENTE — conc. elevata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Wintergreen (Gaultheria)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Non rilevato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/>
                <w:color w:val="8B0000"/>
                <w:sz w:val="18"/>
              </w:rPr>
              <w:t>PRESENTE — olio essenziale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Allergeni salicilati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Non rilevati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/>
                <w:color w:val="8B0000"/>
                <w:sz w:val="18"/>
              </w:rPr>
              <w:t>POSITIVO</w:t>
            </w:r>
          </w:p>
        </w:tc>
      </w:tr>
    </w:tbl>
    <w:p>
      <w:pPr>
        <w:spacing w:after="120"/>
      </w:pPr>
    </w:p>
    <w:p>
      <w:pPr>
        <w:spacing w:after="120" w:before="120"/>
        <w:ind w:left="283"/>
      </w:pPr>
      <w:r>
        <w:rPr>
          <w:rFonts w:ascii="Calibri" w:hAnsi="Calibri"/>
          <w:b/>
          <w:i w:val="0"/>
          <w:color w:val="8B0000"/>
          <w:sz w:val="20"/>
        </w:rPr>
        <w:t>Conclusione Reperto A Il sapone presenta una struttura a due strati distinti con composizioni chimiche incompatibili. Lo strato esterno (innocuo) è progettato per consumarsi con l'uso, esponendo progressivamente lo strato interno contenente wintergreen concentrato. Questa struttura non è compatibile con produzione commerciale. Il reperto è stato fabbricato intenzionalmente in ambiente di laboratorio.</w:t>
      </w:r>
    </w:p>
    <w:p>
      <w:pPr>
        <w:spacing w:after="120" w:before="240"/>
      </w:pPr>
      <w:r>
        <w:rPr>
          <w:rFonts w:ascii="Calibri" w:hAnsi="Calibri"/>
          <w:b/>
          <w:i w:val="0"/>
          <w:color w:val="1A1A2E"/>
          <w:sz w:val="22"/>
        </w:rPr>
        <w:t>REPERTO B — INCENSO DALLA SALA PRINCIPALE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2E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120"/>
      </w:pPr>
      <w:r>
        <w:rPr>
          <w:rFonts w:ascii="Calibri" w:hAnsi="Calibri"/>
          <w:b/>
          <w:i w:val="0"/>
          <w:sz w:val="20"/>
        </w:rPr>
        <w:t>Descrizione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Bastoncini di incenso tradizionale giapponese, parzialmente combusti. Recuperati dal bruciatore nella sala principale. Etichetta presente: Kunjudō (薫寿堂), Higashiyama, Kyoto.</w:t>
      </w:r>
    </w:p>
    <w:p>
      <w:pPr>
        <w:spacing w:after="120" w:before="120"/>
      </w:pPr>
      <w:r>
        <w:rPr>
          <w:rFonts w:ascii="Calibri" w:hAnsi="Calibri"/>
          <w:b/>
          <w:i w:val="0"/>
          <w:sz w:val="20"/>
        </w:rPr>
        <w:t>Risultati test chimico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A2E1A"/>
          </w:tcPr>
          <w:p>
            <w:r/>
            <w:r>
              <w:rPr>
                <w:rFonts w:ascii="Calibri" w:hAnsi="Calibri"/>
                <w:b/>
                <w:color w:val="E8E0D0"/>
                <w:sz w:val="18"/>
              </w:rPr>
              <w:t>Componente</w:t>
            </w:r>
          </w:p>
        </w:tc>
        <w:tc>
          <w:tcPr>
            <w:tcW w:type="dxa" w:w="4819"/>
            <w:shd w:fill="1A2E1A"/>
          </w:tcPr>
          <w:p>
            <w:r/>
            <w:r>
              <w:rPr>
                <w:rFonts w:ascii="Calibri" w:hAnsi="Calibri"/>
                <w:b/>
                <w:color w:val="E8E0D0"/>
                <w:sz w:val="18"/>
              </w:rPr>
              <w:t>Risultato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Metil-salicilato (wintergreen)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/>
                <w:color w:val="8B0000"/>
                <w:sz w:val="18"/>
              </w:rPr>
              <w:t>PRESENTE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Sandalo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color w:val="2E7A2E"/>
                <w:sz w:val="18"/>
              </w:rPr>
              <w:t>Presente — base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Altre essenze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color w:val="2E7A2E"/>
                <w:sz w:val="18"/>
              </w:rPr>
              <w:t>Tracce standard</w:t>
            </w:r>
          </w:p>
        </w:tc>
      </w:tr>
    </w:tbl>
    <w:p>
      <w:pPr>
        <w:spacing w:after="120"/>
      </w:pPr>
    </w:p>
    <w:p>
      <w:pPr>
        <w:spacing w:after="120" w:before="120"/>
        <w:ind w:left="283"/>
      </w:pPr>
      <w:r>
        <w:rPr>
          <w:rFonts w:ascii="Calibri" w:hAnsi="Calibri"/>
          <w:b w:val="0"/>
          <w:i w:val="0"/>
          <w:color w:val="645028"/>
          <w:sz w:val="20"/>
        </w:rPr>
        <w:t>Nota: La presenza di wintergreen nell'incenso è una composizione lecita e commercialmente disponibile. Di per sé non costituisce anomalia. Tuttavia, in combinazione con il Reperto A, rappresenta una seconda fonte di esposizione a salicilati nella stessa ambientazione.</w:t>
      </w:r>
    </w:p>
    <w:p>
      <w:pPr>
        <w:spacing w:after="120" w:before="240"/>
      </w:pPr>
      <w:r>
        <w:rPr>
          <w:rFonts w:ascii="Calibri" w:hAnsi="Calibri"/>
          <w:b/>
          <w:i w:val="0"/>
          <w:color w:val="1A1A2E"/>
          <w:sz w:val="22"/>
        </w:rPr>
        <w:t>REPERTO C — CONFRONTO SAPONI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2E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2E1A"/>
          </w:tcPr>
          <w:p>
            <w:r/>
            <w:r>
              <w:rPr>
                <w:rFonts w:ascii="Calibri" w:hAnsi="Calibri"/>
                <w:b/>
                <w:color w:val="E8E0D0"/>
                <w:sz w:val="18"/>
              </w:rPr>
              <w:t>Caratteristica</w:t>
            </w:r>
          </w:p>
        </w:tc>
        <w:tc>
          <w:tcPr>
            <w:tcW w:type="dxa" w:w="3213"/>
            <w:shd w:fill="1A2E1A"/>
          </w:tcPr>
          <w:p>
            <w:r/>
            <w:r>
              <w:rPr>
                <w:rFonts w:ascii="Calibri" w:hAnsi="Calibri"/>
                <w:b/>
                <w:color w:val="E8E0D0"/>
                <w:sz w:val="18"/>
              </w:rPr>
              <w:t>Bagno ospiti (Rep. A)</w:t>
            </w:r>
          </w:p>
        </w:tc>
        <w:tc>
          <w:tcPr>
            <w:tcW w:type="dxa" w:w="3213"/>
            <w:shd w:fill="1A2E1A"/>
          </w:tcPr>
          <w:p>
            <w:r/>
            <w:r>
              <w:rPr>
                <w:rFonts w:ascii="Calibri" w:hAnsi="Calibri"/>
                <w:b/>
                <w:color w:val="E8E0D0"/>
                <w:sz w:val="18"/>
              </w:rPr>
              <w:t>Bagno padronale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Marchio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/>
                <w:color w:val="8B0000"/>
                <w:sz w:val="18"/>
              </w:rPr>
              <w:t>Assente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Logo Tanaka Cosmetics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Produzione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/>
                <w:color w:val="8B0000"/>
                <w:sz w:val="18"/>
              </w:rPr>
              <w:t>Artigianale / laboratorio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Aziendale standard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Composizione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/>
                <w:color w:val="8B0000"/>
                <w:sz w:val="18"/>
              </w:rPr>
              <w:t>Doppio strato — wintergreen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Monoblocco — camomilla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Metil-salicilato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/>
                <w:color w:val="8B0000"/>
                <w:sz w:val="18"/>
              </w:rPr>
              <w:t>POSITIVO (nucleo)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color w:val="2E7A2E"/>
                <w:sz w:val="18"/>
              </w:rPr>
              <w:t>Negativo</w:t>
            </w:r>
          </w:p>
        </w:tc>
      </w:tr>
    </w:tbl>
    <w:p>
      <w:pPr>
        <w:spacing w:after="120"/>
      </w:pPr>
    </w:p>
    <w:p>
      <w:pPr>
        <w:spacing w:after="120" w:before="120"/>
        <w:ind w:left="283"/>
      </w:pPr>
      <w:r>
        <w:rPr>
          <w:rFonts w:ascii="Calibri" w:hAnsi="Calibri"/>
          <w:b/>
          <w:i w:val="0"/>
          <w:color w:val="8B0000"/>
          <w:sz w:val="20"/>
        </w:rPr>
        <w:t>Conclusione confronto I due saponi non hanno alcuna caratteristica in comune. Il sapone del bagno ospiti non appartiene alla produzione Tanaka Cosmetics e non corrisponde a nessun prodotto commerciale noto. È stato introdotto nel bagno da terzi.</w:t>
      </w:r>
    </w:p>
    <w:p>
      <w:pPr>
        <w:spacing w:after="120" w:before="160"/>
        <w:ind w:left="283"/>
      </w:pPr>
      <w:r>
        <w:rPr>
          <w:rFonts w:ascii="Calibri" w:hAnsi="Calibri"/>
          <w:b/>
          <w:i w:val="0"/>
          <w:color w:val="1A2E1A"/>
          <w:sz w:val="20"/>
        </w:rPr>
        <w:t>Conclusione generale La vittima è stata esposta a metil-salicilato attraverso almeno due vettori indipendenti presenti nella villa: esposizione aerea prolungata (incenso) e contatto cutaneo diretto (sapone). La struttura intenzionale del sapone a doppio strato indica premeditazione . Si raccomanda la ricerca del laboratorio di origine e l'identificazione di chi ha avuto accesso al bagno ospiti nelle settimane precedenti il decesso.</w:t>
      </w:r>
    </w:p>
    <w:p>
      <w:pPr>
        <w:spacing w:after="120" w:before="320"/>
        <w:jc w:val="center"/>
      </w:pPr>
      <w:r>
        <w:rPr>
          <w:rFonts w:ascii="Calibri" w:hAnsi="Calibri"/>
          <w:b w:val="0"/>
          <w:i w:val="0"/>
          <w:color w:val="A0A0A0"/>
          <w:sz w:val="16"/>
        </w:rPr>
        <w:t>Referto Analisi in Loco — Fascicolo 97-KPD-1114 — Allegato B — Riservato</w:t>
      </w:r>
    </w:p>
    <w:p>
      <w:r>
        <w:br w:type="page"/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color w:val="A0A0A0"/>
          <w:sz w:val="18"/>
        </w:rPr>
        <w:t>14 novembre 1997</w:t>
      </w:r>
    </w:p>
    <w:p>
      <w:pPr>
        <w:spacing w:after="40" w:before="0"/>
        <w:jc w:val="center"/>
      </w:pPr>
      <w:r>
        <w:rPr>
          <w:rFonts w:ascii="Calibri" w:hAnsi="Calibri"/>
          <w:b/>
          <w:i w:val="0"/>
          <w:color w:val="2C2C2C"/>
          <w:sz w:val="44"/>
        </w:rPr>
        <w:t>懐石料理</w:t>
      </w:r>
    </w:p>
    <w:p>
      <w:pPr>
        <w:spacing w:after="40" w:before="0"/>
        <w:jc w:val="center"/>
      </w:pPr>
      <w:r>
        <w:rPr>
          <w:rFonts w:ascii="Calibri" w:hAnsi="Calibri"/>
          <w:b w:val="0"/>
          <w:i w:val="0"/>
          <w:color w:val="8B7355"/>
          <w:sz w:val="22"/>
        </w:rPr>
        <w:t>Cena Kaiseki</w:t>
      </w:r>
    </w:p>
    <w:p>
      <w:pPr>
        <w:spacing w:after="240" w:before="0"/>
        <w:jc w:val="center"/>
      </w:pPr>
      <w:r>
        <w:rPr>
          <w:rFonts w:ascii="Calibri" w:hAnsi="Calibri"/>
          <w:b w:val="0"/>
          <w:i/>
          <w:color w:val="AAAAAA"/>
          <w:sz w:val="18"/>
        </w:rPr>
        <w:t>Villa Tanaka — Higashiyama, Kyoto</w:t>
      </w:r>
    </w:p>
    <w:p>
      <w:pPr>
        <w:spacing w:after="240" w:before="0"/>
        <w:jc w:val="center"/>
      </w:pPr>
      <w:r>
        <w:rPr>
          <w:rFonts w:ascii="Calibri" w:hAnsi="Calibri"/>
          <w:b w:val="0"/>
          <w:i w:val="0"/>
          <w:color w:val="C0A060"/>
          <w:sz w:val="16"/>
        </w:rPr>
        <w:t>━━━━━━━━━━━━━━━━━━━━━━━━━━━━━━</w:t>
      </w:r>
    </w:p>
    <w:p>
      <w:pPr>
        <w:spacing w:after="20" w:before="0"/>
        <w:jc w:val="center"/>
      </w:pPr>
      <w:r>
        <w:rPr>
          <w:rFonts w:ascii="Calibri" w:hAnsi="Calibri"/>
          <w:b/>
          <w:i w:val="0"/>
          <w:color w:val="2C2C2C"/>
          <w:sz w:val="24"/>
        </w:rPr>
        <w:t>先付</w:t>
      </w:r>
    </w:p>
    <w:p>
      <w:pPr>
        <w:spacing w:after="40" w:before="0"/>
        <w:jc w:val="center"/>
      </w:pPr>
      <w:r>
        <w:rPr>
          <w:rFonts w:ascii="Calibri" w:hAnsi="Calibri"/>
          <w:b w:val="0"/>
          <w:i w:val="0"/>
          <w:color w:val="C0A060"/>
          <w:sz w:val="18"/>
        </w:rPr>
        <w:t>Sakizuke — Apertura</w:t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55555"/>
          <w:sz w:val="20"/>
        </w:rPr>
        <w:t>Tofu di sesamo con salsa ponzu e yuzu fresco</w:t>
        <w:br/>
        <w:t>Foglia di shiso e semi di sesamo tostati</w:t>
      </w:r>
    </w:p>
    <w:p>
      <w:pPr>
        <w:spacing w:after="20" w:before="0"/>
        <w:jc w:val="center"/>
      </w:pPr>
      <w:r>
        <w:rPr>
          <w:rFonts w:ascii="Calibri" w:hAnsi="Calibri"/>
          <w:b/>
          <w:i w:val="0"/>
          <w:color w:val="2C2C2C"/>
          <w:sz w:val="24"/>
        </w:rPr>
        <w:t>椀物</w:t>
      </w:r>
    </w:p>
    <w:p>
      <w:pPr>
        <w:spacing w:after="40" w:before="0"/>
        <w:jc w:val="center"/>
      </w:pPr>
      <w:r>
        <w:rPr>
          <w:rFonts w:ascii="Calibri" w:hAnsi="Calibri"/>
          <w:b w:val="0"/>
          <w:i w:val="0"/>
          <w:color w:val="C0A060"/>
          <w:sz w:val="18"/>
        </w:rPr>
        <w:t>Wanmono — Zuppa</w:t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55555"/>
          <w:sz w:val="20"/>
        </w:rPr>
        <w:t>Brodo dashi con gamberetto, fungo matsutake</w:t>
        <w:br/>
        <w:t>e buccia di yuzu intagliata</w:t>
      </w:r>
    </w:p>
    <w:p>
      <w:pPr>
        <w:spacing w:after="20" w:before="0"/>
        <w:jc w:val="center"/>
      </w:pPr>
      <w:r>
        <w:rPr>
          <w:rFonts w:ascii="Calibri" w:hAnsi="Calibri"/>
          <w:b/>
          <w:i w:val="0"/>
          <w:color w:val="2C2C2C"/>
          <w:sz w:val="24"/>
        </w:rPr>
        <w:t>向付</w:t>
      </w:r>
    </w:p>
    <w:p>
      <w:pPr>
        <w:spacing w:after="40" w:before="0"/>
        <w:jc w:val="center"/>
      </w:pPr>
      <w:r>
        <w:rPr>
          <w:rFonts w:ascii="Calibri" w:hAnsi="Calibri"/>
          <w:b w:val="0"/>
          <w:i w:val="0"/>
          <w:color w:val="C0A060"/>
          <w:sz w:val="18"/>
        </w:rPr>
        <w:t>Mukōzuke — Sashimi</w:t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55555"/>
          <w:sz w:val="20"/>
        </w:rPr>
        <w:t>Selezione di tre pesci del mercato di Nishiki:</w:t>
        <w:br/>
        <w:t>ricciola, orata di Akashi, calamaro di Wakasa</w:t>
      </w:r>
    </w:p>
    <w:p>
      <w:pPr>
        <w:spacing w:after="20" w:before="0"/>
        <w:jc w:val="center"/>
      </w:pPr>
      <w:r>
        <w:rPr>
          <w:rFonts w:ascii="Calibri" w:hAnsi="Calibri"/>
          <w:b/>
          <w:i w:val="0"/>
          <w:color w:val="2C2C2C"/>
          <w:sz w:val="24"/>
        </w:rPr>
        <w:t>焼物</w:t>
      </w:r>
    </w:p>
    <w:p>
      <w:pPr>
        <w:spacing w:after="40" w:before="0"/>
        <w:jc w:val="center"/>
      </w:pPr>
      <w:r>
        <w:rPr>
          <w:rFonts w:ascii="Calibri" w:hAnsi="Calibri"/>
          <w:b w:val="0"/>
          <w:i w:val="0"/>
          <w:color w:val="C0A060"/>
          <w:sz w:val="18"/>
        </w:rPr>
        <w:t>Yakimono — Grigliata</w:t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55555"/>
          <w:sz w:val="20"/>
        </w:rPr>
        <w:t>Branzino alla griglia con sale marino</w:t>
        <w:br/>
        <w:t>Daikon grattugiato e salsa di soia leggera</w:t>
      </w:r>
    </w:p>
    <w:p>
      <w:pPr>
        <w:spacing w:after="20" w:before="0"/>
        <w:jc w:val="center"/>
      </w:pPr>
      <w:r>
        <w:rPr>
          <w:rFonts w:ascii="Calibri" w:hAnsi="Calibri"/>
          <w:b/>
          <w:i w:val="0"/>
          <w:color w:val="2C2C2C"/>
          <w:sz w:val="24"/>
        </w:rPr>
        <w:t>煮物</w:t>
      </w:r>
    </w:p>
    <w:p>
      <w:pPr>
        <w:spacing w:after="40" w:before="0"/>
        <w:jc w:val="center"/>
      </w:pPr>
      <w:r>
        <w:rPr>
          <w:rFonts w:ascii="Calibri" w:hAnsi="Calibri"/>
          <w:b w:val="0"/>
          <w:i w:val="0"/>
          <w:color w:val="C0A060"/>
          <w:sz w:val="18"/>
        </w:rPr>
        <w:t>Nimono — Brasato</w:t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55555"/>
          <w:sz w:val="20"/>
        </w:rPr>
        <w:t>Zucca kabocha brasata nel dashi</w:t>
        <w:br/>
        <w:t>con radice di loto e carota intagliata</w:t>
      </w:r>
    </w:p>
    <w:p>
      <w:pPr>
        <w:spacing w:after="20" w:before="0"/>
        <w:jc w:val="center"/>
      </w:pPr>
      <w:r>
        <w:rPr>
          <w:rFonts w:ascii="Calibri" w:hAnsi="Calibri"/>
          <w:b/>
          <w:i w:val="0"/>
          <w:color w:val="2C2C2C"/>
          <w:sz w:val="24"/>
        </w:rPr>
        <w:t>御飯</w:t>
      </w:r>
    </w:p>
    <w:p>
      <w:pPr>
        <w:spacing w:after="40" w:before="0"/>
        <w:jc w:val="center"/>
      </w:pPr>
      <w:r>
        <w:rPr>
          <w:rFonts w:ascii="Calibri" w:hAnsi="Calibri"/>
          <w:b w:val="0"/>
          <w:i w:val="0"/>
          <w:color w:val="C0A060"/>
          <w:sz w:val="18"/>
        </w:rPr>
        <w:t>Gohan — Riso</w:t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55555"/>
          <w:sz w:val="20"/>
        </w:rPr>
        <w:t>Riso Koshihikari cotto al vapore</w:t>
        <w:br/>
        <w:t>Tsukemono stagionali — zuppa di miso rossa</w:t>
      </w:r>
    </w:p>
    <w:p>
      <w:pPr>
        <w:spacing w:after="20" w:before="0"/>
        <w:jc w:val="center"/>
      </w:pPr>
      <w:r>
        <w:rPr>
          <w:rFonts w:ascii="Calibri" w:hAnsi="Calibri"/>
          <w:b/>
          <w:i w:val="0"/>
          <w:color w:val="2C2C2C"/>
          <w:sz w:val="24"/>
        </w:rPr>
        <w:t>甘味</w:t>
      </w:r>
    </w:p>
    <w:p>
      <w:pPr>
        <w:spacing w:after="40" w:before="0"/>
        <w:jc w:val="center"/>
      </w:pPr>
      <w:r>
        <w:rPr>
          <w:rFonts w:ascii="Calibri" w:hAnsi="Calibri"/>
          <w:b w:val="0"/>
          <w:i w:val="0"/>
          <w:color w:val="C0A060"/>
          <w:sz w:val="18"/>
        </w:rPr>
        <w:t>Kanmi — Dolce</w:t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55555"/>
          <w:sz w:val="20"/>
        </w:rPr>
        <w:t>Mochi al tè matcha di Uji</w:t>
        <w:br/>
        <w:t>con pasta di fagioli azuki</w:t>
      </w:r>
    </w:p>
    <w:p>
      <w:pPr>
        <w:spacing w:after="240" w:before="0"/>
        <w:jc w:val="center"/>
      </w:pPr>
      <w:r>
        <w:rPr>
          <w:rFonts w:ascii="Calibri" w:hAnsi="Calibri"/>
          <w:b w:val="0"/>
          <w:i w:val="0"/>
          <w:color w:val="C0A060"/>
          <w:sz w:val="16"/>
        </w:rPr>
        <w:t>━━━━━━━━━━━━━━━━━━━━━━━━━━━━━━</w:t>
      </w:r>
    </w:p>
    <w:p>
      <w:pPr>
        <w:spacing w:after="40" w:before="0"/>
        <w:jc w:val="center"/>
      </w:pPr>
      <w:r>
        <w:rPr>
          <w:rFonts w:ascii="Calibri" w:hAnsi="Calibri"/>
          <w:b/>
          <w:i w:val="0"/>
          <w:color w:val="2C2C2C"/>
          <w:sz w:val="28"/>
        </w:rPr>
        <w:t>日本酒</w:t>
      </w:r>
    </w:p>
    <w:p>
      <w:pPr>
        <w:spacing w:after="120" w:before="0"/>
        <w:jc w:val="center"/>
      </w:pPr>
      <w:r>
        <w:rPr>
          <w:rFonts w:ascii="Calibri" w:hAnsi="Calibri"/>
          <w:b w:val="0"/>
          <w:i w:val="0"/>
          <w:color w:val="C0A060"/>
          <w:sz w:val="18"/>
        </w:rPr>
        <w:t>Sake</w:t>
      </w:r>
    </w:p>
    <w:p>
      <w:pPr>
        <w:spacing w:after="20" w:before="0"/>
        <w:jc w:val="center"/>
      </w:pPr>
      <w:r>
        <w:rPr>
          <w:rFonts w:ascii="Calibri" w:hAnsi="Calibri"/>
          <w:b w:val="0"/>
          <w:i w:val="0"/>
          <w:sz w:val="20"/>
        </w:rPr>
        <w:t>Juyondai Junmai Daiginjo — 十四代 純米大吟醸</w:t>
      </w:r>
    </w:p>
    <w:p>
      <w:pPr>
        <w:spacing w:after="120" w:before="0"/>
        <w:jc w:val="center"/>
      </w:pPr>
      <w:r>
        <w:rPr>
          <w:rFonts w:ascii="Calibri" w:hAnsi="Calibri"/>
          <w:b w:val="0"/>
          <w:i/>
          <w:color w:val="888888"/>
          <w:sz w:val="18"/>
        </w:rPr>
        <w:t>Yamagata — Takagi Shuzo — offerto da Ogawa Masaru</w:t>
      </w:r>
    </w:p>
    <w:p>
      <w:pPr>
        <w:spacing w:after="20" w:before="0"/>
        <w:jc w:val="center"/>
      </w:pPr>
      <w:r>
        <w:rPr>
          <w:rFonts w:ascii="Calibri" w:hAnsi="Calibri"/>
          <w:b w:val="0"/>
          <w:i w:val="0"/>
          <w:sz w:val="20"/>
        </w:rPr>
        <w:t>Gekkeikan Tokubetsu Junmai — 月桂冠</w:t>
      </w:r>
    </w:p>
    <w:p>
      <w:pPr>
        <w:spacing w:after="120" w:before="0"/>
        <w:jc w:val="center"/>
      </w:pPr>
      <w:r>
        <w:rPr>
          <w:rFonts w:ascii="Calibri" w:hAnsi="Calibri"/>
          <w:b w:val="0"/>
          <w:i/>
          <w:color w:val="888888"/>
          <w:sz w:val="18"/>
        </w:rPr>
        <w:t>Fushimi, Kyoto — sake della casa</w:t>
      </w:r>
    </w:p>
    <w:p>
      <w:pPr>
        <w:spacing w:after="40" w:before="0"/>
        <w:jc w:val="center"/>
      </w:pPr>
      <w:r>
        <w:rPr>
          <w:rFonts w:ascii="Calibri" w:hAnsi="Calibri"/>
          <w:b w:val="0"/>
          <w:i w:val="0"/>
          <w:color w:val="AAAAAA"/>
          <w:sz w:val="16"/>
        </w:rPr>
        <w:t>Tutti gli ingredienti selezionati dal mercato di Nishiki (錦市場)</w:t>
      </w:r>
    </w:p>
    <w:p>
      <w:pPr>
        <w:spacing w:after="40" w:before="0"/>
        <w:jc w:val="center"/>
      </w:pPr>
      <w:r>
        <w:rPr>
          <w:rFonts w:ascii="Calibri" w:hAnsi="Calibri"/>
          <w:b w:val="0"/>
          <w:i w:val="0"/>
          <w:color w:val="AAAAAA"/>
          <w:sz w:val="16"/>
        </w:rPr>
        <w:t>Cuoco: ENDO Toshio — 遠藤敏夫</w:t>
      </w:r>
    </w:p>
    <w:p>
      <w:pPr>
        <w:spacing w:after="40" w:before="0"/>
        <w:jc w:val="center"/>
      </w:pPr>
      <w:r>
        <w:rPr>
          <w:rFonts w:ascii="Calibri" w:hAnsi="Calibri"/>
          <w:b w:val="0"/>
          <w:i w:val="0"/>
          <w:color w:val="AAAAAA"/>
          <w:sz w:val="16"/>
        </w:rPr>
        <w:t>Menù approvato dal Sig. Tanaka Kazuo</w:t>
      </w:r>
    </w:p>
    <w:p>
      <w:pPr>
        <w:spacing w:after="40" w:before="0"/>
        <w:jc w:val="center"/>
      </w:pPr>
      <w:r>
        <w:rPr>
          <w:rFonts w:ascii="Calibri" w:hAnsi="Calibri"/>
          <w:b w:val="0"/>
          <w:i w:val="0"/>
          <w:color w:val="AAAAAA"/>
          <w:sz w:val="16"/>
        </w:rPr>
        <w:t>Nessun ingrediente contiene salicilati, aspirina o derivati</w:t>
      </w:r>
    </w:p>
    <w:p>
      <w:r>
        <w:br w:type="page"/>
      </w:r>
    </w:p>
    <w:p>
      <w:pPr>
        <w:spacing w:after="240" w:before="0"/>
        <w:jc w:val="center"/>
      </w:pPr>
      <w:r>
        <w:rPr>
          <w:rFonts w:ascii="Calibri" w:hAnsi="Calibri"/>
          <w:b w:val="0"/>
          <w:i w:val="0"/>
          <w:color w:val="AAAAAA"/>
          <w:sz w:val="16"/>
        </w:rPr>
        <w:t>✂ Ritagliare lungo i bordi ✂</w:t>
      </w:r>
    </w:p>
    <w:p>
      <w:pPr>
        <w:spacing w:after="120" w:before="240"/>
      </w:pPr>
      <w:r>
        <w:rPr>
          <w:rFonts w:ascii="Calibri" w:hAnsi="Calibri"/>
          <w:b/>
          <w:i w:val="0"/>
          <w:color w:val="1A1A2E"/>
          <w:sz w:val="22"/>
        </w:rPr>
        <w:t>FRONTE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2E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 w:before="0"/>
        <w:jc w:val="center"/>
      </w:pPr>
      <w:r>
        <w:rPr>
          <w:rFonts w:ascii="Calibri" w:hAnsi="Calibri"/>
          <w:b/>
          <w:i w:val="0"/>
          <w:color w:val="1A1A2E"/>
          <w:sz w:val="36"/>
        </w:rPr>
        <w:t>西田五郎</w:t>
      </w:r>
    </w:p>
    <w:p>
      <w:pPr>
        <w:spacing w:after="120" w:before="0"/>
        <w:jc w:val="center"/>
      </w:pPr>
      <w:r>
        <w:rPr>
          <w:rFonts w:ascii="Calibri" w:hAnsi="Calibri"/>
          <w:b w:val="0"/>
          <w:i w:val="0"/>
          <w:color w:val="888888"/>
          <w:sz w:val="18"/>
        </w:rPr>
        <w:t>Nishida Goro</w:t>
      </w:r>
    </w:p>
    <w:p>
      <w:pPr>
        <w:spacing w:after="20" w:before="0"/>
        <w:jc w:val="center"/>
      </w:pPr>
      <w:r>
        <w:rPr>
          <w:rFonts w:ascii="Calibri" w:hAnsi="Calibri"/>
          <w:b w:val="0"/>
          <w:i w:val="0"/>
          <w:color w:val="444444"/>
          <w:sz w:val="20"/>
        </w:rPr>
        <w:t>探偵事務所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color w:val="969696"/>
          <w:sz w:val="18"/>
        </w:rPr>
        <w:t>Investigazioni Private</w:t>
      </w:r>
    </w:p>
    <w:p>
      <w:pPr>
        <w:spacing w:after="160" w:before="0"/>
        <w:jc w:val="center"/>
      </w:pPr>
      <w:r>
        <w:rPr>
          <w:rFonts w:ascii="Calibri" w:hAnsi="Calibri"/>
          <w:b w:val="0"/>
          <w:i w:val="0"/>
          <w:color w:val="AAAAAA"/>
          <w:sz w:val="14"/>
        </w:rPr>
        <w:t>Licenza Prefettizia N. 1247 — Kyoto</w:t>
      </w:r>
    </w:p>
    <w:p>
      <w:pPr>
        <w:spacing w:after="120" w:before="240"/>
      </w:pPr>
      <w:r>
        <w:rPr>
          <w:rFonts w:ascii="Calibri" w:hAnsi="Calibri"/>
          <w:b/>
          <w:i w:val="0"/>
          <w:color w:val="1A1A2E"/>
          <w:sz w:val="22"/>
        </w:rPr>
        <w:t>RETRO — CONTATTI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2E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 w:before="0"/>
        <w:jc w:val="center"/>
      </w:pPr>
      <w:r>
        <w:rPr>
          <w:rFonts w:ascii="Calibri" w:hAnsi="Calibri"/>
          <w:b w:val="0"/>
          <w:i w:val="0"/>
          <w:sz w:val="20"/>
        </w:rPr>
        <w:t>Tel.: 075-561-3842</w:t>
      </w:r>
    </w:p>
    <w:p>
      <w:pPr>
        <w:spacing w:after="40" w:before="0"/>
        <w:jc w:val="center"/>
      </w:pPr>
      <w:r>
        <w:rPr>
          <w:rFonts w:ascii="Calibri" w:hAnsi="Calibri"/>
          <w:b w:val="0"/>
          <w:i w:val="0"/>
          <w:sz w:val="20"/>
        </w:rPr>
        <w:t>Fax: 075-561-3843</w:t>
      </w:r>
    </w:p>
    <w:p>
      <w:pPr>
        <w:spacing w:after="40" w:before="0"/>
        <w:jc w:val="center"/>
      </w:pPr>
      <w:r>
        <w:rPr>
          <w:rFonts w:ascii="Calibri" w:hAnsi="Calibri"/>
          <w:b w:val="0"/>
          <w:i w:val="0"/>
          <w:sz w:val="20"/>
        </w:rPr>
        <w:t>Ore: 9:00 — 21:00 (su appuntamento)</w:t>
      </w:r>
    </w:p>
    <w:p>
      <w:pPr>
        <w:spacing w:after="120" w:before="120"/>
        <w:jc w:val="center"/>
      </w:pPr>
      <w:r>
        <w:rPr>
          <w:rFonts w:ascii="Calibri" w:hAnsi="Calibri"/>
          <w:b w:val="0"/>
          <w:i w:val="0"/>
          <w:color w:val="646464"/>
          <w:sz w:val="18"/>
        </w:rPr>
        <w:t>〒600-8007 京都市下京区</w:t>
        <w:br/>
        <w:t>Shimogyō-ku, Shijō-dōri 284</w:t>
        <w:br/>
        <w:t>Palazzo Yamamoto, 3° piano</w:t>
      </w:r>
    </w:p>
    <w:p>
      <w:pPr>
        <w:spacing w:after="120" w:before="160"/>
        <w:jc w:val="right"/>
      </w:pPr>
      <w:r>
        <w:rPr>
          <w:rFonts w:ascii="Calibri" w:hAnsi="Calibri"/>
          <w:b w:val="0"/>
          <w:i/>
          <w:color w:val="1A1A6E"/>
          <w:sz w:val="20"/>
        </w:rPr>
        <w:t>✐ Hayashi — verifiche ✓</w:t>
      </w:r>
    </w:p>
    <w:p>
      <w:pPr>
        <w:spacing w:after="120" w:before="240"/>
        <w:jc w:val="center"/>
      </w:pPr>
      <w:r>
        <w:rPr>
          <w:rFonts w:ascii="Calibri" w:hAnsi="Calibri"/>
          <w:b w:val="0"/>
          <w:i w:val="0"/>
          <w:color w:val="AAAAAA"/>
          <w:sz w:val="16"/>
        </w:rPr>
        <w:t>✂ Ritagliare lungo i bordi ✂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