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porterebbe a 0 o sotto, il Gou non si attiva.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Rilievi e fotografia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Documentare una scena è il tuo mestiere: luci, angoli, impronte, catena di custodia.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Pedinamento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Distanze, riflessi nelle vetrine, cambi di marciapiede. Vedi ogni dettaglio — anche quando sei tu a seguire.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Sport e scommesse</w:t>
      </w:r>
      <w:r>
        <w:rPr>
          <w:b w:val="0"/>
          <w:i w:val="0"/>
          <w:color w:val="B49650"/>
          <w:sz w:val="18"/>
        </w:rPr>
        <w:t xml:space="preserve">  (Ascolto)  —  </w:t>
      </w:r>
      <w:r>
        <w:rPr>
          <w:b w:val="0"/>
          <w:i w:val="0"/>
          <w:color w:val="787878"/>
          <w:sz w:val="18"/>
        </w:rPr>
        <w:t>Baseball, sumo, corse. Quote, allibratori, risultati pilotati. Conosci quel mondo fin troppo bene.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Pazienza o Silenzio · vel. 2/1 · danno 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