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val="0"/>
          <w:i w:val="0"/>
          <w:color w:val="B49650"/>
          <w:sz w:val="18"/>
        </w:rPr>
        <w:t>GENKAI ver: 1.3</w:t>
      </w:r>
    </w:p>
    <w:p>
      <w:pPr>
        <w:spacing w:before="200" w:after="20"/>
        <w:jc w:val="center"/>
      </w:pPr>
      <w:r>
        <w:rPr>
          <w:b/>
          <w:color w:val="1A1A2E"/>
          <w:sz w:val="52"/>
        </w:rPr>
        <w:t>BAKUON</w:t>
      </w:r>
      <w:r>
        <w:rPr>
          <w:color w:val="B49650"/>
          <w:sz w:val="44"/>
        </w:rPr>
        <w:t xml:space="preserve">  爆音</w:t>
      </w:r>
    </w:p>
    <w:p>
      <w:pPr>
        <w:spacing w:after="60" w:before="0"/>
        <w:jc w:val="center"/>
      </w:pPr>
      <w:r>
        <w:rPr>
          <w:b w:val="0"/>
          <w:i/>
          <w:color w:val="1A1A2E"/>
          <w:sz w:val="26"/>
        </w:rPr>
        <w:t>Tanto Rumore per Nulla</w:t>
      </w:r>
    </w:p>
    <w:p>
      <w:pPr>
        <w:spacing w:after="80" w:before="0"/>
        <w:jc w:val="center"/>
      </w:pPr>
      <w:r>
        <w:rPr>
          <w:b w:val="0"/>
          <w:i/>
          <w:color w:val="706A5E"/>
          <w:sz w:val="22"/>
        </w:rPr>
        <w:t>Kyoto, Shimogyō-ku — maggio 1997</w:t>
      </w:r>
    </w:p>
    <w:p>
      <w:pPr>
        <w:spacing w:after="160" w:before="120"/>
        <w:jc w:val="center"/>
      </w:pPr>
      <w:r>
        <w:rPr>
          <w:color w:val="B49650"/>
          <w:sz w:val="10"/>
        </w:rPr>
        <w:t>━━━━━━━━━━━━━━━━━━━━━━━━━━━━━━━━━━━━━━━━━━━━━━━━━━━━━━━━━━━━━━</w:t>
      </w:r>
    </w:p>
    <w:p>
      <w:pPr>
        <w:spacing w:after="40" w:before="0"/>
        <w:jc w:val="center"/>
      </w:pPr>
      <w:r>
        <w:rPr>
          <w:b/>
          <w:i w:val="0"/>
          <w:color w:val="8B1A1A"/>
          <w:sz w:val="22"/>
        </w:rPr>
        <w:t>DOSSIER DEL GAME MASTER</w:t>
      </w:r>
    </w:p>
    <w:p>
      <w:pPr>
        <w:spacing w:after="160" w:before="0"/>
        <w:jc w:val="center"/>
      </w:pPr>
      <w:r>
        <w:rPr>
          <w:b w:val="0"/>
          <w:i/>
          <w:color w:val="706A5E"/>
          <w:sz w:val="19"/>
        </w:rPr>
        <w:t>Contiene la soluzione del caso. Non va mostrato ai giocatori.</w:t>
      </w:r>
    </w:p>
    <w:p>
      <w:pPr>
        <w:keepNext/>
        <w:spacing w:before="160" w:after="80"/>
        <w:pBdr>
          <w:bottom w:val="single" w:sz="10" w:color="B49650" w:space="2"/>
        </w:pBdr>
      </w:pPr>
      <w:r>
        <w:rPr>
          <w:b/>
          <w:color w:val="1A1A2E"/>
          <w:sz w:val="26"/>
        </w:rPr>
        <w:t>IL BRIEFING DEL CAPO — PER APRIRE</w:t>
      </w:r>
      <w:r>
        <w:rPr>
          <w:color w:val="B49650"/>
          <w:sz w:val="24"/>
        </w:rPr>
        <w:t xml:space="preserve">   訓示</w:t>
      </w:r>
    </w:p>
    <w:p>
      <w:pPr>
        <w:spacing w:after="80" w:before="0"/>
      </w:pPr>
      <w:r>
        <w:rPr>
          <w:b w:val="0"/>
          <w:i/>
          <w:color w:val="706A5E"/>
          <w:sz w:val="19"/>
        </w:rPr>
        <w:t>Domenica 25 maggio 1997, mattina. Il capo ispettore alla squadra — da leggere ai giocatori così com'è:</w:t>
      </w:r>
    </w:p>
    <w:p>
      <w:pPr>
        <w:spacing w:after="60" w:before="0"/>
        <w:ind w:left="227"/>
      </w:pPr>
      <w:r>
        <w:rPr>
          <w:b w:val="0"/>
          <w:i/>
          <w:sz w:val="22"/>
        </w:rPr>
        <w:t>«Sabato sera, 21:15, snack bar SnakUp, Shimogyō. Shimada Yuta, ventun anni, studente di medicina che faceva le serate lì per pagarsi gli studi: un colpo alla nuca, da dietro, oggetto contundente. Morto prima che arrivasse l'ambulanza. Quattro, forse cinque giovani: entrati, trenta secondi di lite, il colpo, e via in moto. Nessun nome, nessuna faccia — l'unica cosa che tutti ricordano è il rumore: quel rombo di scarichi tagliati che ha svegliato mezza via.</w:t>
      </w:r>
    </w:p>
    <w:p>
      <w:pPr>
        <w:spacing w:after="60" w:before="0"/>
        <w:ind w:left="227"/>
      </w:pPr>
      <w:r>
        <w:rPr>
          <w:b w:val="0"/>
          <w:i/>
          <w:sz w:val="22"/>
        </w:rPr>
        <w:t>Il titolare e la cameriera erano dentro. La madre e la sorella aspettano da stanotte che qualcuno gli spieghi perché. Il caso è vostro: portatemi chi ha dato quel colpo — prima che i giornali ci mangino vivi.»</w:t>
      </w:r>
    </w:p>
    <w:p>
      <w:pPr>
        <w:keepNext/>
        <w:spacing w:before="160" w:after="80"/>
        <w:pBdr>
          <w:bottom w:val="single" w:sz="10" w:color="B49650" w:space="2"/>
        </w:pBdr>
      </w:pPr>
      <w:r>
        <w:rPr>
          <w:b/>
          <w:color w:val="1A1A2E"/>
          <w:sz w:val="26"/>
        </w:rPr>
        <w:t>IL CASO IN BREVE</w:t>
      </w:r>
      <w:r>
        <w:rPr>
          <w:color w:val="B49650"/>
          <w:sz w:val="24"/>
        </w:rPr>
        <w:t xml:space="preserve">   事件</w:t>
      </w:r>
    </w:p>
    <w:p>
      <w:pPr>
        <w:spacing w:after="100" w:before="0"/>
      </w:pPr>
      <w:r>
        <w:rPr>
          <w:b/>
          <w:i w:val="0"/>
          <w:sz w:val="25"/>
        </w:rPr>
        <w:t>È morto colpito alla testa con un oggetto contundente.</w:t>
      </w:r>
    </w:p>
    <w:tbl>
      <w:tblPr>
        <w:tblW w:type="auto" w:w="0"/>
        <w:jc w:val="left"/>
        <w:tblLayout w:type="fixed"/>
        <w:tblLook w:firstColumn="1" w:firstRow="1" w:lastColumn="0" w:lastRow="0" w:noHBand="0" w:noVBand="1" w:val="04A0"/>
        <w:tblLayout w:type="fixed"/>
      </w:tblPr>
      <w:tblGrid>
        <w:gridCol w:w="4933"/>
        <w:gridCol w:w="4933"/>
      </w:tblGrid>
      <w:tr>
        <w:tc>
          <w:tcPr>
            <w:tcW w:type="dxa" w:w="2041"/>
          </w:tcPr>
          <w:p>
            <w:pPr>
              <w:spacing w:after="20"/>
            </w:pPr>
            <w:r>
              <w:rPr>
                <w:b/>
                <w:color w:val="706A5E"/>
                <w:sz w:val="19"/>
              </w:rPr>
              <w:t>Come è morto</w:t>
            </w:r>
          </w:p>
        </w:tc>
        <w:tc>
          <w:tcPr>
            <w:tcW w:type="dxa" w:w="7597"/>
          </w:tcPr>
          <w:p>
            <w:pPr>
              <w:spacing w:after="20"/>
            </w:pPr>
            <w:r>
              <w:rPr>
                <w:sz w:val="20"/>
              </w:rPr>
              <w:t>Pestaggio / violenza di gruppo — Bande giovanili / bōsōzoku</w:t>
            </w:r>
          </w:p>
        </w:tc>
      </w:tr>
      <w:tr>
        <w:tc>
          <w:tcPr>
            <w:tcW w:type="dxa" w:w="2041"/>
          </w:tcPr>
          <w:p>
            <w:pPr>
              <w:spacing w:after="20"/>
            </w:pPr>
            <w:r>
              <w:rPr>
                <w:b/>
                <w:color w:val="706A5E"/>
                <w:sz w:val="19"/>
              </w:rPr>
              <w:t>La vittima</w:t>
            </w:r>
          </w:p>
        </w:tc>
        <w:tc>
          <w:tcPr>
            <w:tcW w:type="dxa" w:w="7597"/>
          </w:tcPr>
          <w:p>
            <w:pPr>
              <w:spacing w:after="20"/>
            </w:pPr>
            <w:r>
              <w:rPr>
                <w:sz w:val="20"/>
              </w:rPr>
              <w:t>Shimada Yuta · 21 anni · Studente universitario / dottorando · studente di medicina</w:t>
            </w:r>
          </w:p>
        </w:tc>
      </w:tr>
      <w:tr>
        <w:tc>
          <w:tcPr>
            <w:tcW w:type="dxa" w:w="2041"/>
          </w:tcPr>
          <w:p>
            <w:pPr>
              <w:spacing w:after="20"/>
            </w:pPr>
            <w:r>
              <w:rPr>
                <w:b/>
                <w:color w:val="706A5E"/>
                <w:sz w:val="19"/>
              </w:rPr>
              <w:t>Il colpevole</w:t>
            </w:r>
          </w:p>
        </w:tc>
        <w:tc>
          <w:tcPr>
            <w:tcW w:type="dxa" w:w="7597"/>
          </w:tcPr>
          <w:p>
            <w:pPr>
              <w:spacing w:after="20"/>
            </w:pPr>
            <w:r>
              <w:rPr>
                <w:sz w:val="20"/>
              </w:rPr>
              <w:t>Matsui Kenta · 24 anni · Spacciatore di shabu (metanfetamina)</w:t>
            </w:r>
          </w:p>
        </w:tc>
      </w:tr>
      <w:tr>
        <w:tc>
          <w:tcPr>
            <w:tcW w:type="dxa" w:w="2041"/>
          </w:tcPr>
          <w:p>
            <w:pPr>
              <w:spacing w:after="20"/>
            </w:pPr>
            <w:r>
              <w:rPr>
                <w:b/>
                <w:color w:val="706A5E"/>
                <w:sz w:val="19"/>
              </w:rPr>
              <w:t>Il movente</w:t>
            </w:r>
          </w:p>
        </w:tc>
        <w:tc>
          <w:tcPr>
            <w:tcW w:type="dxa" w:w="7597"/>
          </w:tcPr>
          <w:p>
            <w:pPr>
              <w:spacing w:after="20"/>
            </w:pPr>
            <w:r>
              <w:rPr>
                <w:sz w:val="20"/>
              </w:rPr>
              <w:t>Gelosia</w:t>
            </w:r>
          </w:p>
        </w:tc>
      </w:tr>
      <w:tr>
        <w:tc>
          <w:tcPr>
            <w:tcW w:type="dxa" w:w="2041"/>
          </w:tcPr>
          <w:p>
            <w:pPr>
              <w:spacing w:after="20"/>
            </w:pPr>
            <w:r>
              <w:rPr>
                <w:b/>
                <w:color w:val="706A5E"/>
                <w:sz w:val="19"/>
              </w:rPr>
              <w:t>Cos’è successo</w:t>
            </w:r>
          </w:p>
        </w:tc>
        <w:tc>
          <w:tcPr>
            <w:tcW w:type="dxa" w:w="7597"/>
          </w:tcPr>
          <w:p>
            <w:pPr>
              <w:spacing w:after="20"/>
            </w:pPr>
            <w:r>
              <w:rPr>
                <w:sz w:val="20"/>
              </w:rPr>
              <w:t>Il capo della banda, Matsui Kenta, molto geloso della sua ragazza, Watanabe Noriko, aveva capito che si era innamorata della vittima Shimada Yuta</w:t>
            </w:r>
          </w:p>
        </w:tc>
      </w:tr>
      <w:tr>
        <w:tc>
          <w:tcPr>
            <w:tcW w:type="dxa" w:w="2041"/>
          </w:tcPr>
          <w:p>
            <w:pPr>
              <w:spacing w:after="20"/>
            </w:pPr>
            <w:r>
              <w:rPr>
                <w:b/>
                <w:color w:val="706A5E"/>
                <w:sz w:val="19"/>
              </w:rPr>
              <w:t>Chi è l’assassino</w:t>
            </w:r>
          </w:p>
        </w:tc>
        <w:tc>
          <w:tcPr>
            <w:tcW w:type="dxa" w:w="7597"/>
          </w:tcPr>
          <w:p>
            <w:pPr>
              <w:spacing w:after="20"/>
            </w:pPr>
            <w:r>
              <w:rPr>
                <w:sz w:val="20"/>
              </w:rPr>
              <w:t>E un teppista, ragiona molto per impulso e crede che la legge non possa prenderlo, è convito che la Yakuza lo stia osservando e a breve lo chiamerà per dirigere il quartiere, in realtà da solo fastidio e fa troppo chiasso per la Yakuza.</w:t>
            </w:r>
          </w:p>
        </w:tc>
      </w:tr>
      <w:tr>
        <w:tc>
          <w:tcPr>
            <w:tcW w:type="dxa" w:w="2041"/>
          </w:tcPr>
          <w:p>
            <w:pPr>
              <w:spacing w:after="20"/>
            </w:pPr>
            <w:r>
              <w:rPr>
                <w:b/>
                <w:color w:val="706A5E"/>
                <w:sz w:val="19"/>
              </w:rPr>
              <w:t>Lo sbaglio che lo tradisce</w:t>
            </w:r>
          </w:p>
        </w:tc>
        <w:tc>
          <w:tcPr>
            <w:tcW w:type="dxa" w:w="7597"/>
          </w:tcPr>
          <w:p>
            <w:pPr>
              <w:spacing w:after="20"/>
            </w:pPr>
            <w:r>
              <w:rPr>
                <w:sz w:val="20"/>
              </w:rPr>
              <w:t>Ha provocato la rissa al lavoro della vittima, ha agito di impulso.</w:t>
            </w:r>
          </w:p>
        </w:tc>
      </w:tr>
      <w:tr>
        <w:tc>
          <w:tcPr>
            <w:tcW w:type="dxa" w:w="2041"/>
          </w:tcPr>
          <w:p>
            <w:pPr>
              <w:spacing w:after="20"/>
            </w:pPr>
            <w:r>
              <w:rPr>
                <w:b/>
                <w:color w:val="706A5E"/>
                <w:sz w:val="19"/>
              </w:rPr>
              <w:t>Il legame con la vittima</w:t>
            </w:r>
          </w:p>
        </w:tc>
        <w:tc>
          <w:tcPr>
            <w:tcW w:type="dxa" w:w="7597"/>
          </w:tcPr>
          <w:p>
            <w:pPr>
              <w:spacing w:after="20"/>
            </w:pPr>
            <w:r>
              <w:rPr>
                <w:sz w:val="20"/>
              </w:rPr>
              <w:t xml:space="preserve">La vittima Shimada Yuta sta corteggiando la ormai ex fidanzata Watanabe Noriko </w:t>
            </w:r>
          </w:p>
        </w:tc>
      </w:tr>
      <w:tr>
        <w:tc>
          <w:tcPr>
            <w:tcW w:type="dxa" w:w="2041"/>
          </w:tcPr>
          <w:p>
            <w:pPr>
              <w:spacing w:after="20"/>
            </w:pPr>
            <w:r>
              <w:rPr>
                <w:b/>
                <w:color w:val="706A5E"/>
                <w:sz w:val="19"/>
              </w:rPr>
              <w:t>Cosa fa dopo il fatto</w:t>
            </w:r>
          </w:p>
        </w:tc>
        <w:tc>
          <w:tcPr>
            <w:tcW w:type="dxa" w:w="7597"/>
          </w:tcPr>
          <w:p>
            <w:pPr>
              <w:spacing w:after="20"/>
            </w:pPr>
            <w:r>
              <w:rPr>
                <w:sz w:val="20"/>
              </w:rPr>
              <w:t>Fa molta pressione sulla sua ex fidanzata, Watanabe Noriko, per non farlo denunciare alla polizia con minacce e messaggi pesanti, spesso alcuni della banda si fanno trovare fuori da casa o scuola.</w:t>
            </w:r>
          </w:p>
        </w:tc>
      </w:tr>
    </w:tbl>
    <w:p>
      <w:pPr>
        <w:spacing w:after="40" w:before="160"/>
      </w:pPr>
      <w:r>
        <w:rPr>
          <w:b/>
          <w:i w:val="0"/>
          <w:color w:val="B49650"/>
          <w:sz w:val="19"/>
        </w:rPr>
        <w:t>I nodi nella vita della vittima</w:t>
      </w:r>
    </w:p>
    <w:p>
      <w:pPr>
        <w:spacing w:after="40"/>
        <w:ind w:left="227"/>
      </w:pPr>
      <w:r>
        <w:rPr>
          <w:sz w:val="20"/>
        </w:rPr>
        <w:t>Frequentava un gruppo di giovani della yakuza</w:t>
      </w:r>
      <w:r>
        <w:rPr>
          <w:i/>
          <w:color w:val="8B1A1A"/>
          <w:sz w:val="18"/>
        </w:rPr>
        <w:t xml:space="preserve">   falsa pista</w:t>
      </w:r>
    </w:p>
    <w:p>
      <w:pPr>
        <w:spacing w:after="40"/>
        <w:ind w:left="227"/>
      </w:pPr>
      <w:r>
        <w:rPr>
          <w:sz w:val="20"/>
        </w:rPr>
        <w:t>Innamorato di Watanabe Noriko, che frequenta lo stesso complesso scolastico ma non la sua classe</w:t>
      </w:r>
    </w:p>
    <w:p>
      <w:pPr>
        <w:spacing w:after="40" w:before="160"/>
      </w:pPr>
      <w:r>
        <w:rPr>
          <w:b/>
          <w:i w:val="0"/>
          <w:color w:val="B49650"/>
          <w:sz w:val="19"/>
        </w:rPr>
        <w:t>Chi altro aveva la stessa ragione</w:t>
      </w:r>
    </w:p>
    <w:p>
      <w:pPr>
        <w:spacing w:after="40"/>
        <w:ind w:left="227"/>
      </w:pPr>
      <w:r>
        <w:rPr>
          <w:b/>
          <w:color w:val="1A1A2E"/>
          <w:sz w:val="20"/>
        </w:rPr>
        <w:t xml:space="preserve">Sugimoto Hideki: </w:t>
      </w:r>
      <w:r>
        <w:rPr>
          <w:sz w:val="20"/>
        </w:rPr>
        <w:t>Era molto succube del capo Matsui Kenta</w:t>
      </w:r>
    </w:p>
    <w:p>
      <w:r>
        <w:br w:type="page"/>
      </w:r>
    </w:p>
    <w:p>
      <w:pPr>
        <w:keepNext/>
        <w:spacing w:before="0" w:after="80"/>
        <w:pBdr>
          <w:bottom w:val="single" w:sz="10" w:color="B49650" w:space="2"/>
        </w:pBdr>
      </w:pPr>
      <w:r>
        <w:rPr>
          <w:b/>
          <w:color w:val="1A1A2E"/>
          <w:sz w:val="26"/>
        </w:rPr>
        <w:t>CRONISTORIA — LA VERITÀ IN ORDINE</w:t>
      </w:r>
      <w:r>
        <w:rPr>
          <w:color w:val="B49650"/>
          <w:sz w:val="24"/>
        </w:rPr>
        <w:t xml:space="preserve">   時系列</w:t>
      </w:r>
    </w:p>
    <w:p>
      <w:pPr>
        <w:spacing w:after="120" w:before="0"/>
      </w:pPr>
      <w:r>
        <w:rPr>
          <w:b w:val="0"/>
          <w:i/>
          <w:color w:val="706A5E"/>
          <w:sz w:val="19"/>
        </w:rPr>
        <w:t>Quello che è successo davvero, che i giocatori lo scoprano o no. Le tracce sono ciò che resta e si può trovare.</w:t>
      </w:r>
    </w:p>
    <w:p>
      <w:pPr>
        <w:spacing w:after="80" w:before="200"/>
        <w:pBdr>
          <w:bottom w:val="single" w:sz="6" w:color="B49650" w:space="2"/>
        </w:pBdr>
      </w:pPr>
      <w:r>
        <w:rPr>
          <w:b/>
          <w:i w:val="0"/>
          <w:color w:val="B49650"/>
          <w:sz w:val="21"/>
        </w:rPr>
        <w:t>Prima del fatto</w:t>
      </w:r>
    </w:p>
    <w:p>
      <w:pPr>
        <w:keepNext/>
        <w:spacing w:after="20"/>
      </w:pPr>
      <w:r>
        <w:rPr>
          <w:b/>
          <w:color w:val="1A1A2E"/>
          <w:sz w:val="21"/>
        </w:rPr>
        <w:t>1997-04-25 19:25</w:t>
      </w:r>
      <w:r>
        <w:rPr>
          <w:i/>
          <w:color w:val="706A5E"/>
          <w:sz w:val="19"/>
        </w:rPr>
        <w:t xml:space="preserve">   SnakUp</w:t>
      </w:r>
    </w:p>
    <w:p>
      <w:pPr>
        <w:spacing w:after="40" w:before="0"/>
        <w:ind w:left="283"/>
      </w:pPr>
      <w:r>
        <w:rPr>
          <w:b w:val="0"/>
          <w:i w:val="0"/>
          <w:sz w:val="21"/>
        </w:rPr>
        <w:t>Si incontrano dove lavora Shimada Yuta, tra loro scoppia compicità</w:t>
      </w:r>
    </w:p>
    <w:p>
      <w:pPr>
        <w:spacing w:after="140"/>
        <w:ind w:left="283"/>
      </w:pPr>
      <w:r>
        <w:rPr>
          <w:b/>
          <w:color w:val="1A1A2E"/>
          <w:sz w:val="19"/>
        </w:rPr>
        <w:t xml:space="preserve">Presenti: </w:t>
      </w:r>
      <w:r>
        <w:rPr>
          <w:sz w:val="19"/>
        </w:rPr>
        <w:t>Shimada Yuta, Watanabe Noriko</w:t>
      </w:r>
    </w:p>
    <w:p>
      <w:pPr>
        <w:keepNext/>
        <w:spacing w:after="20"/>
      </w:pPr>
      <w:r>
        <w:rPr>
          <w:b/>
          <w:color w:val="1A1A2E"/>
          <w:sz w:val="21"/>
        </w:rPr>
        <w:t>1997-05-10 20:00</w:t>
      </w:r>
    </w:p>
    <w:p>
      <w:pPr>
        <w:spacing w:after="40" w:before="0"/>
        <w:ind w:left="283"/>
      </w:pPr>
      <w:r>
        <w:rPr>
          <w:b w:val="0"/>
          <w:i w:val="0"/>
          <w:sz w:val="21"/>
        </w:rPr>
        <w:t>Escono insieme e vengono visti da uno della banda</w:t>
      </w:r>
    </w:p>
    <w:p>
      <w:pPr>
        <w:spacing w:after="140"/>
        <w:ind w:left="283"/>
      </w:pPr>
      <w:r>
        <w:rPr>
          <w:b/>
          <w:color w:val="1A1A2E"/>
          <w:sz w:val="19"/>
        </w:rPr>
        <w:t xml:space="preserve">Presenti: </w:t>
      </w:r>
      <w:r>
        <w:rPr>
          <w:sz w:val="19"/>
        </w:rPr>
        <w:t>Shimada Yuta, Watanabe Noriko, Tanaka Takayuki</w:t>
      </w:r>
    </w:p>
    <w:p>
      <w:pPr>
        <w:keepNext/>
        <w:spacing w:after="20"/>
      </w:pPr>
      <w:r>
        <w:rPr>
          <w:b/>
          <w:color w:val="1A1A2E"/>
          <w:sz w:val="21"/>
        </w:rPr>
        <w:t>1997-05-11 11:04</w:t>
      </w:r>
      <w:r>
        <w:rPr>
          <w:i/>
          <w:color w:val="706A5E"/>
          <w:sz w:val="19"/>
        </w:rPr>
        <w:t xml:space="preserve">   Sede Banda</w:t>
      </w:r>
    </w:p>
    <w:p>
      <w:pPr>
        <w:spacing w:after="40" w:before="0"/>
        <w:ind w:left="283"/>
      </w:pPr>
      <w:r>
        <w:rPr>
          <w:b w:val="0"/>
          <w:i w:val="0"/>
          <w:sz w:val="21"/>
        </w:rPr>
        <w:t>Tanaka Takayuki avvisa il capo Matsui Kenta, che incarica il suo braccio destro Sugimoto Hideki di indagare i due.</w:t>
      </w:r>
    </w:p>
    <w:p>
      <w:pPr>
        <w:spacing w:after="40"/>
        <w:ind w:left="283"/>
      </w:pPr>
      <w:r>
        <w:rPr>
          <w:b/>
          <w:color w:val="1A1A2E"/>
          <w:sz w:val="19"/>
        </w:rPr>
        <w:t xml:space="preserve">Presenti: </w:t>
      </w:r>
      <w:r>
        <w:rPr>
          <w:sz w:val="19"/>
        </w:rPr>
        <w:t>Tanaka Takayuki, Sugimoto Hideki, Matsui Kenta</w:t>
      </w:r>
    </w:p>
    <w:p>
      <w:pPr>
        <w:spacing w:after="140"/>
        <w:ind w:left="283"/>
      </w:pPr>
      <w:r>
        <w:rPr>
          <w:b/>
          <w:color w:val="8B1A1A"/>
          <w:sz w:val="19"/>
        </w:rPr>
        <w:t xml:space="preserve">Traccia   </w:t>
      </w:r>
      <w:r>
        <w:rPr>
          <w:i/>
          <w:sz w:val="19"/>
        </w:rPr>
        <w:t>Questo viene notato dal kōban di Kamigyō: vedono molto più frequentemente Sugimoto Hideki, ma non sospettano il motivo</w:t>
      </w:r>
    </w:p>
    <w:p>
      <w:pPr>
        <w:keepNext/>
        <w:spacing w:after="20"/>
      </w:pPr>
      <w:r>
        <w:rPr>
          <w:b/>
          <w:color w:val="1A1A2E"/>
          <w:sz w:val="21"/>
        </w:rPr>
        <w:t>1997-05-11 18:00</w:t>
      </w:r>
      <w:r>
        <w:rPr>
          <w:i/>
          <w:color w:val="706A5E"/>
          <w:sz w:val="19"/>
        </w:rPr>
        <w:t xml:space="preserve">   SnakUp</w:t>
      </w:r>
    </w:p>
    <w:p>
      <w:pPr>
        <w:spacing w:after="40" w:before="0"/>
        <w:ind w:left="283"/>
      </w:pPr>
      <w:r>
        <w:rPr>
          <w:b w:val="0"/>
          <w:i w:val="0"/>
          <w:sz w:val="21"/>
        </w:rPr>
        <w:t>Shimada Yuta parla con il suo collega di lavoro della uscita fatta con Watanabe Noriko</w:t>
      </w:r>
    </w:p>
    <w:p>
      <w:pPr>
        <w:spacing w:after="40"/>
        <w:ind w:left="283"/>
      </w:pPr>
      <w:r>
        <w:rPr>
          <w:b/>
          <w:color w:val="1A1A2E"/>
          <w:sz w:val="19"/>
        </w:rPr>
        <w:t xml:space="preserve">Presenti: </w:t>
      </w:r>
      <w:r>
        <w:rPr>
          <w:sz w:val="19"/>
        </w:rPr>
        <w:t>Shimada Yuta, Chiba Hiroko</w:t>
      </w:r>
    </w:p>
    <w:p>
      <w:pPr>
        <w:spacing w:after="140"/>
        <w:ind w:left="283"/>
      </w:pPr>
      <w:r>
        <w:rPr>
          <w:b/>
          <w:color w:val="8B1A1A"/>
          <w:sz w:val="19"/>
        </w:rPr>
        <w:t xml:space="preserve">Traccia   </w:t>
      </w:r>
      <w:r>
        <w:rPr>
          <w:i/>
          <w:sz w:val="19"/>
        </w:rPr>
        <w:t>Se interrogato Chiba Hiroko sa della relazione, ma non sa che Watanabe Noriko era fidanzata con il capo della banda Matsui Kenta</w:t>
      </w:r>
    </w:p>
    <w:p>
      <w:pPr>
        <w:keepNext/>
        <w:spacing w:after="20"/>
      </w:pPr>
      <w:r>
        <w:rPr>
          <w:b/>
          <w:color w:val="1A1A2E"/>
          <w:sz w:val="21"/>
        </w:rPr>
        <w:t>1997-05-15 11:14</w:t>
      </w:r>
    </w:p>
    <w:p>
      <w:pPr>
        <w:spacing w:after="40" w:before="0"/>
        <w:ind w:left="283"/>
      </w:pPr>
      <w:r>
        <w:rPr>
          <w:b w:val="0"/>
          <w:i w:val="0"/>
          <w:sz w:val="21"/>
        </w:rPr>
        <w:t>Suzuki Nobuyuki ferma per un controllo Sugimoto Hideki per un controllo, capisce che sta seguendo qualcuno perchè continua a guardarsi intorno</w:t>
      </w:r>
    </w:p>
    <w:p>
      <w:pPr>
        <w:spacing w:after="40"/>
        <w:ind w:left="283"/>
      </w:pPr>
      <w:r>
        <w:rPr>
          <w:b/>
          <w:color w:val="1A1A2E"/>
          <w:sz w:val="19"/>
        </w:rPr>
        <w:t xml:space="preserve">Presenti: </w:t>
      </w:r>
      <w:r>
        <w:rPr>
          <w:sz w:val="19"/>
        </w:rPr>
        <w:t>Suzuki Nobuyuki, Sugimoto Hideki</w:t>
      </w:r>
    </w:p>
    <w:p>
      <w:pPr>
        <w:spacing w:after="140"/>
        <w:ind w:left="283"/>
      </w:pPr>
      <w:r>
        <w:rPr>
          <w:b/>
          <w:color w:val="8B1A1A"/>
          <w:sz w:val="19"/>
        </w:rPr>
        <w:t xml:space="preserve">Traccia   </w:t>
      </w:r>
      <w:r>
        <w:rPr>
          <w:i/>
          <w:sz w:val="19"/>
        </w:rPr>
        <w:t>Sospetto di pedinamento</w:t>
      </w:r>
    </w:p>
    <w:p>
      <w:pPr>
        <w:spacing w:after="80" w:before="200"/>
        <w:pBdr>
          <w:bottom w:val="single" w:sz="6" w:color="B49650" w:space="2"/>
        </w:pBdr>
      </w:pPr>
      <w:r>
        <w:rPr>
          <w:b/>
          <w:i w:val="0"/>
          <w:color w:val="8B1A1A"/>
          <w:sz w:val="21"/>
        </w:rPr>
        <w:t>Il fatto</w:t>
      </w:r>
    </w:p>
    <w:p>
      <w:pPr>
        <w:keepNext/>
        <w:spacing w:after="20"/>
      </w:pPr>
      <w:r>
        <w:rPr>
          <w:b/>
          <w:color w:val="1A1A2E"/>
          <w:sz w:val="21"/>
        </w:rPr>
        <w:t>1997-05-24 21:14</w:t>
      </w:r>
      <w:r>
        <w:rPr>
          <w:i/>
          <w:color w:val="706A5E"/>
          <w:sz w:val="19"/>
        </w:rPr>
        <w:t xml:space="preserve">   SnakUp</w:t>
      </w:r>
    </w:p>
    <w:p>
      <w:pPr>
        <w:spacing w:after="40" w:before="0"/>
        <w:ind w:left="283"/>
      </w:pPr>
      <w:r>
        <w:rPr>
          <w:b w:val="0"/>
          <w:i w:val="0"/>
          <w:sz w:val="21"/>
        </w:rPr>
        <w:t>Alle 21:14 circa arriva la banda; il colpo mortale viene sferrato intorno alle 21:15. La banda al completo arriva sul lavoro della vittima, con scuse, cosi diranno i testimoni, attaccano briga con la vittima che viene uccisa con un colpo alle spalle con un oggetto contundente. Se mostrate le foto vengono riconosciuti dal collega e dal titolare ma il titolare non collaborano subito ha paura di ritorsioni, la dipendente dice che era nel retro ed è rientrata in sala solo dopo il colpo; in realtà era in sala e ha visto tutto.</w:t>
      </w:r>
    </w:p>
    <w:p>
      <w:pPr>
        <w:spacing w:after="40"/>
        <w:ind w:left="283"/>
      </w:pPr>
      <w:r>
        <w:rPr>
          <w:b/>
          <w:color w:val="1A1A2E"/>
          <w:sz w:val="19"/>
        </w:rPr>
        <w:t xml:space="preserve">Presenti: </w:t>
      </w:r>
      <w:r>
        <w:rPr>
          <w:sz w:val="19"/>
        </w:rPr>
        <w:t>Shimada Yuta, Yoshida Yukio, Tanaka Takayuki, Sugimoto Hideki, Matsui Kenta, Ishida Kazuhiko, Chiba Hiroko</w:t>
      </w:r>
    </w:p>
    <w:p>
      <w:pPr>
        <w:spacing w:after="140"/>
        <w:ind w:left="283"/>
      </w:pPr>
      <w:r>
        <w:rPr>
          <w:b/>
          <w:color w:val="8B1A1A"/>
          <w:sz w:val="19"/>
        </w:rPr>
        <w:t xml:space="preserve">Traccia   </w:t>
      </w:r>
      <w:r>
        <w:rPr>
          <w:i/>
          <w:sz w:val="19"/>
        </w:rPr>
        <w:t>Oltre le foto, hanno usato delle moto in pratica 2 moto uguali, abbastanza riconoscibili anche dal kōban di Kamigyō.</w:t>
      </w:r>
    </w:p>
    <w:p>
      <w:r>
        <w:br w:type="page"/>
      </w:r>
    </w:p>
    <w:p>
      <w:pPr>
        <w:keepNext/>
        <w:spacing w:before="0" w:after="80"/>
        <w:pBdr>
          <w:bottom w:val="single" w:sz="10" w:color="B49650" w:space="2"/>
        </w:pBdr>
      </w:pPr>
      <w:r>
        <w:rPr>
          <w:b/>
          <w:color w:val="1A1A2E"/>
          <w:sz w:val="26"/>
        </w:rPr>
        <w:t>LE PERSONE DEL CASO</w:t>
      </w:r>
      <w:r>
        <w:rPr>
          <w:color w:val="B49650"/>
          <w:sz w:val="24"/>
        </w:rPr>
        <w:t xml:space="preserve">   人物</w:t>
      </w:r>
    </w:p>
    <w:p>
      <w:pPr>
        <w:spacing w:after="80" w:before="0"/>
      </w:pPr>
      <w:r>
        <w:rPr>
          <w:b w:val="0"/>
          <w:i/>
          <w:color w:val="706A5E"/>
          <w:sz w:val="19"/>
        </w:rPr>
        <w:t>Chi sono, cosa sanno, cosa nascondono. Tutto quello che segue è verità del GM: quello che i giocatori sentiranno è solo la deposizione.</w:t>
      </w:r>
    </w:p>
    <w:p>
      <w:pPr>
        <w:keepNext/>
        <w:spacing w:after="20"/>
      </w:pPr>
      <w:r>
        <w:rPr>
          <w:b/>
          <w:color w:val="1A1A2E"/>
          <w:sz w:val="27"/>
        </w:rPr>
        <w:t>Shimada Yuta</w:t>
      </w:r>
      <w:r>
        <w:rPr>
          <w:color w:val="706A5E"/>
          <w:sz w:val="23"/>
        </w:rPr>
        <w:t xml:space="preserve">  島田 優太</w:t>
      </w:r>
      <w:r>
        <w:rPr>
          <w:i/>
          <w:color w:val="8B1A1A"/>
          <w:sz w:val="20"/>
        </w:rPr>
        <w:t xml:space="preserve">   LA VITTIMA</w:t>
      </w:r>
    </w:p>
    <w:p>
      <w:pPr>
        <w:spacing w:after="60" w:before="0"/>
      </w:pPr>
      <w:r>
        <w:rPr>
          <w:b w:val="0"/>
          <w:i w:val="0"/>
          <w:color w:val="706A5E"/>
          <w:sz w:val="19"/>
        </w:rPr>
        <w:t>21 anni · uomo · Studente universitario / dottorando</w:t>
      </w:r>
    </w:p>
    <w:p>
      <w:pPr>
        <w:spacing w:after="40" w:before="120"/>
      </w:pPr>
      <w:r>
        <w:rPr>
          <w:b/>
          <w:i w:val="0"/>
          <w:color w:val="B49650"/>
          <w:sz w:val="19"/>
        </w:rPr>
        <w:t>Che aspetto aveva</w:t>
      </w:r>
    </w:p>
    <w:p>
      <w:pPr>
        <w:spacing w:after="60" w:before="0"/>
        <w:ind w:left="227"/>
      </w:pPr>
      <w:r>
        <w:rPr>
          <w:b w:val="0"/>
          <w:i w:val="0"/>
          <w:sz w:val="21"/>
        </w:rPr>
        <w:t>Yuta Shimada ha ventun anni, corporatura asciutta e allungata, spalle strette da ragazzo che sta ancora riempiendo la camicia. Volto ovale e pulito, occhi scuri leggermente arrossati dalle ore di studio, capelli neri tagliati corti e pettinati di lato senza fantasia. Pelle chiara di chi vive tra aule e locali chiusi. Fuori dal turno porta camicie a righe sottili, jeans stirati e una giacca a vento blu; al lavoro camicia bianca e gilet nero dello SnakUp. Sotto il braccio, sempre, uno zaino gonfio di manuali di anatomia con l'angolo di copertina consumato dal nastro adesivo.</w:t>
      </w:r>
    </w:p>
    <w:p>
      <w:pPr>
        <w:spacing w:after="40" w:before="120"/>
      </w:pPr>
      <w:r>
        <w:rPr>
          <w:b/>
          <w:i w:val="0"/>
          <w:color w:val="B49650"/>
          <w:sz w:val="19"/>
        </w:rPr>
        <w:t>Chi era</w:t>
      </w:r>
    </w:p>
    <w:p>
      <w:pPr>
        <w:spacing w:after="60" w:before="0"/>
        <w:ind w:left="227"/>
      </w:pPr>
      <w:r>
        <w:rPr>
          <w:b w:val="0"/>
          <w:i w:val="0"/>
          <w:sz w:val="21"/>
        </w:rPr>
        <w:t>studente di medicina</w:t>
      </w:r>
    </w:p>
    <w:p>
      <w:pPr>
        <w:spacing w:after="40" w:before="120"/>
      </w:pPr>
      <w:r>
        <w:rPr>
          <w:b/>
          <w:i w:val="0"/>
          <w:color w:val="B49650"/>
          <w:sz w:val="19"/>
        </w:rPr>
        <w:t>Chi aveva intorno</w:t>
      </w:r>
    </w:p>
    <w:p>
      <w:pPr>
        <w:spacing w:after="20" w:before="0"/>
        <w:ind w:left="283"/>
      </w:pPr>
      <w:r>
        <w:rPr>
          <w:b w:val="0"/>
          <w:i w:val="0"/>
          <w:sz w:val="20"/>
        </w:rPr>
        <w:t>· Shimada Yasuhiro — Madre</w:t>
      </w:r>
    </w:p>
    <w:p>
      <w:pPr>
        <w:spacing w:after="20" w:before="0"/>
        <w:ind w:left="283"/>
      </w:pPr>
      <w:r>
        <w:rPr>
          <w:b w:val="0"/>
          <w:i w:val="0"/>
          <w:sz w:val="20"/>
        </w:rPr>
        <w:t>· Shimada Yumiko — Sorella maggiore</w:t>
      </w:r>
    </w:p>
    <w:p>
      <w:pPr>
        <w:spacing w:after="20" w:before="0"/>
        <w:ind w:left="283"/>
      </w:pPr>
      <w:r>
        <w:rPr>
          <w:b w:val="0"/>
          <w:i w:val="0"/>
          <w:sz w:val="20"/>
        </w:rPr>
        <w:t>· Chiba Hiroko — collega di lavoro</w:t>
      </w:r>
    </w:p>
    <w:p>
      <w:pPr>
        <w:spacing w:after="20" w:before="0"/>
        <w:ind w:left="283"/>
      </w:pPr>
      <w:r>
        <w:rPr>
          <w:b w:val="0"/>
          <w:i w:val="0"/>
          <w:sz w:val="20"/>
        </w:rPr>
        <w:t>· Ishida Kazuhiko — Titolare sul lavoro</w:t>
      </w:r>
    </w:p>
    <w:p>
      <w:pPr>
        <w:spacing w:after="20" w:before="0"/>
        <w:ind w:left="283"/>
      </w:pPr>
      <w:r>
        <w:rPr>
          <w:b w:val="0"/>
          <w:i w:val="0"/>
          <w:sz w:val="20"/>
        </w:rPr>
        <w:t>· Aoki Hideki — Compagno di classe</w:t>
      </w:r>
    </w:p>
    <w:p>
      <w:pPr>
        <w:spacing w:after="20" w:before="0"/>
        <w:ind w:left="283"/>
      </w:pPr>
      <w:r>
        <w:rPr>
          <w:b w:val="0"/>
          <w:i w:val="0"/>
          <w:sz w:val="20"/>
        </w:rPr>
        <w:t>· Watanabe Noriko — Compagna di scuola e Fidanzata</w:t>
      </w:r>
    </w:p>
    <w:p>
      <w:pPr>
        <w:spacing w:after="20" w:before="0"/>
        <w:ind w:left="283"/>
      </w:pPr>
      <w:r>
        <w:rPr>
          <w:b w:val="0"/>
          <w:i w:val="0"/>
          <w:sz w:val="20"/>
        </w:rPr>
        <w:t>· Matsui Kenta — Assassino</w:t>
      </w:r>
    </w:p>
    <w:p>
      <w:pPr>
        <w:spacing w:after="40" w:before="80"/>
        <w:ind w:left="227"/>
      </w:pPr>
      <w:r>
        <w:rPr>
          <w:b w:val="0"/>
          <w:i w:val="0"/>
          <w:color w:val="706A5E"/>
          <w:sz w:val="19"/>
        </w:rPr>
        <w:t>Luoghi suoi: SnakUp</w:t>
      </w:r>
    </w:p>
    <w:p>
      <w:pPr>
        <w:spacing w:after="100" w:before="200"/>
        <w:jc w:val="center"/>
      </w:pPr>
      <w:r>
        <w:rPr>
          <w:color w:val="B49650"/>
          <w:sz w:val="10"/>
        </w:rPr>
        <w:t>━━━━━━━━━━━━━━━━━━━━━━━━━━━━━━━━━━━━━━━━━━━━━━━━━━━━━━━━━━━━━━</w:t>
      </w:r>
    </w:p>
    <w:p>
      <w:pPr>
        <w:keepNext/>
        <w:spacing w:after="20"/>
      </w:pPr>
      <w:r>
        <w:rPr>
          <w:b/>
          <w:color w:val="1A1A2E"/>
          <w:sz w:val="27"/>
        </w:rPr>
        <w:t>Matsui Kenta</w:t>
      </w:r>
      <w:r>
        <w:rPr>
          <w:color w:val="706A5E"/>
          <w:sz w:val="23"/>
        </w:rPr>
        <w:t xml:space="preserve">  松井 健太</w:t>
      </w:r>
      <w:r>
        <w:rPr>
          <w:i/>
          <w:color w:val="8B1A1A"/>
          <w:sz w:val="20"/>
        </w:rPr>
        <w:t xml:space="preserve">   L'ASSASSINO — capo della banda</w:t>
      </w:r>
    </w:p>
    <w:p>
      <w:pPr>
        <w:spacing w:after="60" w:before="0"/>
      </w:pPr>
      <w:r>
        <w:rPr>
          <w:b w:val="0"/>
          <w:i w:val="0"/>
          <w:color w:val="706A5E"/>
          <w:sz w:val="19"/>
        </w:rPr>
        <w:t>24 anni · uomo · Spacciatore di shabu (metanfetamina) · Assassino — nel mondo della vittima · Banda malviventi</w:t>
      </w:r>
    </w:p>
    <w:p>
      <w:pPr>
        <w:spacing w:after="60" w:before="0"/>
        <w:ind w:left="227"/>
      </w:pPr>
      <w:r>
        <w:rPr>
          <w:b w:val="0"/>
          <w:i/>
          <w:sz w:val="20"/>
        </w:rPr>
        <w:t>Capo della banda</w:t>
      </w:r>
    </w:p>
    <w:p>
      <w:pPr>
        <w:spacing w:after="40" w:before="120"/>
      </w:pPr>
      <w:r>
        <w:rPr>
          <w:b/>
          <w:i w:val="0"/>
          <w:color w:val="B49650"/>
          <w:sz w:val="19"/>
        </w:rPr>
        <w:t>Che aspetto ha</w:t>
      </w:r>
    </w:p>
    <w:p>
      <w:pPr>
        <w:spacing w:after="60" w:before="0"/>
        <w:ind w:left="227"/>
      </w:pPr>
      <w:r>
        <w:rPr>
          <w:b w:val="0"/>
          <w:i w:val="0"/>
          <w:sz w:val="21"/>
        </w:rPr>
        <w:t>Kenta Matsui ha ventiquattro anni, volto angoloso e duro segnato da una cicatrice sottile sulla guancia sinistra, capelli scuri e lunghi portati all'indietro, sguardo freddo e calcolatore. Corporatura asciutta e muscolosa, postura da predatore, sempre in movimento. Veste da bosozoku autentico: giacca di pelle nera consumata, t-shirt bianca, pantaloni aderenti e stivali da motociclista pesanti. Il dettaglio più caratteristico è l'anello d'argento massicio al dito medio destro, ornato con un'aquila stilizzata, che mostra nella banda come simbolo di rango e che usa per sottolineare i gesti quando minaccia. Le mani sono sempre tese, le nocche piene di cicatrici da risse.</w:t>
      </w:r>
    </w:p>
    <w:p>
      <w:pPr>
        <w:spacing w:after="40" w:before="120"/>
      </w:pPr>
      <w:r>
        <w:rPr>
          <w:b/>
          <w:i w:val="0"/>
          <w:color w:val="B49650"/>
          <w:sz w:val="19"/>
        </w:rPr>
        <w:t>Cosa sa</w:t>
      </w:r>
    </w:p>
    <w:p>
      <w:pPr>
        <w:spacing w:after="60" w:before="0"/>
        <w:ind w:left="227"/>
      </w:pPr>
      <w:r>
        <w:rPr>
          <w:b w:val="0"/>
          <w:i w:val="0"/>
          <w:sz w:val="21"/>
        </w:rPr>
        <w:t>L'assassino, ha organizzato il tutto</w:t>
      </w:r>
    </w:p>
    <w:p>
      <w:pPr>
        <w:spacing w:after="40" w:before="120"/>
      </w:pPr>
      <w:r>
        <w:rPr>
          <w:b/>
          <w:i w:val="0"/>
          <w:color w:val="B49650"/>
          <w:sz w:val="19"/>
        </w:rPr>
        <w:t>Come si comporta, cosa nasconde</w:t>
      </w:r>
    </w:p>
    <w:p>
      <w:pPr>
        <w:spacing w:after="60" w:before="0"/>
        <w:ind w:left="227"/>
      </w:pPr>
      <w:r>
        <w:rPr>
          <w:b w:val="0"/>
          <w:i w:val="0"/>
          <w:sz w:val="21"/>
        </w:rPr>
        <w:t>Spavaldo , sicuro di se che non gli possa mai capitare nulla.</w:t>
      </w:r>
    </w:p>
    <w:p>
      <w:pPr>
        <w:spacing w:after="40" w:before="120"/>
      </w:pPr>
      <w:r>
        <w:rPr>
          <w:b/>
          <w:i w:val="0"/>
          <w:color w:val="B49650"/>
          <w:sz w:val="19"/>
        </w:rPr>
        <w:t>Cosa lo fa cedere</w:t>
      </w:r>
    </w:p>
    <w:p>
      <w:pPr>
        <w:spacing w:after="40" w:before="0"/>
        <w:ind w:left="227"/>
      </w:pPr>
      <w:r>
        <w:rPr>
          <w:b w:val="0"/>
          <w:i w:val="0"/>
          <w:sz w:val="20"/>
        </w:rPr>
        <w:t>Preferisce morire che arrendersi è un esaltato.</w:t>
      </w:r>
    </w:p>
    <w:p>
      <w:pPr>
        <w:spacing w:after="40" w:before="120"/>
      </w:pPr>
      <w:r>
        <w:rPr>
          <w:b/>
          <w:i w:val="0"/>
          <w:color w:val="B49650"/>
          <w:sz w:val="19"/>
        </w:rPr>
        <w:t>Come parla, com’è fatto</w:t>
      </w:r>
    </w:p>
    <w:tbl>
      <w:tblPr>
        <w:tblW w:type="auto" w:w="0"/>
        <w:jc w:val="left"/>
        <w:tblLayout w:type="fixed"/>
        <w:tblLook w:firstColumn="1" w:firstRow="1" w:lastColumn="0" w:lastRow="0" w:noHBand="0" w:noVBand="1" w:val="04A0"/>
        <w:tblLayout w:type="fixed"/>
      </w:tblPr>
      <w:tblGrid>
        <w:gridCol w:w="4933"/>
        <w:gridCol w:w="4933"/>
      </w:tblGrid>
      <w:tr>
        <w:tc>
          <w:tcPr>
            <w:tcW w:type="dxa" w:w="1928"/>
          </w:tcPr>
          <w:p>
            <w:pPr>
              <w:spacing w:after="20"/>
            </w:pPr>
            <w:r>
              <w:rPr>
                <w:b/>
                <w:color w:val="706A5E"/>
                <w:sz w:val="19"/>
              </w:rPr>
              <w:t>Intercalare</w:t>
            </w:r>
          </w:p>
        </w:tc>
        <w:tc>
          <w:tcPr>
            <w:tcW w:type="dxa" w:w="7710"/>
          </w:tcPr>
          <w:p>
            <w:pPr>
              <w:spacing w:after="20"/>
            </w:pPr>
            <w:r>
              <w:rPr>
                <w:sz w:val="20"/>
              </w:rPr>
              <w:t>«insomma»</w:t>
            </w:r>
          </w:p>
        </w:tc>
      </w:tr>
      <w:tr>
        <w:tc>
          <w:tcPr>
            <w:tcW w:type="dxa" w:w="1928"/>
          </w:tcPr>
          <w:p>
            <w:pPr>
              <w:spacing w:after="20"/>
            </w:pPr>
            <w:r>
              <w:rPr>
                <w:b/>
                <w:color w:val="706A5E"/>
                <w:sz w:val="19"/>
              </w:rPr>
              <w:t>Come ti chiama</w:t>
            </w:r>
          </w:p>
        </w:tc>
        <w:tc>
          <w:tcPr>
            <w:tcW w:type="dxa" w:w="7710"/>
          </w:tcPr>
          <w:p>
            <w:pPr>
              <w:spacing w:after="20"/>
            </w:pPr>
            <w:r>
              <w:rPr>
                <w:sz w:val="20"/>
              </w:rPr>
              <w:t>ispettò — allungato con mezzo sorriso, come chiamasse un cameriere</w:t>
            </w:r>
          </w:p>
        </w:tc>
      </w:tr>
      <w:tr>
        <w:tc>
          <w:tcPr>
            <w:tcW w:type="dxa" w:w="1928"/>
          </w:tcPr>
          <w:p>
            <w:pPr>
              <w:spacing w:after="20"/>
            </w:pPr>
            <w:r>
              <w:rPr>
                <w:b/>
                <w:color w:val="706A5E"/>
                <w:sz w:val="19"/>
              </w:rPr>
              <w:t>Saluto</w:t>
            </w:r>
          </w:p>
        </w:tc>
        <w:tc>
          <w:tcPr>
            <w:tcW w:type="dxa" w:w="7710"/>
          </w:tcPr>
          <w:p>
            <w:pPr>
              <w:spacing w:after="20"/>
            </w:pPr>
            <w:r>
              <w:rPr>
                <w:sz w:val="20"/>
              </w:rPr>
              <w:t>Yo, ragazzi, cos'è? Entrate.</w:t>
            </w:r>
          </w:p>
        </w:tc>
      </w:tr>
      <w:tr>
        <w:tc>
          <w:tcPr>
            <w:tcW w:type="dxa" w:w="1928"/>
          </w:tcPr>
          <w:p>
            <w:pPr>
              <w:spacing w:after="20"/>
            </w:pPr>
            <w:r>
              <w:rPr>
                <w:b/>
                <w:color w:val="706A5E"/>
                <w:sz w:val="19"/>
              </w:rPr>
              <w:t>Se rifiuta</w:t>
            </w:r>
          </w:p>
        </w:tc>
        <w:tc>
          <w:tcPr>
            <w:tcW w:type="dxa" w:w="7710"/>
          </w:tcPr>
          <w:p>
            <w:pPr>
              <w:spacing w:after="20"/>
            </w:pPr>
            <w:r>
              <w:rPr>
                <w:sz w:val="20"/>
              </w:rPr>
              <w:t>Eh, ispettore, io non so niente di questa storia. Ero da un'altra parte quella sera — gli altri vi diranno.</w:t>
            </w:r>
          </w:p>
        </w:tc>
      </w:tr>
      <w:tr>
        <w:tc>
          <w:tcPr>
            <w:tcW w:type="dxa" w:w="1928"/>
          </w:tcPr>
          <w:p>
            <w:pPr>
              <w:spacing w:after="20"/>
            </w:pPr>
            <w:r>
              <w:rPr>
                <w:b/>
                <w:color w:val="706A5E"/>
                <w:sz w:val="19"/>
              </w:rPr>
              <w:t>Se minaccia</w:t>
            </w:r>
          </w:p>
        </w:tc>
        <w:tc>
          <w:tcPr>
            <w:tcW w:type="dxa" w:w="7710"/>
          </w:tcPr>
          <w:p>
            <w:pPr>
              <w:spacing w:after="20"/>
            </w:pPr>
            <w:r>
              <w:rPr>
                <w:sz w:val="20"/>
              </w:rPr>
              <w:t>Guarda bene la tua ragazza prima che dica qualcosa alla polizia, capisci?</w:t>
            </w:r>
          </w:p>
        </w:tc>
      </w:tr>
    </w:tbl>
    <w:p>
      <w:pPr>
        <w:spacing w:after="40" w:before="120"/>
      </w:pPr>
      <w:r>
        <w:rPr>
          <w:b/>
          <w:i w:val="0"/>
          <w:color w:val="B49650"/>
          <w:sz w:val="19"/>
        </w:rPr>
        <w:t>Dove si trova</w:t>
      </w:r>
    </w:p>
    <w:tbl>
      <w:tblPr>
        <w:tblW w:type="auto" w:w="0"/>
        <w:jc w:val="left"/>
        <w:tblLayout w:type="fixed"/>
        <w:tblLook w:firstColumn="1" w:firstRow="1" w:lastColumn="0" w:lastRow="0" w:noHBand="0" w:noVBand="1" w:val="04A0"/>
        <w:tblLayout w:type="fixed"/>
      </w:tblPr>
      <w:tblGrid>
        <w:gridCol w:w="4933"/>
        <w:gridCol w:w="4933"/>
      </w:tblGrid>
      <w:tr>
        <w:tc>
          <w:tcPr>
            <w:tcW w:type="dxa" w:w="1928"/>
          </w:tcPr>
          <w:p>
            <w:pPr>
              <w:spacing w:after="20"/>
            </w:pPr>
            <w:r>
              <w:rPr>
                <w:b/>
                <w:color w:val="706A5E"/>
                <w:sz w:val="19"/>
              </w:rPr>
              <w:t>Abita</w:t>
            </w:r>
          </w:p>
        </w:tc>
        <w:tc>
          <w:tcPr>
            <w:tcW w:type="dxa" w:w="7710"/>
          </w:tcPr>
          <w:p>
            <w:pPr>
              <w:spacing w:after="20"/>
            </w:pPr>
            <w:r>
              <w:rPr>
                <w:sz w:val="20"/>
              </w:rPr>
              <w:t>Sede Banda</w:t>
            </w:r>
          </w:p>
        </w:tc>
      </w:tr>
    </w:tbl>
    <w:p>
      <w:pPr>
        <w:spacing w:after="40" w:before="120"/>
      </w:pPr>
      <w:r>
        <w:rPr>
          <w:b/>
          <w:i w:val="0"/>
          <w:color w:val="B49650"/>
          <w:sz w:val="19"/>
        </w:rPr>
        <w:t>Nella storia (verità del GM)</w:t>
      </w:r>
    </w:p>
    <w:p>
      <w:pPr>
        <w:spacing w:after="20" w:before="0"/>
        <w:ind w:left="283"/>
      </w:pPr>
      <w:r>
        <w:rPr>
          <w:b w:val="0"/>
          <w:i w:val="0"/>
          <w:sz w:val="19"/>
        </w:rPr>
        <w:t>· 1997-05-11 11:04 · Sede Banda — Tanaka Takayuki avvisa il capo Matsui Kenta, che incarica il suo braccio destro Sugimoto Hideki di indagare i due.</w:t>
      </w:r>
    </w:p>
    <w:p>
      <w:pPr>
        <w:spacing w:after="20" w:before="0"/>
        <w:ind w:left="283"/>
      </w:pPr>
      <w:r>
        <w:rPr>
          <w:b w:val="0"/>
          <w:i w:val="0"/>
          <w:sz w:val="19"/>
        </w:rPr>
        <w:t>· 1997-05-24 21:14 · SnakUp — Alle 21:14 circa arriva la banda; il colpo mortale viene sferrato intorno alle 21:15. La banda al completo arriva sul lavoro della vittima, con scuse, cosi diranno i testimoni, attaccano briga con la vittima che viene uccisa con un colpo alle spalle con un oggetto contundente. Se mostrate le foto vengono riconosciuti dal collega e dal titolare ma il titolare non collaborano subito ha paura di ritorsioni, la dipendente dice che era nel retro ed è rientrata in sala solo dopo il colpo; in realtà era in sala e ha visto tutto.</w:t>
      </w:r>
    </w:p>
    <w:p>
      <w:pPr>
        <w:spacing w:after="40" w:before="120"/>
      </w:pPr>
      <w:r>
        <w:rPr>
          <w:b/>
          <w:i w:val="0"/>
          <w:color w:val="B49650"/>
          <w:sz w:val="19"/>
        </w:rPr>
        <w:t>I suoi legami (En)</w:t>
      </w:r>
    </w:p>
    <w:p>
      <w:pPr>
        <w:spacing w:after="20" w:before="0"/>
        <w:ind w:left="283"/>
      </w:pPr>
      <w:r>
        <w:rPr>
          <w:b w:val="0"/>
          <w:i w:val="0"/>
          <w:sz w:val="19"/>
        </w:rPr>
        <w:t>· con Shimada Yuta (assassino e vittima): En suo verso l'altro -5 · in risposta -1</w:t>
      </w:r>
    </w:p>
    <w:p>
      <w:pPr>
        <w:spacing w:after="20" w:before="0"/>
        <w:ind w:left="283"/>
      </w:pPr>
      <w:r>
        <w:rPr>
          <w:b w:val="0"/>
          <w:i w:val="0"/>
          <w:sz w:val="19"/>
        </w:rPr>
        <w:t>· con Watanabe Noriko (ex fidanzati): En suo verso l'altro 5 · in risposta 2</w:t>
      </w:r>
    </w:p>
    <w:p>
      <w:pPr>
        <w:spacing w:before="100" w:after="40"/>
      </w:pPr>
      <w:r>
        <w:rPr>
          <w:b/>
          <w:color w:val="1A1A2E"/>
          <w:sz w:val="19"/>
        </w:rPr>
        <w:t xml:space="preserve">Statistiche   </w:t>
      </w:r>
      <w:r>
        <w:rPr>
          <w:sz w:val="19"/>
        </w:rPr>
        <w:t>Distacco 6 · Pazienza 7 · Silenzio 8 · Lucidità 7 · Ascolto 6 · Presenza 8 · Ki 12</w:t>
      </w:r>
      <w:r>
        <w:rPr>
          <w:i/>
          <w:color w:val="706A5E"/>
          <w:sz w:val="18"/>
        </w:rPr>
        <w:t xml:space="preserve">   (profilo: capobanda)</w:t>
      </w:r>
    </w:p>
    <w:p>
      <w:pPr>
        <w:spacing w:after="100" w:before="200"/>
        <w:jc w:val="center"/>
      </w:pPr>
      <w:r>
        <w:rPr>
          <w:color w:val="B49650"/>
          <w:sz w:val="10"/>
        </w:rPr>
        <w:t>━━━━━━━━━━━━━━━━━━━━━━━━━━━━━━━━━━━━━━━━━━━━━━━━━━━━━━━━━━━━━━</w:t>
      </w:r>
    </w:p>
    <w:p>
      <w:pPr>
        <w:keepNext/>
        <w:spacing w:after="20"/>
      </w:pPr>
      <w:r>
        <w:rPr>
          <w:b/>
          <w:color w:val="1A1A2E"/>
          <w:sz w:val="27"/>
        </w:rPr>
        <w:t>Aoki Hideki</w:t>
      </w:r>
      <w:r>
        <w:rPr>
          <w:color w:val="706A5E"/>
          <w:sz w:val="23"/>
        </w:rPr>
        <w:t xml:space="preserve">  青木 秀樹</w:t>
      </w:r>
      <w:r>
        <w:rPr>
          <w:i/>
          <w:color w:val="706A5E"/>
          <w:sz w:val="20"/>
        </w:rPr>
        <w:t xml:space="preserve">   IL MIGLIORE AMICO — compagno di classe</w:t>
      </w:r>
    </w:p>
    <w:p>
      <w:pPr>
        <w:spacing w:after="60" w:before="0"/>
      </w:pPr>
      <w:r>
        <w:rPr>
          <w:b w:val="0"/>
          <w:i w:val="0"/>
          <w:color w:val="706A5E"/>
          <w:sz w:val="19"/>
        </w:rPr>
        <w:t>21 anni · uomo · Compagno di classe — nel mondo della vittima</w:t>
      </w:r>
    </w:p>
    <w:p>
      <w:pPr>
        <w:spacing w:after="40" w:before="120"/>
      </w:pPr>
      <w:r>
        <w:rPr>
          <w:b/>
          <w:i w:val="0"/>
          <w:color w:val="B49650"/>
          <w:sz w:val="19"/>
        </w:rPr>
        <w:t>Che aspetto ha</w:t>
      </w:r>
    </w:p>
    <w:p>
      <w:pPr>
        <w:spacing w:after="60" w:before="0"/>
        <w:ind w:left="227"/>
      </w:pPr>
      <w:r>
        <w:rPr>
          <w:b w:val="0"/>
          <w:i w:val="0"/>
          <w:sz w:val="21"/>
        </w:rPr>
        <w:t>Hideki Aoki ha ventun anni e l'aspetto ordinato di chi passa le giornate in aula: corporatura media, spalle un po' cadenti, collo sottile. Volto rotondo dalla pelle chiara, guance ancora piene, occhi stretti dietro occhiali dalla montatura sottile in metallo dorato. Capelli neri lisci tagliati corti, con la riga tracciata sempre allo stesso punto. Veste camicie a quadretti chiusi fino al penultimo bottone, pantaloni di cotone beige, scarpe da tennis bianche tenute pulite. Porta a spalla una borsa di tela con i libri e una sacca portapenne d'ordinanza; s'inchina un po' troppo, per abitudine.</w:t>
      </w:r>
    </w:p>
    <w:p>
      <w:pPr>
        <w:spacing w:after="40" w:before="120"/>
      </w:pPr>
      <w:r>
        <w:rPr>
          <w:b/>
          <w:i w:val="0"/>
          <w:color w:val="B49650"/>
          <w:sz w:val="19"/>
        </w:rPr>
        <w:t>Cosa sa</w:t>
      </w:r>
    </w:p>
    <w:p>
      <w:pPr>
        <w:spacing w:after="60" w:before="0"/>
        <w:ind w:left="227"/>
      </w:pPr>
      <w:r>
        <w:rPr>
          <w:b w:val="0"/>
          <w:i w:val="0"/>
          <w:sz w:val="21"/>
        </w:rPr>
        <w:t>Tutto della storia con Watanabe Noriko: conosciuti a fine aprile, primo appuntamento il 10 maggio. Sa che Noriko aveva un ex «di quelli con le moto» che non la lasciava in pace e di cui lei aveva paura — ma NON ne sa il nome. Sa che negli ultimi giorni Yuta era nervoso: una moto smarmittata passava sotto la scuola, e un tizio grosso in tuta da lavoro li osservava (era Sugimoto, ma Aoki non lo sa). Sa come si sentivano: lui la avvisava sul cercapersone dal telefono dello SnakUp o dalla cabina verso Sanjō — utile ai PG per attribuire le voci del tabulato.</w:t>
      </w:r>
    </w:p>
    <w:p>
      <w:pPr>
        <w:spacing w:after="40" w:before="120"/>
      </w:pPr>
      <w:r>
        <w:rPr>
          <w:b/>
          <w:i w:val="0"/>
          <w:color w:val="B49650"/>
          <w:sz w:val="19"/>
        </w:rPr>
        <w:t>Cosa NON sa</w:t>
      </w:r>
    </w:p>
    <w:p>
      <w:pPr>
        <w:spacing w:after="60" w:before="0"/>
        <w:ind w:left="227"/>
      </w:pPr>
      <w:r>
        <w:rPr>
          <w:b w:val="0"/>
          <w:i w:val="0"/>
          <w:sz w:val="21"/>
        </w:rPr>
        <w:t>Il nome dell'ex e l'esistenza della banda. Nulla dello spaccio. Non era presente al fatto: sabato sera era a casa a studiare.</w:t>
      </w:r>
    </w:p>
    <w:p>
      <w:pPr>
        <w:spacing w:after="40" w:before="120"/>
      </w:pPr>
      <w:r>
        <w:rPr>
          <w:b/>
          <w:i w:val="0"/>
          <w:color w:val="B49650"/>
          <w:sz w:val="19"/>
        </w:rPr>
        <w:t>Come si comporta, cosa nasconde</w:t>
      </w:r>
    </w:p>
    <w:p>
      <w:pPr>
        <w:spacing w:after="60" w:before="0"/>
        <w:ind w:left="227"/>
      </w:pPr>
      <w:r>
        <w:rPr>
          <w:b w:val="0"/>
          <w:i w:val="0"/>
          <w:sz w:val="21"/>
        </w:rPr>
        <w:t>Sconvolto ma è l'UNICO che vuole parlare: collaborativo, preciso, si sente in colpa («dovevo insistere che andasse alla polizia»). Il GM lo usa per rimettere in carreggiata i giocatori: conferma Noriko, l'ex con le moto, il pedinamento — e spiega da dove chiamava Yuta.</w:t>
      </w:r>
    </w:p>
    <w:p>
      <w:pPr>
        <w:spacing w:after="40" w:before="120"/>
      </w:pPr>
      <w:r>
        <w:rPr>
          <w:b/>
          <w:i w:val="0"/>
          <w:color w:val="B49650"/>
          <w:sz w:val="19"/>
        </w:rPr>
        <w:t>I suoi legami (En)</w:t>
      </w:r>
    </w:p>
    <w:p>
      <w:pPr>
        <w:spacing w:after="20" w:before="0"/>
        <w:ind w:left="283"/>
      </w:pPr>
      <w:r>
        <w:rPr>
          <w:b w:val="0"/>
          <w:i w:val="0"/>
          <w:sz w:val="19"/>
        </w:rPr>
        <w:t>· con Shimada Yasuhiro: En suo verso l'altro 0 · in risposta 1</w:t>
      </w:r>
    </w:p>
    <w:p>
      <w:pPr>
        <w:spacing w:after="20" w:before="0"/>
        <w:ind w:left="283"/>
      </w:pPr>
      <w:r>
        <w:rPr>
          <w:b w:val="0"/>
          <w:i w:val="0"/>
          <w:sz w:val="19"/>
        </w:rPr>
        <w:t>· con Shimada Yuta (compagni di scuola): En suo verso l'altro 2 · in risposta 1</w:t>
      </w:r>
    </w:p>
    <w:p>
      <w:pPr>
        <w:spacing w:before="100" w:after="40"/>
      </w:pPr>
      <w:r>
        <w:rPr>
          <w:b/>
          <w:color w:val="1A1A2E"/>
          <w:sz w:val="19"/>
        </w:rPr>
        <w:t xml:space="preserve">Statistiche   </w:t>
      </w:r>
      <w:r>
        <w:rPr>
          <w:sz w:val="19"/>
        </w:rPr>
        <w:t>Distacco 4 · Pazienza 5 · Silenzio 4 · Lucidità 6 · Ascolto 6 · Presenza 4 · Ki 6</w:t>
      </w:r>
      <w:r>
        <w:rPr>
          <w:i/>
          <w:color w:val="706A5E"/>
          <w:sz w:val="18"/>
        </w:rPr>
        <w:t xml:space="preserve">   (profilo: studente)</w:t>
      </w:r>
    </w:p>
    <w:p>
      <w:pPr>
        <w:spacing w:after="40" w:before="120"/>
      </w:pPr>
      <w:r>
        <w:rPr>
          <w:b/>
          <w:i w:val="0"/>
          <w:color w:val="B49650"/>
          <w:sz w:val="19"/>
        </w:rPr>
        <w:t>La sua deposizione</w:t>
      </w:r>
    </w:p>
    <w:p>
      <w:pPr>
        <w:spacing w:after="60" w:before="0"/>
        <w:ind w:left="227"/>
      </w:pPr>
      <w:r>
        <w:rPr>
          <w:b w:val="0"/>
          <w:i/>
          <w:sz w:val="20"/>
        </w:rPr>
        <w:t>Sono Aoki Hideki, ventun anni. Con Yuta eravamo in classe insieme da anni: i compiti a casa sua, gli esami preparati allo stesso tavolo. Il suo migliore amico, credo. Lui il mio di sicuro.</w:t>
      </w:r>
    </w:p>
    <w:p>
      <w:pPr>
        <w:spacing w:after="60" w:before="0"/>
        <w:ind w:left="227"/>
      </w:pPr>
      <w:r>
        <w:rPr>
          <w:b w:val="0"/>
          <w:i/>
          <w:sz w:val="20"/>
        </w:rPr>
        <w:t>Di Noriko mi aveva detto tutto: si erano conosciuti a fine aprile, e il dieci maggio erano usciti insieme la prima volta. Era felice come non l'avevo mai visto. Ma c'era un problema, e l'aveva detto solo a me: lei aveva un ex che non la lasciava in pace. Uno di quelli con le moto. Il nome non lo so — non me l'ha detto, forse non lo sapeva bene neanche lui. So che lei ne aveva paura.</w:t>
      </w:r>
    </w:p>
    <w:p>
      <w:pPr>
        <w:spacing w:after="60" w:before="0"/>
        <w:ind w:left="227"/>
      </w:pPr>
      <w:r>
        <w:rPr>
          <w:b w:val="0"/>
          <w:i/>
          <w:sz w:val="20"/>
        </w:rPr>
        <w:t>Le ultime due settimane Yuta era nervoso. Diceva che una moto smarmittata passava sotto la scuola, sempre la stessa. E una volta, alla fermata, c'era un tizio grosso, in tuta da lavoro, che ci guardava senza guardare. Gli ho detto: vai alla polizia. Mi ha risposto: «Non voglio guai. Finisce da sola.»</w:t>
      </w:r>
    </w:p>
    <w:p>
      <w:pPr>
        <w:spacing w:after="60" w:before="0"/>
        <w:ind w:left="227"/>
      </w:pPr>
      <w:r>
        <w:rPr>
          <w:b w:val="0"/>
          <w:i/>
          <w:sz w:val="20"/>
        </w:rPr>
        <w:t>Si sentivano col cercapersone di lei, coi numeri, come si fa tra noi. Lui la avvisava dal telefono del locale dove lavorava, o dalla cabina verso Sanjō quando usciva da lezione. A casa non poteva chiamarla: c'è la merceria, rispondono i genitori.</w:t>
      </w:r>
    </w:p>
    <w:p>
      <w:pPr>
        <w:spacing w:after="60" w:before="0"/>
        <w:ind w:left="227"/>
      </w:pPr>
      <w:r>
        <w:rPr>
          <w:b w:val="0"/>
          <w:i/>
          <w:sz w:val="20"/>
        </w:rPr>
        <w:t>Dovevo insistere. Questo lo so io, e me lo porto dietro.</w:t>
      </w:r>
    </w:p>
    <w:p>
      <w:pPr>
        <w:spacing w:after="60" w:before="0"/>
      </w:pPr>
      <w:r>
        <w:rPr>
          <w:b w:val="0"/>
          <w:i w:val="0"/>
          <w:color w:val="8B1A1A"/>
          <w:sz w:val="18"/>
        </w:rPr>
        <w:t>AVVISO PER IL MASTER — CONSEGNA: Dal 25/05/1997, dopo il colloquio con questa persona; compilare data, ora e luogo effettivi del verbale. Non distribuire tutte le deposizioni al briefing.</w:t>
      </w:r>
    </w:p>
    <w:p>
      <w:pPr>
        <w:spacing w:after="100" w:before="200"/>
        <w:jc w:val="center"/>
      </w:pPr>
      <w:r>
        <w:rPr>
          <w:color w:val="B49650"/>
          <w:sz w:val="10"/>
        </w:rPr>
        <w:t>━━━━━━━━━━━━━━━━━━━━━━━━━━━━━━━━━━━━━━━━━━━━━━━━━━━━━━━━━━━━━━</w:t>
      </w:r>
    </w:p>
    <w:p>
      <w:pPr>
        <w:keepNext/>
        <w:spacing w:after="20"/>
      </w:pPr>
      <w:r>
        <w:rPr>
          <w:b/>
          <w:color w:val="1A1A2E"/>
          <w:sz w:val="27"/>
        </w:rPr>
        <w:t>Chiba Hiroko</w:t>
      </w:r>
      <w:r>
        <w:rPr>
          <w:color w:val="706A5E"/>
          <w:sz w:val="23"/>
        </w:rPr>
        <w:t xml:space="preserve">  千葉 裕子</w:t>
      </w:r>
      <w:r>
        <w:rPr>
          <w:i/>
          <w:color w:val="706A5E"/>
          <w:sz w:val="20"/>
        </w:rPr>
        <w:t xml:space="preserve">   LA CAMERIERA dello SnakUp — testimone chiave (mente)</w:t>
      </w:r>
    </w:p>
    <w:p>
      <w:pPr>
        <w:spacing w:after="60" w:before="0"/>
      </w:pPr>
      <w:r>
        <w:rPr>
          <w:b w:val="0"/>
          <w:i w:val="0"/>
          <w:color w:val="706A5E"/>
          <w:sz w:val="19"/>
        </w:rPr>
        <w:t>27 anni · donna · collega di lavoro — nel mondo della vittima</w:t>
      </w:r>
    </w:p>
    <w:p>
      <w:pPr>
        <w:spacing w:after="40" w:before="120"/>
      </w:pPr>
      <w:r>
        <w:rPr>
          <w:b/>
          <w:i w:val="0"/>
          <w:color w:val="B49650"/>
          <w:sz w:val="19"/>
        </w:rPr>
        <w:t>Che aspetto ha</w:t>
      </w:r>
    </w:p>
    <w:p>
      <w:pPr>
        <w:spacing w:after="60" w:before="0"/>
        <w:ind w:left="227"/>
      </w:pPr>
      <w:r>
        <w:rPr>
          <w:b w:val="0"/>
          <w:i w:val="0"/>
          <w:sz w:val="21"/>
        </w:rPr>
        <w:t>Hiroko Chiba ha ventisette anni, capelli corti e scuri portati lisci, il volto stanco ma attento di chi lavora turni serali. Corporatura minuta e nervosa, di solito indossa l'uniforme dello snack bar dove lavora da anni: grembiule scuro, maglietta della casa. Le mani sono sempre in movimento, le unghie corte per la praticità del lavoro. Il dettaglio più caratteristico è la tessera del videonoleggio consumatissima, quasi sfilacciata, che tiene sempre con sé nella tasca del grembiule: un'abitudine da chi passa gran parte del tempo ascoltando i clienti, cercando rifugio nelle storie altrui al di fuori del turno.</w:t>
      </w:r>
    </w:p>
    <w:p>
      <w:pPr>
        <w:spacing w:after="40" w:before="120"/>
      </w:pPr>
      <w:r>
        <w:rPr>
          <w:b/>
          <w:i w:val="0"/>
          <w:color w:val="B49650"/>
          <w:sz w:val="19"/>
        </w:rPr>
        <w:t>Cosa sa</w:t>
      </w:r>
    </w:p>
    <w:p>
      <w:pPr>
        <w:spacing w:after="60" w:before="0"/>
        <w:ind w:left="227"/>
      </w:pPr>
      <w:r>
        <w:rPr>
          <w:b w:val="0"/>
          <w:i w:val="0"/>
          <w:sz w:val="21"/>
        </w:rPr>
        <w:t>FALSO: "ero nel retro" — era in sala e ha visto tutto, compreso chi ha colpito.</w:t>
      </w:r>
    </w:p>
    <w:p>
      <w:pPr>
        <w:spacing w:after="40" w:before="120"/>
      </w:pPr>
      <w:r>
        <w:rPr>
          <w:b/>
          <w:i w:val="0"/>
          <w:color w:val="B49650"/>
          <w:sz w:val="19"/>
        </w:rPr>
        <w:t>Come si comporta, cosa nasconde</w:t>
      </w:r>
    </w:p>
    <w:p>
      <w:pPr>
        <w:spacing w:after="60" w:before="0"/>
        <w:ind w:left="227"/>
      </w:pPr>
      <w:r>
        <w:rPr>
          <w:b w:val="0"/>
          <w:i w:val="0"/>
          <w:sz w:val="21"/>
        </w:rPr>
        <w:t>Perché mente: paura, come Ishida — ma lei ha visto il volto di chi ha colpito. È la testimone chiave: Ombra della Verità la incrina, la protezione la apre.</w:t>
      </w:r>
    </w:p>
    <w:p>
      <w:pPr>
        <w:spacing w:after="40" w:before="120"/>
      </w:pPr>
      <w:r>
        <w:rPr>
          <w:b/>
          <w:i w:val="0"/>
          <w:color w:val="B49650"/>
          <w:sz w:val="19"/>
        </w:rPr>
        <w:t>Come parla, com’è fatto</w:t>
      </w:r>
    </w:p>
    <w:tbl>
      <w:tblPr>
        <w:tblW w:type="auto" w:w="0"/>
        <w:jc w:val="left"/>
        <w:tblLayout w:type="fixed"/>
        <w:tblLook w:firstColumn="1" w:firstRow="1" w:lastColumn="0" w:lastRow="0" w:noHBand="0" w:noVBand="1" w:val="04A0"/>
        <w:tblLayout w:type="fixed"/>
      </w:tblPr>
      <w:tblGrid>
        <w:gridCol w:w="4933"/>
        <w:gridCol w:w="4933"/>
      </w:tblGrid>
      <w:tr>
        <w:tc>
          <w:tcPr>
            <w:tcW w:type="dxa" w:w="1928"/>
          </w:tcPr>
          <w:p>
            <w:pPr>
              <w:spacing w:after="20"/>
            </w:pPr>
            <w:r>
              <w:rPr>
                <w:b/>
                <w:color w:val="706A5E"/>
                <w:sz w:val="19"/>
              </w:rPr>
              <w:t>Oggetto</w:t>
            </w:r>
          </w:p>
        </w:tc>
        <w:tc>
          <w:tcPr>
            <w:tcW w:type="dxa" w:w="7710"/>
          </w:tcPr>
          <w:p>
            <w:pPr>
              <w:spacing w:after="20"/>
            </w:pPr>
            <w:r>
              <w:rPr>
                <w:sz w:val="20"/>
              </w:rPr>
              <w:t>La tessera del video-noleggio più consumata della carta d'identità</w:t>
            </w:r>
          </w:p>
        </w:tc>
      </w:tr>
    </w:tbl>
    <w:p>
      <w:pPr>
        <w:spacing w:after="40" w:before="120"/>
      </w:pPr>
      <w:r>
        <w:rPr>
          <w:b/>
          <w:i w:val="0"/>
          <w:color w:val="B49650"/>
          <w:sz w:val="19"/>
        </w:rPr>
        <w:t>Nella storia (verità del GM)</w:t>
      </w:r>
    </w:p>
    <w:p>
      <w:pPr>
        <w:spacing w:after="20" w:before="0"/>
        <w:ind w:left="283"/>
      </w:pPr>
      <w:r>
        <w:rPr>
          <w:b w:val="0"/>
          <w:i w:val="0"/>
          <w:sz w:val="19"/>
        </w:rPr>
        <w:t>· 1997-05-11 18:00 · SnakUp — Shimada Yuta parla con il suo collega di lavoro della uscita fatta con Watanabe Noriko</w:t>
      </w:r>
    </w:p>
    <w:p>
      <w:pPr>
        <w:spacing w:after="20" w:before="0"/>
        <w:ind w:left="283"/>
      </w:pPr>
      <w:r>
        <w:rPr>
          <w:b w:val="0"/>
          <w:i w:val="0"/>
          <w:sz w:val="19"/>
        </w:rPr>
        <w:t>· 1997-05-24 21:14 · SnakUp — Alle 21:14 circa arriva la banda; il colpo mortale viene sferrato intorno alle 21:15. La banda al completo arriva sul lavoro della vittima, con scuse, cosi diranno i testimoni, attaccano briga con la vittima che viene uccisa con un colpo alle spalle con un oggetto contundente. Se mostrate le foto vengono riconosciuti dal collega e dal titolare ma il titolare non collaborano subito ha paura di ritorsioni, la dipendente dice che era nel retro ed è rientrata in sala solo dopo il colpo; in realtà era in sala e ha visto tutto.</w:t>
      </w:r>
    </w:p>
    <w:p>
      <w:pPr>
        <w:spacing w:after="40" w:before="120"/>
      </w:pPr>
      <w:r>
        <w:rPr>
          <w:b/>
          <w:i w:val="0"/>
          <w:color w:val="B49650"/>
          <w:sz w:val="19"/>
        </w:rPr>
        <w:t>I suoi legami (En)</w:t>
      </w:r>
    </w:p>
    <w:p>
      <w:pPr>
        <w:spacing w:after="20" w:before="0"/>
        <w:ind w:left="283"/>
      </w:pPr>
      <w:r>
        <w:rPr>
          <w:b w:val="0"/>
          <w:i w:val="0"/>
          <w:sz w:val="19"/>
        </w:rPr>
        <w:t>· con Shimada Yuta (colleghi): En suo verso l'altro 1 · in risposta 1</w:t>
      </w:r>
    </w:p>
    <w:p>
      <w:pPr>
        <w:spacing w:before="100" w:after="40"/>
      </w:pPr>
      <w:r>
        <w:rPr>
          <w:b/>
          <w:color w:val="1A1A2E"/>
          <w:sz w:val="19"/>
        </w:rPr>
        <w:t xml:space="preserve">Statistiche   </w:t>
      </w:r>
      <w:r>
        <w:rPr>
          <w:sz w:val="19"/>
        </w:rPr>
        <w:t>Distacco 5 · Pazienza 5 · Silenzio 5 · Lucidità 6 · Ascolto 4 · Presenza 6 · Ki 9</w:t>
      </w:r>
      <w:r>
        <w:rPr>
          <w:i/>
          <w:color w:val="706A5E"/>
          <w:sz w:val="18"/>
        </w:rPr>
        <w:t xml:space="preserve">   (profilo: studente)</w:t>
      </w:r>
    </w:p>
    <w:p>
      <w:pPr>
        <w:spacing w:after="40" w:before="120"/>
      </w:pPr>
      <w:r>
        <w:rPr>
          <w:b/>
          <w:i w:val="0"/>
          <w:color w:val="B49650"/>
          <w:sz w:val="19"/>
        </w:rPr>
        <w:t>La sua deposizione</w:t>
      </w:r>
    </w:p>
    <w:p>
      <w:pPr>
        <w:spacing w:after="60" w:before="0"/>
        <w:ind w:left="227"/>
      </w:pPr>
      <w:r>
        <w:rPr>
          <w:b w:val="0"/>
          <w:i/>
          <w:sz w:val="20"/>
        </w:rPr>
        <w:t>Lavoro allo SnakUp, servizio e cassa. Il sabato facevo spesso il turno con Yuta — Shimada. Un bravo ragazzo, studiava medicina e lavorava per mantenersi.</w:t>
      </w:r>
    </w:p>
    <w:p>
      <w:pPr>
        <w:spacing w:after="60" w:before="0"/>
        <w:ind w:left="227"/>
      </w:pPr>
      <w:r>
        <w:rPr>
          <w:b w:val="0"/>
          <w:i/>
          <w:sz w:val="20"/>
        </w:rPr>
        <w:t>Ultimamente era contento: usciva con una ragazza, Noriko. Me l'aveva raccontato lui un paio di settimane fa, durante il turno.</w:t>
      </w:r>
    </w:p>
    <w:p>
      <w:pPr>
        <w:spacing w:after="60" w:before="0"/>
        <w:ind w:left="227"/>
      </w:pPr>
      <w:r>
        <w:rPr>
          <w:b w:val="0"/>
          <w:i/>
          <w:sz w:val="20"/>
        </w:rPr>
        <w:t>Quella sera il locale era vuoto, il sabato la gente arriva tardi. Verso le nove e dieci io ero nel retro a sistemare i vuoti. Ho sentito entrare gente, voci giovani, sguaiate. Poi i toni sono saliti, il titolare che diceva di calmarsi, e un colpo — sordo. Quando sono rientrata in sala Yuta era a terra e loro stavano uscendo: ho visto le schiene e le moto che partivano. Le facce no. Ero di là, gliel'ho detto.</w:t>
      </w:r>
    </w:p>
    <w:p>
      <w:pPr>
        <w:spacing w:after="60" w:before="0"/>
        <w:ind w:left="227"/>
      </w:pPr>
      <w:r>
        <w:rPr>
          <w:b w:val="0"/>
          <w:i/>
          <w:sz w:val="20"/>
        </w:rPr>
        <w:t>Sono rimasta io vicino a Yuta mentre il titolare chiamava la polizia. Non respirava già più.</w:t>
      </w:r>
    </w:p>
    <w:p>
      <w:pPr>
        <w:spacing w:after="60" w:before="0"/>
      </w:pPr>
      <w:r>
        <w:rPr>
          <w:b w:val="0"/>
          <w:i w:val="0"/>
          <w:color w:val="8B1A1A"/>
          <w:sz w:val="18"/>
        </w:rPr>
        <w:t>AVVISO PER IL MASTER — CONSEGNA: Dal 25/05/1997, dopo il colloquio con questa persona; compilare data, ora e luogo effettivi del verbale. Non distribuire tutte le deposizioni al briefing. Questo è il primo racconto reticente. Le informazioni ottenute rassicurando il testimone vanno annotate come integrazione successiva.</w:t>
      </w:r>
    </w:p>
    <w:p>
      <w:pPr>
        <w:spacing w:after="100" w:before="200"/>
        <w:jc w:val="center"/>
      </w:pPr>
      <w:r>
        <w:rPr>
          <w:color w:val="B49650"/>
          <w:sz w:val="10"/>
        </w:rPr>
        <w:t>━━━━━━━━━━━━━━━━━━━━━━━━━━━━━━━━━━━━━━━━━━━━━━━━━━━━━━━━━━━━━━</w:t>
      </w:r>
    </w:p>
    <w:p>
      <w:pPr>
        <w:keepNext/>
        <w:spacing w:after="20"/>
      </w:pPr>
      <w:r>
        <w:rPr>
          <w:b/>
          <w:color w:val="1A1A2E"/>
          <w:sz w:val="27"/>
        </w:rPr>
        <w:t>Ishida Kazuhiko</w:t>
      </w:r>
      <w:r>
        <w:rPr>
          <w:color w:val="706A5E"/>
          <w:sz w:val="23"/>
        </w:rPr>
        <w:t xml:space="preserve">  石田 和彦</w:t>
      </w:r>
      <w:r>
        <w:rPr>
          <w:i/>
          <w:color w:val="706A5E"/>
          <w:sz w:val="20"/>
        </w:rPr>
        <w:t xml:space="preserve">   IL TITOLARE dello SnakUp — testimone (ha paura)</w:t>
      </w:r>
    </w:p>
    <w:p>
      <w:pPr>
        <w:spacing w:after="60" w:before="0"/>
      </w:pPr>
      <w:r>
        <w:rPr>
          <w:b w:val="0"/>
          <w:i w:val="0"/>
          <w:color w:val="706A5E"/>
          <w:sz w:val="19"/>
        </w:rPr>
        <w:t>48 anni · uomo · Titolare sul lavoro — nel mondo della vittima</w:t>
      </w:r>
    </w:p>
    <w:p>
      <w:pPr>
        <w:spacing w:after="40" w:before="120"/>
      </w:pPr>
      <w:r>
        <w:rPr>
          <w:b/>
          <w:i w:val="0"/>
          <w:color w:val="B49650"/>
          <w:sz w:val="19"/>
        </w:rPr>
        <w:t>Che aspetto ha</w:t>
      </w:r>
    </w:p>
    <w:p>
      <w:pPr>
        <w:spacing w:after="60" w:before="0"/>
        <w:ind w:left="227"/>
      </w:pPr>
      <w:r>
        <w:rPr>
          <w:b w:val="0"/>
          <w:i w:val="0"/>
          <w:sz w:val="21"/>
        </w:rPr>
        <w:t>Kazuhiko Ishida ha quarantotto anni, volto squadrato e invecchiato dal fumo, capelli scuri ancora folti ma grigiati alle tempie. Corporatura robusta e leggermente appesantita, spalle larghe di chi ha fatto lavori manuali da giovane. Veste sobriamente: camicia a maniche lunghe dei tardi anni '90, spesso con le maniche arrotolate mentre lavora dietro il bancone dello SnakUp. Le mani sono grosse, sempre in movimento, le unghie macchiate di nicotina. Il dettaglio più caratteristico è lo sguardo: occhi scuri e cauti che non si fermano mai a lungo su una persona, lo sguardo di chi ha paura e sa di avere ragioni per averla.</w:t>
      </w:r>
    </w:p>
    <w:p>
      <w:pPr>
        <w:spacing w:after="40" w:before="120"/>
      </w:pPr>
      <w:r>
        <w:rPr>
          <w:b/>
          <w:i w:val="0"/>
          <w:color w:val="B49650"/>
          <w:sz w:val="19"/>
        </w:rPr>
        <w:t>Cosa NON sa</w:t>
      </w:r>
    </w:p>
    <w:p>
      <w:pPr>
        <w:spacing w:after="60" w:before="0"/>
        <w:ind w:left="227"/>
      </w:pPr>
      <w:r>
        <w:rPr>
          <w:b w:val="0"/>
          <w:i w:val="0"/>
          <w:sz w:val="21"/>
        </w:rPr>
        <w:t>non ha la minima idea di chi sia la banda, non frequenta e non la conosce</w:t>
      </w:r>
    </w:p>
    <w:p>
      <w:pPr>
        <w:spacing w:after="40" w:before="120"/>
      </w:pPr>
      <w:r>
        <w:rPr>
          <w:b/>
          <w:i w:val="0"/>
          <w:color w:val="B49650"/>
          <w:sz w:val="19"/>
        </w:rPr>
        <w:t>Come si comporta, cosa nasconde</w:t>
      </w:r>
    </w:p>
    <w:p>
      <w:pPr>
        <w:spacing w:after="60" w:before="0"/>
        <w:ind w:left="227"/>
      </w:pPr>
      <w:r>
        <w:rPr>
          <w:b w:val="0"/>
          <w:i w:val="0"/>
          <w:sz w:val="21"/>
        </w:rPr>
        <w:t>Non vuole parlare per paura di ritorsione, se sbloccato rileva la descrizione delle moto e riconosce i volti.</w:t>
      </w:r>
    </w:p>
    <w:p>
      <w:pPr>
        <w:spacing w:after="40" w:before="120"/>
      </w:pPr>
      <w:r>
        <w:rPr>
          <w:b/>
          <w:i w:val="0"/>
          <w:color w:val="B49650"/>
          <w:sz w:val="19"/>
        </w:rPr>
        <w:t>Come parla, com’è fatto</w:t>
      </w:r>
    </w:p>
    <w:tbl>
      <w:tblPr>
        <w:tblW w:type="auto" w:w="0"/>
        <w:jc w:val="left"/>
        <w:tblLayout w:type="fixed"/>
        <w:tblLook w:firstColumn="1" w:firstRow="1" w:lastColumn="0" w:lastRow="0" w:noHBand="0" w:noVBand="1" w:val="04A0"/>
        <w:tblLayout w:type="fixed"/>
      </w:tblPr>
      <w:tblGrid>
        <w:gridCol w:w="4933"/>
        <w:gridCol w:w="4933"/>
      </w:tblGrid>
      <w:tr>
        <w:tc>
          <w:tcPr>
            <w:tcW w:type="dxa" w:w="1928"/>
          </w:tcPr>
          <w:p>
            <w:pPr>
              <w:spacing w:after="20"/>
            </w:pPr>
            <w:r>
              <w:rPr>
                <w:b/>
                <w:color w:val="706A5E"/>
                <w:sz w:val="19"/>
              </w:rPr>
              <w:t>Vizio</w:t>
            </w:r>
          </w:p>
        </w:tc>
        <w:tc>
          <w:tcPr>
            <w:tcW w:type="dxa" w:w="7710"/>
          </w:tcPr>
          <w:p>
            <w:pPr>
              <w:spacing w:after="20"/>
            </w:pPr>
            <w:r>
              <w:rPr>
                <w:sz w:val="20"/>
              </w:rPr>
              <w:t>Gioca a go d'azzardo nel retro di un salone — puntate piccole, orgoglio enorme</w:t>
            </w:r>
          </w:p>
        </w:tc>
      </w:tr>
    </w:tbl>
    <w:p>
      <w:pPr>
        <w:spacing w:after="40" w:before="120"/>
      </w:pPr>
      <w:r>
        <w:rPr>
          <w:b/>
          <w:i w:val="0"/>
          <w:color w:val="B49650"/>
          <w:sz w:val="19"/>
        </w:rPr>
        <w:t>Nella storia (verità del GM)</w:t>
      </w:r>
    </w:p>
    <w:p>
      <w:pPr>
        <w:spacing w:after="20" w:before="0"/>
        <w:ind w:left="283"/>
      </w:pPr>
      <w:r>
        <w:rPr>
          <w:b w:val="0"/>
          <w:i w:val="0"/>
          <w:sz w:val="19"/>
        </w:rPr>
        <w:t>· 1997-05-24 21:14 · SnakUp — Alle 21:14 circa arriva la banda; il colpo mortale viene sferrato intorno alle 21:15. La banda al completo arriva sul lavoro della vittima, con scuse, cosi diranno i testimoni, attaccano briga con la vittima che viene uccisa con un colpo alle spalle con un oggetto contundente. Se mostrate le foto vengono riconosciuti dal collega e dal titolare ma il titolare non collaborano subito ha paura di ritorsioni, la dipendente dice che era nel retro ed è rientrata in sala solo dopo il colpo; in realtà era in sala e ha visto tutto.</w:t>
      </w:r>
    </w:p>
    <w:p>
      <w:pPr>
        <w:spacing w:after="40" w:before="120"/>
      </w:pPr>
      <w:r>
        <w:rPr>
          <w:b/>
          <w:i w:val="0"/>
          <w:color w:val="B49650"/>
          <w:sz w:val="19"/>
        </w:rPr>
        <w:t>Cosa può dare ai PG</w:t>
      </w:r>
    </w:p>
    <w:p>
      <w:pPr>
        <w:spacing w:after="20" w:before="0"/>
        <w:ind w:left="283"/>
      </w:pPr>
      <w:r>
        <w:rPr>
          <w:b w:val="0"/>
          <w:i w:val="0"/>
          <w:sz w:val="19"/>
        </w:rPr>
        <w:t>· «Honda CBX400F» (interrogandolo): Descrive le moto ma non le conosce</w:t>
      </w:r>
    </w:p>
    <w:p>
      <w:pPr>
        <w:spacing w:after="40" w:before="120"/>
      </w:pPr>
      <w:r>
        <w:rPr>
          <w:b/>
          <w:i w:val="0"/>
          <w:color w:val="B49650"/>
          <w:sz w:val="19"/>
        </w:rPr>
        <w:t>I suoi legami (En)</w:t>
      </w:r>
    </w:p>
    <w:p>
      <w:pPr>
        <w:spacing w:after="20" w:before="0"/>
        <w:ind w:left="283"/>
      </w:pPr>
      <w:r>
        <w:rPr>
          <w:b w:val="0"/>
          <w:i w:val="0"/>
          <w:sz w:val="19"/>
        </w:rPr>
        <w:t>· con Shimada Yuta (capo e sottoposto): En suo verso l'altro -1 · in risposta 1</w:t>
      </w:r>
    </w:p>
    <w:p>
      <w:pPr>
        <w:spacing w:before="100" w:after="40"/>
      </w:pPr>
      <w:r>
        <w:rPr>
          <w:b/>
          <w:color w:val="1A1A2E"/>
          <w:sz w:val="19"/>
        </w:rPr>
        <w:t xml:space="preserve">Statistiche   </w:t>
      </w:r>
      <w:r>
        <w:rPr>
          <w:sz w:val="19"/>
        </w:rPr>
        <w:t>Distacco 5 · Pazienza 6 · Silenzio 5 · Lucidità 6 · Ascolto 4 · Presenza 5 · Ki 10</w:t>
      </w:r>
      <w:r>
        <w:rPr>
          <w:i/>
          <w:color w:val="706A5E"/>
          <w:sz w:val="18"/>
        </w:rPr>
        <w:t xml:space="preserve">   (profilo: civile ordinario)</w:t>
      </w:r>
    </w:p>
    <w:p>
      <w:pPr>
        <w:spacing w:after="40" w:before="120"/>
      </w:pPr>
      <w:r>
        <w:rPr>
          <w:b/>
          <w:i w:val="0"/>
          <w:color w:val="B49650"/>
          <w:sz w:val="19"/>
        </w:rPr>
        <w:t>La sua deposizione</w:t>
      </w:r>
    </w:p>
    <w:p>
      <w:pPr>
        <w:spacing w:after="60" w:before="0"/>
        <w:ind w:left="227"/>
      </w:pPr>
      <w:r>
        <w:rPr>
          <w:b w:val="0"/>
          <w:i/>
          <w:sz w:val="20"/>
        </w:rPr>
        <w:t>Il locale è mio. Sabato sera il ragazzo era di turno, Shimada — uno studente di medicina, ci faceva le sere. C'era anche la mia dipendente, Chiba. Clienti a quell'ora nessuno: da noi si riempie dopo le dieci.</w:t>
      </w:r>
    </w:p>
    <w:p>
      <w:pPr>
        <w:spacing w:after="60" w:before="0"/>
        <w:ind w:left="227"/>
      </w:pPr>
      <w:r>
        <w:rPr>
          <w:b w:val="0"/>
          <w:i/>
          <w:sz w:val="20"/>
        </w:rPr>
        <w:t>Saranno state le nove e un quarto. Sono entrati dei giovani, quattro o cinque. Prima con delle scuse — chiedevano da bere, cercavano una persona. Poi hanno cominciato a prendersela col ragazzo. I toni sono saliti, io ho detto di calmarsi, non mi hanno guardato nemmeno. È durato un attimo: una confusione, un colpo, e Shimada era a terra dietro il bancone. Colpito da dietro, mi pare. Quando ho alzato la testa stavano già uscendo. Ho sentito le moto partire.</w:t>
      </w:r>
    </w:p>
    <w:p>
      <w:pPr>
        <w:spacing w:after="60" w:before="0"/>
        <w:ind w:left="227"/>
      </w:pPr>
      <w:r>
        <w:rPr>
          <w:b w:val="0"/>
          <w:i/>
          <w:sz w:val="20"/>
        </w:rPr>
        <w:t>No, non li avevo mai visti prima. In faccia non saprei dirle: era buio fuori, è successo in fretta. Le moto non le ho guardate, non me ne intendo. Ho chiamato io il 110.</w:t>
      </w:r>
    </w:p>
    <w:p>
      <w:pPr>
        <w:spacing w:after="60" w:before="0"/>
        <w:ind w:left="227"/>
      </w:pPr>
      <w:r>
        <w:rPr>
          <w:b w:val="0"/>
          <w:i/>
          <w:sz w:val="20"/>
        </w:rPr>
        <w:t>Altro non so, ispettore. Io qui ci lavoro tutte le sere, e la gente del quartiere passa davanti alla mia vetrina tutte le sere. Mi capisce.</w:t>
      </w:r>
    </w:p>
    <w:p>
      <w:pPr>
        <w:spacing w:after="60" w:before="0"/>
      </w:pPr>
      <w:r>
        <w:rPr>
          <w:b w:val="0"/>
          <w:i w:val="0"/>
          <w:color w:val="8B1A1A"/>
          <w:sz w:val="18"/>
        </w:rPr>
        <w:t>AVVISO PER IL MASTER — CONSEGNA: Dal 25/05/1997, dopo il colloquio con questa persona; compilare data, ora e luogo effettivi del verbale. Non distribuire tutte le deposizioni al briefing. Questo è il primo racconto reticente. Le informazioni ottenute rassicurando il testimone vanno annotate come integrazione successiva.</w:t>
      </w:r>
    </w:p>
    <w:p>
      <w:pPr>
        <w:spacing w:after="100" w:before="200"/>
        <w:jc w:val="center"/>
      </w:pPr>
      <w:r>
        <w:rPr>
          <w:color w:val="B49650"/>
          <w:sz w:val="10"/>
        </w:rPr>
        <w:t>━━━━━━━━━━━━━━━━━━━━━━━━━━━━━━━━━━━━━━━━━━━━━━━━━━━━━━━━━━━━━━</w:t>
      </w:r>
    </w:p>
    <w:p>
      <w:pPr>
        <w:keepNext/>
        <w:spacing w:after="20"/>
      </w:pPr>
      <w:r>
        <w:rPr>
          <w:b/>
          <w:color w:val="1A1A2E"/>
          <w:sz w:val="27"/>
        </w:rPr>
        <w:t>Shimada Yasuhiro</w:t>
      </w:r>
      <w:r>
        <w:rPr>
          <w:color w:val="706A5E"/>
          <w:sz w:val="23"/>
        </w:rPr>
        <w:t xml:space="preserve">  島田 康弘</w:t>
      </w:r>
      <w:r>
        <w:rPr>
          <w:i/>
          <w:color w:val="706A5E"/>
          <w:sz w:val="20"/>
        </w:rPr>
        <w:t xml:space="preserve">   LA MADRE della vittima</w:t>
      </w:r>
    </w:p>
    <w:p>
      <w:pPr>
        <w:spacing w:after="60" w:before="0"/>
      </w:pPr>
      <w:r>
        <w:rPr>
          <w:b w:val="0"/>
          <w:i w:val="0"/>
          <w:color w:val="706A5E"/>
          <w:sz w:val="19"/>
        </w:rPr>
        <w:t>51 anni · donna · Madre — nel mondo della vittima</w:t>
      </w:r>
    </w:p>
    <w:p>
      <w:pPr>
        <w:spacing w:after="40" w:before="120"/>
      </w:pPr>
      <w:r>
        <w:rPr>
          <w:b/>
          <w:i w:val="0"/>
          <w:color w:val="B49650"/>
          <w:sz w:val="19"/>
        </w:rPr>
        <w:t>Che aspetto ha</w:t>
      </w:r>
    </w:p>
    <w:p>
      <w:pPr>
        <w:spacing w:after="60" w:before="0"/>
        <w:ind w:left="227"/>
      </w:pPr>
      <w:r>
        <w:rPr>
          <w:b w:val="0"/>
          <w:i w:val="0"/>
          <w:sz w:val="21"/>
        </w:rPr>
        <w:t>Yasuhiro Shimada ha cinquantuno anni, volto affinato dai tratti fini, capelli grigi tagliati corti e ordinati. Corporatura minuta e postura leggermente ricurva, il corpo di chi passa le giornate in casa o in spazi chiusi. Veste con sobrietà, preferibilmente cardigan e pantaloni scuri della metà anni '90, niente di vistoso. Le mani tradiscono una leggera irrequietezza, le dita che si muovono quando parla. Il dettaglio più caratteristico è lo sguardo: occhi che cercano rassicurazione, lo sguardo di una madre che non dorme più da quando la polizia ha bussato alla porta.</w:t>
      </w:r>
    </w:p>
    <w:p>
      <w:pPr>
        <w:spacing w:after="40" w:before="120"/>
      </w:pPr>
      <w:r>
        <w:rPr>
          <w:b/>
          <w:i w:val="0"/>
          <w:color w:val="B49650"/>
          <w:sz w:val="19"/>
        </w:rPr>
        <w:t>Cosa sa</w:t>
      </w:r>
    </w:p>
    <w:p>
      <w:pPr>
        <w:spacing w:after="60" w:before="0"/>
        <w:ind w:left="227"/>
      </w:pPr>
      <w:r>
        <w:rPr>
          <w:b w:val="0"/>
          <w:i w:val="0"/>
          <w:sz w:val="21"/>
        </w:rPr>
        <w:t>Yuta studiava medicina, il secondo anno. La sera lavorava in quel locale per pagarsi gli studi — non voleva pesare su di noi.</w:t>
      </w:r>
    </w:p>
    <w:p>
      <w:pPr>
        <w:spacing w:after="60" w:before="0"/>
        <w:ind w:left="227"/>
      </w:pPr>
      <w:r>
        <w:rPr>
          <w:b w:val="0"/>
          <w:i w:val="0"/>
          <w:sz w:val="21"/>
        </w:rPr>
        <w:t>Problemi non ne aveva. Non beveva, non frequentava brutta gente. Casa, scuola, lavoro.</w:t>
      </w:r>
    </w:p>
    <w:p>
      <w:pPr>
        <w:spacing w:after="60" w:before="0"/>
        <w:ind w:left="227"/>
      </w:pPr>
      <w:r>
        <w:rPr>
          <w:b w:val="0"/>
          <w:i w:val="0"/>
          <w:sz w:val="21"/>
        </w:rPr>
        <w:t>Una ragazza? No. A me non ha mai detto niente di una ragazza, e in casa non ne ha mai portata una. Se c'era qualcuno, io non lo so.</w:t>
      </w:r>
    </w:p>
    <w:p>
      <w:pPr>
        <w:spacing w:after="60" w:before="0"/>
        <w:ind w:left="227"/>
      </w:pPr>
      <w:r>
        <w:rPr>
          <w:b w:val="0"/>
          <w:i w:val="0"/>
          <w:sz w:val="21"/>
        </w:rPr>
        <w:t>Chi frequentava… il suo amico, quello sì: Aoki, Aoki Hideki. Sono in classe insieme da anni. Veniva da noi ogni tanto, si mettevano in camera a fare i compiti — un ragazzo educato, saluta sempre. Se c'è qualcuno che sa le cose di Yuta, è lui. Tra ragazzi certe cose si dicono, a una madre no.</w:t>
      </w:r>
    </w:p>
    <w:p>
      <w:pPr>
        <w:spacing w:after="60" w:before="0"/>
        <w:ind w:left="227"/>
      </w:pPr>
      <w:r>
        <w:rPr>
          <w:b w:val="0"/>
          <w:i w:val="0"/>
          <w:sz w:val="21"/>
        </w:rPr>
        <w:t>Quei giovani con le moto — mai sentiti, mai visti. Perché mio figlio? Me lo spieghi lei, ispettore, perché io non ci dormo.</w:t>
      </w:r>
    </w:p>
    <w:p>
      <w:pPr>
        <w:spacing w:after="60" w:before="0"/>
        <w:ind w:left="227"/>
      </w:pPr>
      <w:r>
        <w:rPr>
          <w:b w:val="0"/>
          <w:i w:val="0"/>
          <w:sz w:val="21"/>
        </w:rPr>
        <w:t>L'ultima volta che l'ho sentito mi ha detto che dopo gli esami veniva a pranzo.</w:t>
      </w:r>
    </w:p>
    <w:p>
      <w:pPr>
        <w:spacing w:after="40" w:before="120"/>
      </w:pPr>
      <w:r>
        <w:rPr>
          <w:b/>
          <w:i w:val="0"/>
          <w:color w:val="B49650"/>
          <w:sz w:val="19"/>
        </w:rPr>
        <w:t>Dove si trova</w:t>
      </w:r>
    </w:p>
    <w:tbl>
      <w:tblPr>
        <w:tblW w:type="auto" w:w="0"/>
        <w:jc w:val="left"/>
        <w:tblLayout w:type="fixed"/>
        <w:tblLook w:firstColumn="1" w:firstRow="1" w:lastColumn="0" w:lastRow="0" w:noHBand="0" w:noVBand="1" w:val="04A0"/>
        <w:tblLayout w:type="fixed"/>
      </w:tblPr>
      <w:tblGrid>
        <w:gridCol w:w="4933"/>
        <w:gridCol w:w="4933"/>
      </w:tblGrid>
      <w:tr>
        <w:tc>
          <w:tcPr>
            <w:tcW w:type="dxa" w:w="1928"/>
          </w:tcPr>
          <w:p>
            <w:pPr>
              <w:spacing w:after="20"/>
            </w:pPr>
            <w:r>
              <w:rPr>
                <w:b/>
                <w:color w:val="706A5E"/>
                <w:sz w:val="19"/>
              </w:rPr>
              <w:t>Abita</w:t>
            </w:r>
          </w:p>
        </w:tc>
        <w:tc>
          <w:tcPr>
            <w:tcW w:type="dxa" w:w="7710"/>
          </w:tcPr>
          <w:p>
            <w:pPr>
              <w:spacing w:after="20"/>
            </w:pPr>
            <w:r>
              <w:rPr>
                <w:sz w:val="20"/>
              </w:rPr>
              <w:t>Abitazione della vittima</w:t>
            </w:r>
          </w:p>
        </w:tc>
      </w:tr>
    </w:tbl>
    <w:p>
      <w:pPr>
        <w:spacing w:after="40" w:before="120"/>
      </w:pPr>
      <w:r>
        <w:rPr>
          <w:b/>
          <w:i w:val="0"/>
          <w:color w:val="B49650"/>
          <w:sz w:val="19"/>
        </w:rPr>
        <w:t>I suoi legami (En)</w:t>
      </w:r>
    </w:p>
    <w:p>
      <w:pPr>
        <w:spacing w:after="20" w:before="0"/>
        <w:ind w:left="283"/>
      </w:pPr>
      <w:r>
        <w:rPr>
          <w:b w:val="0"/>
          <w:i w:val="0"/>
          <w:sz w:val="19"/>
        </w:rPr>
        <w:t>· con Shimada Yuta (madre e figlio): En suo verso l'altro 4 · in risposta 3</w:t>
      </w:r>
    </w:p>
    <w:p>
      <w:pPr>
        <w:spacing w:after="20" w:before="0"/>
        <w:ind w:left="283"/>
      </w:pPr>
      <w:r>
        <w:rPr>
          <w:b w:val="0"/>
          <w:i w:val="0"/>
          <w:sz w:val="19"/>
        </w:rPr>
        <w:t>· con Aoki Hideki: En suo verso l'altro 1 · in risposta 0</w:t>
      </w:r>
    </w:p>
    <w:p>
      <w:pPr>
        <w:spacing w:before="100" w:after="40"/>
      </w:pPr>
      <w:r>
        <w:rPr>
          <w:b/>
          <w:color w:val="1A1A2E"/>
          <w:sz w:val="19"/>
        </w:rPr>
        <w:t xml:space="preserve">Statistiche   </w:t>
      </w:r>
      <w:r>
        <w:rPr>
          <w:sz w:val="19"/>
        </w:rPr>
        <w:t>Distacco 6 · Pazienza 6 · Silenzio 5 · Lucidità 5 · Ascolto 6 · Presenza 4 · Ki 10</w:t>
      </w:r>
      <w:r>
        <w:rPr>
          <w:i/>
          <w:color w:val="706A5E"/>
          <w:sz w:val="18"/>
        </w:rPr>
        <w:t xml:space="preserve">   (profilo: civile ordinario)</w:t>
      </w:r>
    </w:p>
    <w:p>
      <w:pPr>
        <w:spacing w:after="40" w:before="120"/>
      </w:pPr>
      <w:r>
        <w:rPr>
          <w:b/>
          <w:i w:val="0"/>
          <w:color w:val="B49650"/>
          <w:sz w:val="19"/>
        </w:rPr>
        <w:t>La sua deposizione</w:t>
      </w:r>
    </w:p>
    <w:p>
      <w:pPr>
        <w:spacing w:after="60" w:before="0"/>
        <w:ind w:left="227"/>
      </w:pPr>
      <w:r>
        <w:rPr>
          <w:b w:val="0"/>
          <w:i/>
          <w:sz w:val="20"/>
        </w:rPr>
        <w:t>«Mio figlio Yuta studiava medicina, secondo anno. La sera lavorava in quel locale — lo SnakUp — per pagarsi gli studi. Non voleva pesare su di noi, voleva mantenersi da solo. Un bravo ragazzo, serio, studiava tanto.</w:t>
      </w:r>
    </w:p>
    <w:p>
      <w:pPr>
        <w:spacing w:after="60" w:before="0"/>
        <w:ind w:left="227"/>
      </w:pPr>
      <w:r>
        <w:rPr>
          <w:b w:val="0"/>
          <w:i/>
          <w:sz w:val="20"/>
        </w:rPr>
        <w:t>Problemi non ne aveva. Non beveva, non frequentava brutta gente. Casa, scuola, lavoro: era così la sua vita. Ordinata.</w:t>
      </w:r>
    </w:p>
    <w:p>
      <w:pPr>
        <w:spacing w:after="60" w:before="0"/>
        <w:ind w:left="227"/>
      </w:pPr>
      <w:r>
        <w:rPr>
          <w:b w:val="0"/>
          <w:i/>
          <w:sz w:val="20"/>
        </w:rPr>
        <w:t>Una ragazza? No, ispettore. A me non ha mai detto niente. Se c'era qualcuno in sua vita, io non lo so. In casa non ne ha mai portata una. Tra ragazzi certe cose... capisce, a una madre non si dice tutto.</w:t>
      </w:r>
    </w:p>
    <w:p>
      <w:pPr>
        <w:spacing w:after="60" w:before="0"/>
        <w:ind w:left="227"/>
      </w:pPr>
      <w:r>
        <w:rPr>
          <w:b w:val="0"/>
          <w:i/>
          <w:sz w:val="20"/>
        </w:rPr>
        <w:t>Frequentava il suo amico, Aoki Hideki — sono compagni di classe da anni. Veniva da noi ogni tanto, si chiudevano in camera a fare i compiti. Un ragazzo educato, sempre gentile. Se c'è qualcuno che sa le cose di Yuta, è lui.</w:t>
      </w:r>
    </w:p>
    <w:p>
      <w:pPr>
        <w:spacing w:after="60" w:before="0"/>
        <w:ind w:left="227"/>
      </w:pPr>
      <w:r>
        <w:rPr>
          <w:b w:val="0"/>
          <w:i/>
          <w:sz w:val="20"/>
        </w:rPr>
        <w:t>Quei giovani con le moto... mai sentiti, mai visti prima. Perché mio figlio? Mi spieghi lei perché, ispettore. Perché io non ci dormo più da quando avete bussato alla porta.</w:t>
      </w:r>
    </w:p>
    <w:p>
      <w:pPr>
        <w:spacing w:after="60" w:before="0"/>
        <w:ind w:left="227"/>
      </w:pPr>
      <w:r>
        <w:rPr>
          <w:b w:val="0"/>
          <w:i/>
          <w:sz w:val="20"/>
        </w:rPr>
        <w:t>L'ultima volta che l'ho sentito mi ha detto che dopo gli esami veniva a pranzo a casa.»</w:t>
      </w:r>
    </w:p>
    <w:p>
      <w:pPr>
        <w:spacing w:after="60" w:before="0"/>
      </w:pPr>
      <w:r>
        <w:rPr>
          <w:b w:val="0"/>
          <w:i w:val="0"/>
          <w:color w:val="8B1A1A"/>
          <w:sz w:val="18"/>
        </w:rPr>
        <w:t>AVVISO PER IL MASTER — CONSEGNA: Dal 25/05/1997, dopo il colloquio con questa persona; compilare data, ora e luogo effettivi del verbale. Non distribuire tutte le deposizioni al briefing.</w:t>
      </w:r>
    </w:p>
    <w:p>
      <w:pPr>
        <w:spacing w:after="100" w:before="200"/>
        <w:jc w:val="center"/>
      </w:pPr>
      <w:r>
        <w:rPr>
          <w:color w:val="B49650"/>
          <w:sz w:val="10"/>
        </w:rPr>
        <w:t>━━━━━━━━━━━━━━━━━━━━━━━━━━━━━━━━━━━━━━━━━━━━━━━━━━━━━━━━━━━━━━</w:t>
      </w:r>
    </w:p>
    <w:p>
      <w:pPr>
        <w:keepNext/>
        <w:spacing w:after="20"/>
      </w:pPr>
      <w:r>
        <w:rPr>
          <w:b/>
          <w:color w:val="1A1A2E"/>
          <w:sz w:val="27"/>
        </w:rPr>
        <w:t>Shimada Yumiko</w:t>
      </w:r>
      <w:r>
        <w:rPr>
          <w:color w:val="706A5E"/>
          <w:sz w:val="23"/>
        </w:rPr>
        <w:t xml:space="preserve">  島田 由美子</w:t>
      </w:r>
      <w:r>
        <w:rPr>
          <w:i/>
          <w:color w:val="706A5E"/>
          <w:sz w:val="20"/>
        </w:rPr>
        <w:t xml:space="preserve">   LA SORELLA della vittima</w:t>
      </w:r>
    </w:p>
    <w:p>
      <w:pPr>
        <w:spacing w:after="60" w:before="0"/>
      </w:pPr>
      <w:r>
        <w:rPr>
          <w:b w:val="0"/>
          <w:i w:val="0"/>
          <w:color w:val="706A5E"/>
          <w:sz w:val="19"/>
        </w:rPr>
        <w:t>23 anni · donna · Sorella maggiore — nel mondo della vittima</w:t>
      </w:r>
    </w:p>
    <w:p>
      <w:pPr>
        <w:spacing w:after="40" w:before="120"/>
      </w:pPr>
      <w:r>
        <w:rPr>
          <w:b/>
          <w:i w:val="0"/>
          <w:color w:val="B49650"/>
          <w:sz w:val="19"/>
        </w:rPr>
        <w:t>Che aspetto ha</w:t>
      </w:r>
    </w:p>
    <w:p>
      <w:pPr>
        <w:spacing w:after="60" w:before="0"/>
        <w:ind w:left="227"/>
      </w:pPr>
      <w:r>
        <w:rPr>
          <w:b w:val="0"/>
          <w:i w:val="0"/>
          <w:sz w:val="21"/>
        </w:rPr>
        <w:t>Yumiko Shimada ha ventitré anni, volto dolce e regolare con occhi grandi e attenti, capelli neri lunghi fino alle spalle portati lisci. Corporatura minuta e delicata, postura un po' ritratta di chi ascolta più di quanto parli. Veste semplicemente, con abiti sobri tipici della fine degli anni '90: maglioni morbidi, jeans scuri, niente di vistoso. Le mani tradiscono una leggera irrequietezza quando parla di suo fratello, le dita che si muovono come se cercassero le parole giuste. Il dettaglio più caratteristico è la coppia di occhiali che pulisce frequentemente con la manica quando vuole guadagnare tempo prima di rispondere — un gesto nervoso che rivela quanto sia difficile per lei parlare di ciò che sa e di ciò che preferisce tacere.</w:t>
      </w:r>
    </w:p>
    <w:p>
      <w:pPr>
        <w:spacing w:after="40" w:before="120"/>
      </w:pPr>
      <w:r>
        <w:rPr>
          <w:b/>
          <w:i w:val="0"/>
          <w:color w:val="B49650"/>
          <w:sz w:val="19"/>
        </w:rPr>
        <w:t>Cosa sa</w:t>
      </w:r>
    </w:p>
    <w:p>
      <w:pPr>
        <w:spacing w:after="60" w:before="0"/>
        <w:ind w:left="227"/>
      </w:pPr>
      <w:r>
        <w:rPr>
          <w:b w:val="0"/>
          <w:i w:val="0"/>
          <w:sz w:val="21"/>
        </w:rPr>
        <w:t>Con Yuta ci dicevamo le cose, non tutto ma le cose vere sì.</w:t>
      </w:r>
    </w:p>
    <w:p>
      <w:pPr>
        <w:spacing w:after="60" w:before="0"/>
        <w:ind w:left="227"/>
      </w:pPr>
      <w:r>
        <w:rPr>
          <w:b w:val="0"/>
          <w:i w:val="0"/>
          <w:sz w:val="21"/>
        </w:rPr>
        <w:t>Da qualche settimana era contento, e il motivo lo so: si frequentava con una ragazza — Watanabe Noriko. La conosco di vista, è della sua stessa scuola. Non della sua classe, di un'altra — in classe con lui c'è Aoki, l'amico di sempre.</w:t>
      </w:r>
    </w:p>
    <w:p>
      <w:pPr>
        <w:spacing w:after="60" w:before="0"/>
        <w:ind w:left="227"/>
      </w:pPr>
      <w:r>
        <w:rPr>
          <w:b w:val="0"/>
          <w:i w:val="0"/>
          <w:sz w:val="21"/>
        </w:rPr>
        <w:t>Cosa c'era tra loro di preciso non glielo so dire: lui mi ha detto che si vedevano, che era una cosa nuova, e rideva. Non mi ha raccontato altro e io non ho chiesto. Se fosse una cosa seria, dove andassero, chi lo sapesse — non lo so.</w:t>
      </w:r>
    </w:p>
    <w:p>
      <w:pPr>
        <w:spacing w:after="60" w:before="0"/>
        <w:ind w:left="227"/>
      </w:pPr>
      <w:r>
        <w:rPr>
          <w:b w:val="0"/>
          <w:i w:val="0"/>
          <w:sz w:val="21"/>
        </w:rPr>
        <w:t>Mia madre non ne sapeva niente: Yuta prima voleva essere sicuro, era fatto così.</w:t>
      </w:r>
    </w:p>
    <w:p>
      <w:pPr>
        <w:spacing w:after="60" w:before="0"/>
        <w:ind w:left="227"/>
      </w:pPr>
      <w:r>
        <w:rPr>
          <w:b w:val="0"/>
          <w:i w:val="0"/>
          <w:sz w:val="21"/>
        </w:rPr>
        <w:t>Nemici non ne aveva. Di moto, di minacce, di gente che lo cercava non mi ha mai detto una parola.</w:t>
      </w:r>
    </w:p>
    <w:p>
      <w:pPr>
        <w:spacing w:after="60" w:before="0"/>
        <w:ind w:left="227"/>
      </w:pPr>
      <w:r>
        <w:rPr>
          <w:b w:val="0"/>
          <w:i w:val="0"/>
          <w:sz w:val="21"/>
        </w:rPr>
        <w:t>Parlate con Noriko. Se era contento per lei, lei sa cose che io non so.</w:t>
      </w:r>
    </w:p>
    <w:p>
      <w:pPr>
        <w:spacing w:after="40" w:before="120"/>
      </w:pPr>
      <w:r>
        <w:rPr>
          <w:b/>
          <w:i w:val="0"/>
          <w:color w:val="B49650"/>
          <w:sz w:val="19"/>
        </w:rPr>
        <w:t>Come parla, com’è fatto</w:t>
      </w:r>
    </w:p>
    <w:tbl>
      <w:tblPr>
        <w:tblW w:type="auto" w:w="0"/>
        <w:jc w:val="left"/>
        <w:tblLayout w:type="fixed"/>
        <w:tblLook w:firstColumn="1" w:firstRow="1" w:lastColumn="0" w:lastRow="0" w:noHBand="0" w:noVBand="1" w:val="04A0"/>
        <w:tblLayout w:type="fixed"/>
      </w:tblPr>
      <w:tblGrid>
        <w:gridCol w:w="4933"/>
        <w:gridCol w:w="4933"/>
      </w:tblGrid>
      <w:tr>
        <w:tc>
          <w:tcPr>
            <w:tcW w:type="dxa" w:w="1928"/>
          </w:tcPr>
          <w:p>
            <w:pPr>
              <w:spacing w:after="20"/>
            </w:pPr>
            <w:r>
              <w:rPr>
                <w:b/>
                <w:color w:val="706A5E"/>
                <w:sz w:val="19"/>
              </w:rPr>
              <w:t>Saluto</w:t>
            </w:r>
          </w:p>
        </w:tc>
        <w:tc>
          <w:tcPr>
            <w:tcW w:type="dxa" w:w="7710"/>
          </w:tcPr>
          <w:p>
            <w:pPr>
              <w:spacing w:after="20"/>
            </w:pPr>
            <w:r>
              <w:rPr>
                <w:sz w:val="20"/>
              </w:rPr>
              <w:t>Ah, buonasera. Venite dentro, prego.</w:t>
            </w:r>
          </w:p>
        </w:tc>
      </w:tr>
      <w:tr>
        <w:tc>
          <w:tcPr>
            <w:tcW w:type="dxa" w:w="1928"/>
          </w:tcPr>
          <w:p>
            <w:pPr>
              <w:spacing w:after="20"/>
            </w:pPr>
            <w:r>
              <w:rPr>
                <w:b/>
                <w:color w:val="706A5E"/>
                <w:sz w:val="19"/>
              </w:rPr>
              <w:t>Tic</w:t>
            </w:r>
          </w:p>
        </w:tc>
        <w:tc>
          <w:tcPr>
            <w:tcW w:type="dxa" w:w="7710"/>
          </w:tcPr>
          <w:p>
            <w:pPr>
              <w:spacing w:after="20"/>
            </w:pPr>
            <w:r>
              <w:rPr>
                <w:sz w:val="20"/>
              </w:rPr>
              <w:t>Pulisce gli occhiali quando vuole guadagnare tempo</w:t>
            </w:r>
          </w:p>
        </w:tc>
      </w:tr>
    </w:tbl>
    <w:p>
      <w:pPr>
        <w:spacing w:after="40" w:before="120"/>
      </w:pPr>
      <w:r>
        <w:rPr>
          <w:b/>
          <w:i w:val="0"/>
          <w:color w:val="B49650"/>
          <w:sz w:val="19"/>
        </w:rPr>
        <w:t>Dove si trova</w:t>
      </w:r>
    </w:p>
    <w:tbl>
      <w:tblPr>
        <w:tblW w:type="auto" w:w="0"/>
        <w:jc w:val="left"/>
        <w:tblLayout w:type="fixed"/>
        <w:tblLook w:firstColumn="1" w:firstRow="1" w:lastColumn="0" w:lastRow="0" w:noHBand="0" w:noVBand="1" w:val="04A0"/>
        <w:tblLayout w:type="fixed"/>
      </w:tblPr>
      <w:tblGrid>
        <w:gridCol w:w="4933"/>
        <w:gridCol w:w="4933"/>
      </w:tblGrid>
      <w:tr>
        <w:tc>
          <w:tcPr>
            <w:tcW w:type="dxa" w:w="1928"/>
          </w:tcPr>
          <w:p>
            <w:pPr>
              <w:spacing w:after="20"/>
            </w:pPr>
            <w:r>
              <w:rPr>
                <w:b/>
                <w:color w:val="706A5E"/>
                <w:sz w:val="19"/>
              </w:rPr>
              <w:t>Abita</w:t>
            </w:r>
          </w:p>
        </w:tc>
        <w:tc>
          <w:tcPr>
            <w:tcW w:type="dxa" w:w="7710"/>
          </w:tcPr>
          <w:p>
            <w:pPr>
              <w:spacing w:after="20"/>
            </w:pPr>
            <w:r>
              <w:rPr>
                <w:sz w:val="20"/>
              </w:rPr>
              <w:t>Abitazione della vittima</w:t>
            </w:r>
          </w:p>
        </w:tc>
      </w:tr>
      <w:tr>
        <w:tc>
          <w:tcPr>
            <w:tcW w:type="dxa" w:w="1928"/>
          </w:tcPr>
          <w:p>
            <w:pPr>
              <w:spacing w:after="20"/>
            </w:pPr>
            <w:r>
              <w:rPr>
                <w:b/>
                <w:color w:val="706A5E"/>
                <w:sz w:val="19"/>
              </w:rPr>
              <w:t>Telefono</w:t>
            </w:r>
          </w:p>
        </w:tc>
        <w:tc>
          <w:tcPr>
            <w:tcW w:type="dxa" w:w="7710"/>
          </w:tcPr>
          <w:p>
            <w:pPr>
              <w:spacing w:after="20"/>
            </w:pPr>
            <w:r>
              <w:rPr>
                <w:sz w:val="20"/>
              </w:rPr>
              <w:t>075-231-4847</w:t>
            </w:r>
          </w:p>
        </w:tc>
      </w:tr>
      <w:tr>
        <w:tc>
          <w:tcPr>
            <w:tcW w:type="dxa" w:w="1928"/>
          </w:tcPr>
          <w:p>
            <w:pPr>
              <w:spacing w:after="20"/>
            </w:pPr>
            <w:r>
              <w:rPr>
                <w:b/>
                <w:color w:val="706A5E"/>
                <w:sz w:val="19"/>
              </w:rPr>
              <w:t>Altro</w:t>
            </w:r>
          </w:p>
        </w:tc>
        <w:tc>
          <w:tcPr>
            <w:tcW w:type="dxa" w:w="7710"/>
          </w:tcPr>
          <w:p>
            <w:pPr>
              <w:spacing w:after="20"/>
            </w:pPr>
            <w:r>
              <w:rPr>
                <w:sz w:val="20"/>
              </w:rPr>
              <w:t>Messaggio tramite madre o fratello Yuta al lavoro (SnakUp)</w:t>
            </w:r>
          </w:p>
        </w:tc>
      </w:tr>
      <w:tr>
        <w:tc>
          <w:tcPr>
            <w:tcW w:type="dxa" w:w="1928"/>
          </w:tcPr>
          <w:p>
            <w:pPr>
              <w:spacing w:after="20"/>
            </w:pPr>
            <w:r>
              <w:rPr>
                <w:b/>
                <w:color w:val="706A5E"/>
                <w:sz w:val="19"/>
              </w:rPr>
              <w:t>Dove trovarlo</w:t>
            </w:r>
          </w:p>
        </w:tc>
        <w:tc>
          <w:tcPr>
            <w:tcW w:type="dxa" w:w="7710"/>
          </w:tcPr>
          <w:p>
            <w:pPr>
              <w:spacing w:after="20"/>
            </w:pPr>
            <w:r>
              <w:rPr>
                <w:sz w:val="20"/>
              </w:rPr>
              <w:t>Università (Facoltà di Lettere), biblioteca Prefetturale (le serate fra settimana)</w:t>
            </w:r>
          </w:p>
        </w:tc>
      </w:tr>
    </w:tbl>
    <w:p>
      <w:pPr>
        <w:spacing w:after="40" w:before="120"/>
      </w:pPr>
      <w:r>
        <w:rPr>
          <w:b/>
          <w:i w:val="0"/>
          <w:color w:val="B49650"/>
          <w:sz w:val="19"/>
        </w:rPr>
        <w:t>I suoi legami (En)</w:t>
      </w:r>
    </w:p>
    <w:p>
      <w:pPr>
        <w:spacing w:after="20" w:before="0"/>
        <w:ind w:left="283"/>
      </w:pPr>
      <w:r>
        <w:rPr>
          <w:b w:val="0"/>
          <w:i w:val="0"/>
          <w:sz w:val="19"/>
        </w:rPr>
        <w:t>· con Shimada Yuta (fratelli): En suo verso l'altro 4 · in risposta 4</w:t>
      </w:r>
    </w:p>
    <w:p>
      <w:pPr>
        <w:spacing w:before="100" w:after="40"/>
      </w:pPr>
      <w:r>
        <w:rPr>
          <w:b/>
          <w:color w:val="1A1A2E"/>
          <w:sz w:val="19"/>
        </w:rPr>
        <w:t xml:space="preserve">Statistiche   </w:t>
      </w:r>
      <w:r>
        <w:rPr>
          <w:sz w:val="19"/>
        </w:rPr>
        <w:t>Distacco 4 · Pazienza 5 · Silenzio 5 · Lucidità 4 · Ascolto 4 · Presenza 5 · Ki 6</w:t>
      </w:r>
      <w:r>
        <w:rPr>
          <w:i/>
          <w:color w:val="706A5E"/>
          <w:sz w:val="18"/>
        </w:rPr>
        <w:t xml:space="preserve">   (profilo: civile ordinario)</w:t>
      </w:r>
    </w:p>
    <w:p>
      <w:pPr>
        <w:spacing w:after="40" w:before="120"/>
      </w:pPr>
      <w:r>
        <w:rPr>
          <w:b/>
          <w:i w:val="0"/>
          <w:color w:val="B49650"/>
          <w:sz w:val="19"/>
        </w:rPr>
        <w:t>La sua deposizione</w:t>
      </w:r>
    </w:p>
    <w:p>
      <w:pPr>
        <w:spacing w:after="60" w:before="0"/>
        <w:ind w:left="227"/>
      </w:pPr>
      <w:r>
        <w:rPr>
          <w:b w:val="0"/>
          <w:i/>
          <w:sz w:val="20"/>
        </w:rPr>
        <w:t>Sono la sorella di Yuta. Ventitré anni, studio Lettere. Quella sera ero a casa con mia madre: la polizia ha bussato che era notte, e da lì non ricordo bene l'ordine delle cose.</w:t>
      </w:r>
    </w:p>
    <w:p>
      <w:pPr>
        <w:spacing w:after="60" w:before="0"/>
        <w:ind w:left="227"/>
      </w:pPr>
      <w:r>
        <w:rPr>
          <w:b w:val="0"/>
          <w:i/>
          <w:sz w:val="20"/>
        </w:rPr>
        <w:t>Con Yuta ci dicevamo le cose. Non tutto, ma le cose vere sì. Da qualche settimana era contento, e il motivo lo so: si frequentava con una ragazza — Watanabe Noriko. La conosco di vista: è della sua stessa scuola, non della sua classe. In classe con lui c'è Aoki, l'amico di sempre.</w:t>
      </w:r>
    </w:p>
    <w:p>
      <w:pPr>
        <w:spacing w:after="60" w:before="0"/>
        <w:ind w:left="227"/>
      </w:pPr>
      <w:r>
        <w:rPr>
          <w:b w:val="0"/>
          <w:i/>
          <w:sz w:val="20"/>
        </w:rPr>
        <w:t>Cosa ci fosse di preciso tra loro non glielo so dire. Mi ha detto che si vedevano, che era una cosa nuova — e rideva. Io non ho chiesto altro. Mia madre non ne sapeva niente: Yuta prima voleva essere sicuro, era fatto così.</w:t>
      </w:r>
    </w:p>
    <w:p>
      <w:pPr>
        <w:spacing w:after="60" w:before="0"/>
        <w:ind w:left="227"/>
      </w:pPr>
      <w:r>
        <w:rPr>
          <w:b w:val="0"/>
          <w:i/>
          <w:sz w:val="20"/>
        </w:rPr>
        <w:t>Nemici non ne aveva. Di moto, di minacce, di gente che lo cercava non mi ha mai detto una parola. Parlate con Noriko: se era contento per lei, lei sa cose che io non so.</w:t>
      </w:r>
    </w:p>
    <w:p>
      <w:pPr>
        <w:spacing w:after="60" w:before="0"/>
      </w:pPr>
      <w:r>
        <w:rPr>
          <w:b w:val="0"/>
          <w:i w:val="0"/>
          <w:color w:val="8B1A1A"/>
          <w:sz w:val="18"/>
        </w:rPr>
        <w:t>AVVISO PER IL MASTER — CONSEGNA: Dal 25/05/1997, dopo il colloquio con questa persona; compilare data, ora e luogo effettivi del verbale. Non distribuire tutte le deposizioni al briefing.</w:t>
      </w:r>
    </w:p>
    <w:p>
      <w:pPr>
        <w:spacing w:after="100" w:before="200"/>
        <w:jc w:val="center"/>
      </w:pPr>
      <w:r>
        <w:rPr>
          <w:color w:val="B49650"/>
          <w:sz w:val="10"/>
        </w:rPr>
        <w:t>━━━━━━━━━━━━━━━━━━━━━━━━━━━━━━━━━━━━━━━━━━━━━━━━━━━━━━━━━━━━━━</w:t>
      </w:r>
    </w:p>
    <w:p>
      <w:pPr>
        <w:keepNext/>
        <w:spacing w:after="20"/>
      </w:pPr>
      <w:r>
        <w:rPr>
          <w:b/>
          <w:color w:val="1A1A2E"/>
          <w:sz w:val="27"/>
        </w:rPr>
        <w:t>Sugimoto Hideki</w:t>
      </w:r>
      <w:r>
        <w:rPr>
          <w:color w:val="706A5E"/>
          <w:sz w:val="23"/>
        </w:rPr>
        <w:t xml:space="preserve">  杉本 秀樹</w:t>
      </w:r>
      <w:r>
        <w:rPr>
          <w:i/>
          <w:color w:val="706A5E"/>
          <w:sz w:val="20"/>
        </w:rPr>
        <w:t xml:space="preserve">   IL BRACCIO DESTRO di Matsui — ha pedinato i due</w:t>
      </w:r>
    </w:p>
    <w:p>
      <w:pPr>
        <w:spacing w:after="60" w:before="0"/>
      </w:pPr>
      <w:r>
        <w:rPr>
          <w:b w:val="0"/>
          <w:i w:val="0"/>
          <w:color w:val="706A5E"/>
          <w:sz w:val="19"/>
        </w:rPr>
        <w:t>24 anni · uomo · Braccio destro nella banda — nel mondo dell'assassino · Banda malviventi</w:t>
      </w:r>
    </w:p>
    <w:p>
      <w:pPr>
        <w:spacing w:after="60" w:before="0"/>
        <w:ind w:left="227"/>
      </w:pPr>
      <w:r>
        <w:rPr>
          <w:b w:val="0"/>
          <w:i/>
          <w:sz w:val="20"/>
        </w:rPr>
        <w:t>è il luogo tenente della banda, sa tutto ma è fedelissimo al capo e difficilmente rivela qualcosa.</w:t>
      </w:r>
    </w:p>
    <w:p>
      <w:pPr>
        <w:spacing w:after="40" w:before="120"/>
      </w:pPr>
      <w:r>
        <w:rPr>
          <w:b/>
          <w:i w:val="0"/>
          <w:color w:val="B49650"/>
          <w:sz w:val="19"/>
        </w:rPr>
        <w:t>Che aspetto ha</w:t>
      </w:r>
    </w:p>
    <w:p>
      <w:pPr>
        <w:spacing w:after="60" w:before="0"/>
        <w:ind w:left="227"/>
      </w:pPr>
      <w:r>
        <w:rPr>
          <w:b w:val="0"/>
          <w:i w:val="0"/>
          <w:sz w:val="21"/>
        </w:rPr>
        <w:t>Hideki Sugimoto ha ventiquattro anni, corporatura compatta e nerboruta, spalle basse e collo corto da chi si allena solo picchiando. Volto largo dalla mascella pesante, naso schiacciato e mai rimesso a posto, occhi piccoli e fermi sotto sopracciglia rade; capelli neri rasati ai lati e più lunghi sopra, tirati indietro con la brillantina. Porta una tuta da lavoro blu con la lampo aperta sulla canottiera, cintura con fibbia grossa, stivaletti sporchi di grasso. All'orecchio sinistro un piccolo anello d'argento; sull'avambraccio destro una bruciatura vecchia, lucida, a forma di marmitta.</w:t>
      </w:r>
    </w:p>
    <w:p>
      <w:pPr>
        <w:spacing w:after="40" w:before="120"/>
      </w:pPr>
      <w:r>
        <w:rPr>
          <w:b/>
          <w:i w:val="0"/>
          <w:color w:val="B49650"/>
          <w:sz w:val="19"/>
        </w:rPr>
        <w:t>Nella storia (verità del GM)</w:t>
      </w:r>
    </w:p>
    <w:p>
      <w:pPr>
        <w:spacing w:after="20" w:before="0"/>
        <w:ind w:left="283"/>
      </w:pPr>
      <w:r>
        <w:rPr>
          <w:b w:val="0"/>
          <w:i w:val="0"/>
          <w:sz w:val="19"/>
        </w:rPr>
        <w:t>· 1997-05-11 11:04 · Sede Banda — Tanaka Takayuki avvisa il capo Matsui Kenta, che incarica il suo braccio destro Sugimoto Hideki di indagare i due.</w:t>
      </w:r>
    </w:p>
    <w:p>
      <w:pPr>
        <w:spacing w:after="20" w:before="0"/>
        <w:ind w:left="283"/>
      </w:pPr>
      <w:r>
        <w:rPr>
          <w:b w:val="0"/>
          <w:i w:val="0"/>
          <w:sz w:val="19"/>
        </w:rPr>
        <w:t>· 1997-05-15 11:14 — Suzuki Nobuyuki ferma per un controllo Sugimoto Hideki per un controllo, capisce che sta seguendo qualcuno perchè continua a guardarsi intorno</w:t>
      </w:r>
    </w:p>
    <w:p>
      <w:pPr>
        <w:spacing w:after="20" w:before="0"/>
        <w:ind w:left="283"/>
      </w:pPr>
      <w:r>
        <w:rPr>
          <w:b w:val="0"/>
          <w:i w:val="0"/>
          <w:sz w:val="19"/>
        </w:rPr>
        <w:t>· 1997-05-24 21:14 · SnakUp — Alle 21:14 circa arriva la banda; il colpo mortale viene sferrato intorno alle 21:15. La banda al completo arriva sul lavoro della vittima, con scuse, cosi diranno i testimoni, attaccano briga con la vittima che viene uccisa con un colpo alle spalle con un oggetto contundente. Se mostrate le foto vengono riconosciuti dal collega e dal titolare ma il titolare non collaborano subito ha paura di ritorsioni, la dipendente dice che era nel retro ed è rientrata in sala solo dopo il colpo; in realtà era in sala e ha visto tutto.</w:t>
      </w:r>
    </w:p>
    <w:p>
      <w:pPr>
        <w:spacing w:after="40" w:before="120"/>
      </w:pPr>
      <w:r>
        <w:rPr>
          <w:b/>
          <w:i w:val="0"/>
          <w:color w:val="B49650"/>
          <w:sz w:val="19"/>
        </w:rPr>
        <w:t>La sua deposizione</w:t>
      </w:r>
    </w:p>
    <w:p>
      <w:pPr>
        <w:spacing w:after="60" w:before="0"/>
        <w:ind w:left="227"/>
      </w:pPr>
      <w:r>
        <w:rPr>
          <w:b w:val="0"/>
          <w:i/>
          <w:sz w:val="20"/>
        </w:rPr>
        <w:t>Sugimoto. Ventiquattro. Il lavoro va e viene.</w:t>
      </w:r>
    </w:p>
    <w:p>
      <w:pPr>
        <w:spacing w:after="60" w:before="0"/>
        <w:ind w:left="227"/>
      </w:pPr>
      <w:r>
        <w:rPr>
          <w:b w:val="0"/>
          <w:i/>
          <w:sz w:val="20"/>
        </w:rPr>
        <w:t>Sabato sera? In giro con le moto, come sempre. Dove, di preciso, non me lo ricordo: si gira. Con chi? Amici. I nomi non li faccio, non c'è motivo.</w:t>
      </w:r>
    </w:p>
    <w:p>
      <w:pPr>
        <w:spacing w:after="60" w:before="0"/>
        <w:ind w:left="227"/>
      </w:pPr>
      <w:r>
        <w:rPr>
          <w:b w:val="0"/>
          <w:i/>
          <w:sz w:val="20"/>
        </w:rPr>
        <w:t>Kenta lo conosco, sì. Amici. «Capo» lo dice lei — noi giriamo in moto, punto. Lo snack non so nemmeno dove sia.</w:t>
      </w:r>
    </w:p>
    <w:p>
      <w:pPr>
        <w:spacing w:after="60" w:before="0"/>
        <w:ind w:left="227"/>
      </w:pPr>
      <w:r>
        <w:rPr>
          <w:b w:val="0"/>
          <w:i/>
          <w:sz w:val="20"/>
        </w:rPr>
        <w:t>Il controllo del quindici? Un poliziotto che non aveva niente da fare. Guardavo le vetrine. Non è reato.</w:t>
      </w:r>
    </w:p>
    <w:p>
      <w:pPr>
        <w:spacing w:after="60" w:before="0"/>
        <w:ind w:left="227"/>
      </w:pPr>
      <w:r>
        <w:rPr>
          <w:b w:val="0"/>
          <w:i/>
          <w:sz w:val="20"/>
        </w:rPr>
        <w:t>Se avete altro, parlate col mio avvocato. Se non ce l'avete, ho da fare.</w:t>
      </w:r>
    </w:p>
    <w:p>
      <w:pPr>
        <w:spacing w:after="100" w:before="200"/>
        <w:jc w:val="center"/>
      </w:pPr>
      <w:r>
        <w:rPr>
          <w:color w:val="B49650"/>
          <w:sz w:val="10"/>
        </w:rPr>
        <w:t>━━━━━━━━━━━━━━━━━━━━━━━━━━━━━━━━━━━━━━━━━━━━━━━━━━━━━━━━━━━━━━</w:t>
      </w:r>
    </w:p>
    <w:p>
      <w:pPr>
        <w:keepNext/>
        <w:spacing w:after="20"/>
      </w:pPr>
      <w:r>
        <w:rPr>
          <w:b/>
          <w:color w:val="1A1A2E"/>
          <w:sz w:val="27"/>
        </w:rPr>
        <w:t>Suzuki Nobuyuki</w:t>
      </w:r>
      <w:r>
        <w:rPr>
          <w:color w:val="706A5E"/>
          <w:sz w:val="23"/>
        </w:rPr>
        <w:t xml:space="preserve">  鈴木 信之</w:t>
      </w:r>
      <w:r>
        <w:rPr>
          <w:i/>
          <w:color w:val="706A5E"/>
          <w:sz w:val="20"/>
        </w:rPr>
        <w:t xml:space="preserve">   IL CAPO DEL KŌBAN di Kamigyō — rivale della banda</w:t>
      </w:r>
    </w:p>
    <w:p>
      <w:pPr>
        <w:spacing w:after="60" w:before="0"/>
      </w:pPr>
      <w:r>
        <w:rPr>
          <w:b w:val="0"/>
          <w:i w:val="0"/>
          <w:color w:val="706A5E"/>
          <w:sz w:val="19"/>
        </w:rPr>
        <w:t>46 anni · uomo · Capo del kōban di Kamigyō — nel mondo dell'assassino · Kōban di Kamigyō</w:t>
      </w:r>
    </w:p>
    <w:p>
      <w:pPr>
        <w:spacing w:after="40" w:before="120"/>
      </w:pPr>
      <w:r>
        <w:rPr>
          <w:b/>
          <w:i w:val="0"/>
          <w:color w:val="B49650"/>
          <w:sz w:val="19"/>
        </w:rPr>
        <w:t>Che aspetto ha</w:t>
      </w:r>
    </w:p>
    <w:p>
      <w:pPr>
        <w:spacing w:after="60" w:before="0"/>
        <w:ind w:left="227"/>
      </w:pPr>
      <w:r>
        <w:rPr>
          <w:b w:val="0"/>
          <w:i w:val="0"/>
          <w:sz w:val="21"/>
        </w:rPr>
        <w:t>Nobuyuki Suzuki ha quarantasei anni, statura media e corporatura solida che tende ad appesantirsi sulla cintura, spalle quadrate da chi ha passato metà vita in piedi. Volto largo e abbronzato solo sulla fronte e sugli avambracci, rughe orizzontali marcate, capelli neri brizzolati tagliati cortissimi sopra le orecchie. Porta l'uniforme azzurra del kōban con i gradi da capoposto, il berretto calato basso, il taccuino nel taschino sinistro sempre gonfio di elastici. Cammina lento, con le mani dietro la schiena, e ha l'abitudine di stringere gli occhi quando fissa qualcuno più a lungo del necessario.</w:t>
      </w:r>
    </w:p>
    <w:p>
      <w:pPr>
        <w:spacing w:after="40" w:before="120"/>
      </w:pPr>
      <w:r>
        <w:rPr>
          <w:b/>
          <w:i w:val="0"/>
          <w:color w:val="B49650"/>
          <w:sz w:val="19"/>
        </w:rPr>
        <w:t>Dove si trova</w:t>
      </w:r>
    </w:p>
    <w:tbl>
      <w:tblPr>
        <w:tblW w:type="auto" w:w="0"/>
        <w:jc w:val="left"/>
        <w:tblLayout w:type="fixed"/>
        <w:tblLook w:firstColumn="1" w:firstRow="1" w:lastColumn="0" w:lastRow="0" w:noHBand="0" w:noVBand="1" w:val="04A0"/>
        <w:tblLayout w:type="fixed"/>
      </w:tblPr>
      <w:tblGrid>
        <w:gridCol w:w="4933"/>
        <w:gridCol w:w="4933"/>
      </w:tblGrid>
      <w:tr>
        <w:tc>
          <w:tcPr>
            <w:tcW w:type="dxa" w:w="1928"/>
          </w:tcPr>
          <w:p>
            <w:pPr>
              <w:spacing w:after="20"/>
            </w:pPr>
            <w:r>
              <w:rPr>
                <w:b/>
                <w:color w:val="706A5E"/>
                <w:sz w:val="19"/>
              </w:rPr>
              <w:t>Luoghi suoi</w:t>
            </w:r>
          </w:p>
        </w:tc>
        <w:tc>
          <w:tcPr>
            <w:tcW w:type="dxa" w:w="7710"/>
          </w:tcPr>
          <w:p>
            <w:pPr>
              <w:spacing w:after="20"/>
            </w:pPr>
            <w:r>
              <w:rPr>
                <w:sz w:val="20"/>
              </w:rPr>
              <w:t>Sede Banda</w:t>
            </w:r>
          </w:p>
        </w:tc>
      </w:tr>
    </w:tbl>
    <w:p>
      <w:pPr>
        <w:spacing w:after="40" w:before="120"/>
      </w:pPr>
      <w:r>
        <w:rPr>
          <w:b/>
          <w:i w:val="0"/>
          <w:color w:val="B49650"/>
          <w:sz w:val="19"/>
        </w:rPr>
        <w:t>Nella storia (verità del GM)</w:t>
      </w:r>
    </w:p>
    <w:p>
      <w:pPr>
        <w:spacing w:after="20" w:before="0"/>
        <w:ind w:left="283"/>
      </w:pPr>
      <w:r>
        <w:rPr>
          <w:b w:val="0"/>
          <w:i w:val="0"/>
          <w:sz w:val="19"/>
        </w:rPr>
        <w:t>· 1997-05-15 11:14 — Suzuki Nobuyuki ferma per un controllo Sugimoto Hideki per un controllo, capisce che sta seguendo qualcuno perchè continua a guardarsi intorno</w:t>
      </w:r>
    </w:p>
    <w:p>
      <w:pPr>
        <w:spacing w:after="40" w:before="120"/>
      </w:pPr>
      <w:r>
        <w:rPr>
          <w:b/>
          <w:i w:val="0"/>
          <w:color w:val="B49650"/>
          <w:sz w:val="19"/>
        </w:rPr>
        <w:t>Cosa può dare ai PG</w:t>
      </w:r>
    </w:p>
    <w:p>
      <w:pPr>
        <w:spacing w:after="20" w:before="0"/>
        <w:ind w:left="283"/>
      </w:pPr>
      <w:r>
        <w:rPr>
          <w:b w:val="0"/>
          <w:i w:val="0"/>
          <w:sz w:val="19"/>
        </w:rPr>
        <w:t>· «Honda CBX400F» (con richiesta all'ente): KŌBAN DI KAMIGYŌ — Riscontro alla richiesta del Distretto di Shimogyō (procedimento Shimada).</w:t>
        <w:br/>
        <w:br/>
        <w:t>Le due motociclette segnalate — Honda CBX400F, livrea bianco-rossa «tricolor», targa piegata verso l'alto, sella a tre gradini con schienalone cromato, scarichi takeyari smarmittati — corrispondono a due esemplari ben noti a questo posto di polizia: appartengono al gruppo di motociclisti (bōsōzoku) che fa capo a MATSUI Kenta, responsabile in zona di schiamazzi notturni, gare su strada e danneggiamenti. Si allega fotografia di polizia del suddetto.</w:t>
        <w:br/>
        <w:br/>
        <w:t>Il gruppo conta quattro-cinque elementi stabili. Si segnala inoltre che l'elemento di spicco SUGIMOTO Hideki (anni 24) è stato sottoposto a controllo dal sottoscritto in data 15 maggio 1997, in Kamigyō: si guardava attorno con insistenza, come chi segue qualcuno; nulla da contestare al momento del controllo.</w:t>
        <w:br/>
        <w:br/>
        <w:t>Per l'ubicazione del ritrovo abituale del gruppo, questo ufficio può fornire riscontro su richiesta specifica.</w:t>
        <w:br/>
        <w:br/>
        <w:t>Il capo posto — SUZUKI Nobuyuki 鈴木 信之 — diventa handout: «Fascicolo CBX400F — Kōban di Kamigyō»</w:t>
      </w:r>
    </w:p>
    <w:p>
      <w:pPr>
        <w:spacing w:after="60" w:before="0"/>
        <w:ind w:left="283"/>
      </w:pPr>
      <w:r>
        <w:rPr>
          <w:b w:val="0"/>
          <w:i w:val="0"/>
          <w:color w:val="8B1A1A"/>
          <w:sz w:val="18"/>
        </w:rPr>
        <w:t>AVVISO PER IL MASTER — CONSEGNA: Dal 25/05/1997, dopo la richiesta che descrive le due moto: riscontro telefonico entro un’ora, copia scritta e fascicolo fotografico entro due ore dalla richiesta. Sono documenti e conoscenze già disponibili al kōban: non applicare i tempi di nuove analisi o di trasferimento di un fascicolo originale. Annotare data e ora effettive di consegna. Il fascicolo allegato è aggiornato al 15/05/1997; la fotografia al suo interno è precedente. Non rivela dove si trova il covo.</w:t>
      </w:r>
    </w:p>
    <w:p>
      <w:pPr>
        <w:spacing w:after="20" w:before="0"/>
        <w:ind w:left="283"/>
      </w:pPr>
      <w:r>
        <w:rPr>
          <w:b w:val="0"/>
          <w:i w:val="0"/>
          <w:sz w:val="19"/>
        </w:rPr>
        <w:t>· «Magazzino covo banda» (con richiesta all'ente): KŌBAN DI KAMIGYŌ — Riscontro alla richiesta relativa al luogo di ritrovo del gruppo di MATSUI Kenta.</w:t>
        <w:br/>
        <w:br/>
        <w:t>Da appostamenti di questo ufficio e da segnalazioni ripetute dei residenti (motori a tarda notte), il gruppo dispone in uso stabile di un capannone tra i capannoni industriali di Murasakino, Kita-ku: una ex fabbrica con cortile di carico e guardiola sull'ingresso. Le due CBX400F vi sono state viste rientrare più volte, anche nelle ultime settimane.</w:t>
        <w:br/>
        <w:br/>
        <w:t>Il posto è noto a questo ufficio, che fornisce al distretto le indicazioni per raggiungerlo. Si raccomanda prudenza: il gruppo non ha mai mostrato disponibilità al dialogo con questo ufficio.</w:t>
        <w:br/>
        <w:br/>
        <w:t>Il capo posto — SUZUKI Nobuyuki 鈴木 信之 — diventa handout: «Magazzino — Kōban di Kamigyō»</w:t>
      </w:r>
    </w:p>
    <w:p>
      <w:pPr>
        <w:spacing w:after="60" w:before="0"/>
        <w:ind w:left="283"/>
      </w:pPr>
      <w:r>
        <w:rPr>
          <w:b w:val="0"/>
          <w:i w:val="0"/>
          <w:color w:val="8B1A1A"/>
          <w:sz w:val="18"/>
        </w:rPr>
        <w:t>AVVISO PER IL MASTER — CONSEGNA: Dal 25/05/1997, dopo una richiesta specifica sul ritrovo del gruppo (anche insieme alla richiesta sulle moto, se i PG la formulano): indicazioni entro un’ora, copia scritta entro due ore. La risposta permette di raggiungere il capannone, senza un altro ostacolo sull’indirizzo. MAPPA E TRE IMMAGINI DEL COVO: materiale di scena del master, da mostrare solo nel finale al capannone, per ambientazione e combattimento; non sono allegati da consegnare con questa risposta.</w:t>
      </w:r>
    </w:p>
    <w:p>
      <w:pPr>
        <w:spacing w:after="40" w:before="120"/>
      </w:pPr>
      <w:r>
        <w:rPr>
          <w:b/>
          <w:i w:val="0"/>
          <w:color w:val="B49650"/>
          <w:sz w:val="19"/>
        </w:rPr>
        <w:t>La sua deposizione</w:t>
      </w:r>
    </w:p>
    <w:p>
      <w:pPr>
        <w:spacing w:after="60" w:before="0"/>
        <w:ind w:left="227"/>
      </w:pPr>
      <w:r>
        <w:rPr>
          <w:b w:val="0"/>
          <w:i/>
          <w:sz w:val="20"/>
        </w:rPr>
        <w:t>Suzuki Nobuyuki, capoposto del kōban di Kamigyō. Ventitré anni di servizio.</w:t>
      </w:r>
    </w:p>
    <w:p>
      <w:pPr>
        <w:spacing w:after="60" w:before="0"/>
        <w:ind w:left="227"/>
      </w:pPr>
      <w:r>
        <w:rPr>
          <w:b w:val="0"/>
          <w:i/>
          <w:sz w:val="20"/>
        </w:rPr>
        <w:t>Il gruppo lo conosciamo bene: moto truccate, schiamazzi, gare notturne, qualche vetrina rotta. Il capo è Matsui Kenta — un ragazzo convinto d'essere più grosso di quel che è. Con noi, solo provocazioni: mai un dialogo.</w:t>
      </w:r>
    </w:p>
    <w:p>
      <w:pPr>
        <w:spacing w:after="60" w:before="0"/>
        <w:ind w:left="227"/>
      </w:pPr>
      <w:r>
        <w:rPr>
          <w:b w:val="0"/>
          <w:i/>
          <w:sz w:val="20"/>
        </w:rPr>
        <w:t>Il quindici maggio ho fermato Sugimoto Hideki, il suo braccio destro, qui in zona: si guardava attorno con troppa attenzione, come chi segue qualcuno. Addosso niente, e l'ho annotato. Col senno di poi, avrei dovuto capirci di più.</w:t>
      </w:r>
    </w:p>
    <w:p>
      <w:pPr>
        <w:spacing w:after="60" w:before="0"/>
        <w:ind w:left="227"/>
      </w:pPr>
      <w:r>
        <w:rPr>
          <w:b w:val="0"/>
          <w:i/>
          <w:sz w:val="20"/>
        </w:rPr>
        <w:t>Le due CBX400F sono inconfondibili: livrea bianco-rossa, schienaloni, scarichi a canna lunga. Le vediamo rientrare verso i capannoni di Murasakino, a Kita.</w:t>
      </w:r>
    </w:p>
    <w:p>
      <w:pPr>
        <w:spacing w:after="60" w:before="0"/>
        <w:ind w:left="227"/>
      </w:pPr>
      <w:r>
        <w:rPr>
          <w:b w:val="0"/>
          <w:i/>
          <w:sz w:val="20"/>
        </w:rPr>
        <w:t>Quello che serve al distretto, questo ufficio lo mette a disposizione. Anche il sottoscritto.</w:t>
      </w:r>
    </w:p>
    <w:p>
      <w:pPr>
        <w:spacing w:after="100" w:before="200"/>
        <w:jc w:val="center"/>
      </w:pPr>
      <w:r>
        <w:rPr>
          <w:color w:val="B49650"/>
          <w:sz w:val="10"/>
        </w:rPr>
        <w:t>━━━━━━━━━━━━━━━━━━━━━━━━━━━━━━━━━━━━━━━━━━━━━━━━━━━━━━━━━━━━━━</w:t>
      </w:r>
    </w:p>
    <w:p>
      <w:pPr>
        <w:keepNext/>
        <w:spacing w:after="20"/>
      </w:pPr>
      <w:r>
        <w:rPr>
          <w:b/>
          <w:color w:val="1A1A2E"/>
          <w:sz w:val="27"/>
        </w:rPr>
        <w:t>Tanaka Takayuki</w:t>
      </w:r>
      <w:r>
        <w:rPr>
          <w:color w:val="706A5E"/>
          <w:sz w:val="23"/>
        </w:rPr>
        <w:t xml:space="preserve">  田中 隆行</w:t>
      </w:r>
      <w:r>
        <w:rPr>
          <w:i/>
          <w:color w:val="706A5E"/>
          <w:sz w:val="20"/>
        </w:rPr>
        <w:t xml:space="preserve">   GREGARIO della banda — quello che ha fatto la spia</w:t>
      </w:r>
    </w:p>
    <w:p>
      <w:pPr>
        <w:spacing w:after="60" w:before="0"/>
      </w:pPr>
      <w:r>
        <w:rPr>
          <w:b w:val="0"/>
          <w:i w:val="0"/>
          <w:color w:val="706A5E"/>
          <w:sz w:val="19"/>
        </w:rPr>
        <w:t>22 anni · uomo · Componente banda — nel mondo dell'assassino · Banda malviventi</w:t>
      </w:r>
    </w:p>
    <w:p>
      <w:pPr>
        <w:spacing w:after="40" w:before="120"/>
      </w:pPr>
      <w:r>
        <w:rPr>
          <w:b/>
          <w:i w:val="0"/>
          <w:color w:val="B49650"/>
          <w:sz w:val="19"/>
        </w:rPr>
        <w:t>Che aspetto ha</w:t>
      </w:r>
    </w:p>
    <w:p>
      <w:pPr>
        <w:spacing w:after="60" w:before="0"/>
        <w:ind w:left="227"/>
      </w:pPr>
      <w:r>
        <w:rPr>
          <w:b w:val="0"/>
          <w:i w:val="0"/>
          <w:sz w:val="21"/>
        </w:rPr>
        <w:t>Takayuki Tanaka ha ventidue anni, alto e magro come un chiodo, spalle strette e gambe lunghe che tiene sempre un po' divaricate. Volto ossuto dalle guance incavate, pelle irregolare da acne mai guarita, sopracciglia assottigliate col rasoio; capelli tinti di un biondo-arancio sbiadito, con la ricrescita nera e la permanente riccia schiacciata dal casco. Porta un tokkō-fuku lungo di cotone nero con ricami sulla schiena sopra una t-shirt sformata, pantaloni larghi e sandali da lavoro. Al collo occhiali da sole a goccia che non inforca mai; nella tasca posteriore un pettine di plastica consumato.</w:t>
      </w:r>
    </w:p>
    <w:p>
      <w:pPr>
        <w:spacing w:after="40" w:before="120"/>
      </w:pPr>
      <w:r>
        <w:rPr>
          <w:b/>
          <w:i w:val="0"/>
          <w:color w:val="B49650"/>
          <w:sz w:val="19"/>
        </w:rPr>
        <w:t>Nella storia (verità del GM)</w:t>
      </w:r>
    </w:p>
    <w:p>
      <w:pPr>
        <w:spacing w:after="20" w:before="0"/>
        <w:ind w:left="283"/>
      </w:pPr>
      <w:r>
        <w:rPr>
          <w:b w:val="0"/>
          <w:i w:val="0"/>
          <w:sz w:val="19"/>
        </w:rPr>
        <w:t>· 1997-05-10 20:00 — Escono insieme e vengono visti da uno della banda</w:t>
      </w:r>
    </w:p>
    <w:p>
      <w:pPr>
        <w:spacing w:after="20" w:before="0"/>
        <w:ind w:left="283"/>
      </w:pPr>
      <w:r>
        <w:rPr>
          <w:b w:val="0"/>
          <w:i w:val="0"/>
          <w:sz w:val="19"/>
        </w:rPr>
        <w:t>· 1997-05-11 11:04 · Sede Banda — Tanaka Takayuki avvisa il capo Matsui Kenta, che incarica il suo braccio destro Sugimoto Hideki di indagare i due.</w:t>
      </w:r>
    </w:p>
    <w:p>
      <w:pPr>
        <w:spacing w:after="20" w:before="0"/>
        <w:ind w:left="283"/>
      </w:pPr>
      <w:r>
        <w:rPr>
          <w:b w:val="0"/>
          <w:i w:val="0"/>
          <w:sz w:val="19"/>
        </w:rPr>
        <w:t>· 1997-05-24 21:14 · SnakUp — Alle 21:14 circa arriva la banda; il colpo mortale viene sferrato intorno alle 21:15. La banda al completo arriva sul lavoro della vittima, con scuse, cosi diranno i testimoni, attaccano briga con la vittima che viene uccisa con un colpo alle spalle con un oggetto contundente. Se mostrate le foto vengono riconosciuti dal collega e dal titolare ma il titolare non collaborano subito ha paura di ritorsioni, la dipendente dice che era nel retro ed è rientrata in sala solo dopo il colpo; in realtà era in sala e ha visto tutto.</w:t>
      </w:r>
    </w:p>
    <w:p>
      <w:pPr>
        <w:spacing w:after="40" w:before="120"/>
      </w:pPr>
      <w:r>
        <w:rPr>
          <w:b/>
          <w:i w:val="0"/>
          <w:color w:val="B49650"/>
          <w:sz w:val="19"/>
        </w:rPr>
        <w:t>La sua deposizione</w:t>
      </w:r>
    </w:p>
    <w:p>
      <w:pPr>
        <w:spacing w:after="60" w:before="0"/>
        <w:ind w:left="227"/>
      </w:pPr>
      <w:r>
        <w:rPr>
          <w:b w:val="0"/>
          <w:i/>
          <w:sz w:val="20"/>
        </w:rPr>
        <w:t>Tanaka Takayuki, ventidue. Lavoretti, officina quando c'è.</w:t>
      </w:r>
    </w:p>
    <w:p>
      <w:pPr>
        <w:spacing w:after="60" w:before="0"/>
        <w:ind w:left="227"/>
      </w:pPr>
      <w:r>
        <w:rPr>
          <w:b w:val="0"/>
          <w:i/>
          <w:sz w:val="20"/>
        </w:rPr>
        <w:t>Sabato stavo con gli altri, in giro. Verso Shimogyō? Può darsi, le strade sono di tutti. Nel locale non sono entrato — cioè, non mi ricordo. C'era casino, saranno stati altri.</w:t>
      </w:r>
    </w:p>
    <w:p>
      <w:pPr>
        <w:spacing w:after="60" w:before="0"/>
        <w:ind w:left="227"/>
      </w:pPr>
      <w:r>
        <w:rPr>
          <w:b w:val="0"/>
          <w:i/>
          <w:sz w:val="20"/>
        </w:rPr>
        <w:t>La ragazza di Kenta? Ex, guardi. Ex. Quella si è messa con uno studentello, lo sanno tutti... cioè, lo dicono. Io che ne so. Io non ho detto niente a nessuno.</w:t>
      </w:r>
    </w:p>
    <w:p>
      <w:pPr>
        <w:spacing w:after="60" w:before="0"/>
        <w:ind w:left="227"/>
      </w:pPr>
      <w:r>
        <w:rPr>
          <w:b w:val="0"/>
          <w:i/>
          <w:sz w:val="20"/>
        </w:rPr>
        <w:t>No, «l'ho vista io per primo» non l'ho mai detto. Chi gliel'ha raccontato? Yukio? Quello parla e non sa niente.</w:t>
      </w:r>
    </w:p>
    <w:p>
      <w:pPr>
        <w:spacing w:after="60" w:before="0"/>
        <w:ind w:left="227"/>
      </w:pPr>
      <w:r>
        <w:rPr>
          <w:b w:val="0"/>
          <w:i/>
          <w:sz w:val="20"/>
        </w:rPr>
        <w:t>Posso andare? Ho la moto in divieto.</w:t>
      </w:r>
    </w:p>
    <w:p>
      <w:pPr>
        <w:spacing w:after="100" w:before="200"/>
        <w:jc w:val="center"/>
      </w:pPr>
      <w:r>
        <w:rPr>
          <w:color w:val="B49650"/>
          <w:sz w:val="10"/>
        </w:rPr>
        <w:t>━━━━━━━━━━━━━━━━━━━━━━━━━━━━━━━━━━━━━━━━━━━━━━━━━━━━━━━━━━━━━━</w:t>
      </w:r>
    </w:p>
    <w:p>
      <w:pPr>
        <w:keepNext/>
        <w:spacing w:after="20"/>
      </w:pPr>
      <w:r>
        <w:rPr>
          <w:b/>
          <w:color w:val="1A1A2E"/>
          <w:sz w:val="27"/>
        </w:rPr>
        <w:t>Watanabe Noriko</w:t>
      </w:r>
      <w:r>
        <w:rPr>
          <w:color w:val="706A5E"/>
          <w:sz w:val="23"/>
        </w:rPr>
        <w:t xml:space="preserve">  渡辺 紀子</w:t>
      </w:r>
      <w:r>
        <w:rPr>
          <w:i/>
          <w:color w:val="706A5E"/>
          <w:sz w:val="20"/>
        </w:rPr>
        <w:t xml:space="preserve">   LA RAGAZZA — contesa: ex di Matsui, innamorata di Yuta</w:t>
      </w:r>
    </w:p>
    <w:p>
      <w:pPr>
        <w:spacing w:after="60" w:before="0"/>
      </w:pPr>
      <w:r>
        <w:rPr>
          <w:b w:val="0"/>
          <w:i w:val="0"/>
          <w:color w:val="706A5E"/>
          <w:sz w:val="19"/>
        </w:rPr>
        <w:t>19 anni · donna · Compagna di scuola e Fidanzata — nel mondo della vittima</w:t>
      </w:r>
    </w:p>
    <w:p>
      <w:pPr>
        <w:spacing w:after="40" w:before="120"/>
      </w:pPr>
      <w:r>
        <w:rPr>
          <w:b/>
          <w:i w:val="0"/>
          <w:color w:val="B49650"/>
          <w:sz w:val="19"/>
        </w:rPr>
        <w:t>Che aspetto ha</w:t>
      </w:r>
    </w:p>
    <w:p>
      <w:pPr>
        <w:spacing w:after="60" w:before="0"/>
        <w:ind w:left="227"/>
      </w:pPr>
      <w:r>
        <w:rPr>
          <w:b w:val="0"/>
          <w:i w:val="0"/>
          <w:sz w:val="21"/>
        </w:rPr>
        <w:t>Noriko Watanabe ha diciannove anni, viso tondo dai lineamenti ancora infantili, occhi grandi e scuri contornati da un trucco più marcato del necessario, che sbava se resta fuori troppe ore. Capelli lunghi tinti di un castano ramato ormai cresciuto alla radice, spesso raccolti di fretta. Corporatura sottile, spalle strette, postura ritratta con le braccia incrociate sul petto. Alterna l'uniforme scolastica — gonna a pieghe, cardigan blu, calzettoni larghi — a giacche di jeans oversize e scarpe a zeppa da fine anni Novanta. Al collo una catenina d'argento maschile, troppo grande per lei; sul polso un cerchietto elastico che tormenta continuamente.</w:t>
      </w:r>
    </w:p>
    <w:p>
      <w:pPr>
        <w:spacing w:after="40" w:before="120"/>
      </w:pPr>
      <w:r>
        <w:rPr>
          <w:b/>
          <w:i w:val="0"/>
          <w:color w:val="B49650"/>
          <w:sz w:val="19"/>
        </w:rPr>
        <w:t>Cosa sa</w:t>
      </w:r>
    </w:p>
    <w:p>
      <w:pPr>
        <w:spacing w:after="60" w:before="0"/>
        <w:ind w:left="227"/>
      </w:pPr>
      <w:r>
        <w:rPr>
          <w:b w:val="0"/>
          <w:i w:val="0"/>
          <w:sz w:val="21"/>
        </w:rPr>
        <w:t>Se gli viene detto delle moto o una possibile banda, rileva che è stata per circa 1 anno fidanzata con l'assassino Matsui Kenta. Ma dopo che ha scoperto il suo traffico di droga lo ha lasciato ma lui era molto geloso.</w:t>
      </w:r>
    </w:p>
    <w:p>
      <w:pPr>
        <w:spacing w:after="60" w:before="0"/>
        <w:ind w:left="227"/>
      </w:pPr>
      <w:r>
        <w:rPr>
          <w:b w:val="0"/>
          <w:i w:val="0"/>
          <w:sz w:val="21"/>
        </w:rPr>
        <w:t>Sa che tengono delle armi da fuoco nel covo, il suo ex se ne vantava spesso. Veniva chiamata sul suo Pocket Ball ma da qualche settimana</w:t>
      </w:r>
    </w:p>
    <w:p>
      <w:pPr>
        <w:spacing w:after="40" w:before="120"/>
      </w:pPr>
      <w:r>
        <w:rPr>
          <w:b/>
          <w:i w:val="0"/>
          <w:color w:val="B49650"/>
          <w:sz w:val="19"/>
        </w:rPr>
        <w:t>Cosa NON sa</w:t>
      </w:r>
    </w:p>
    <w:p>
      <w:pPr>
        <w:spacing w:after="60" w:before="0"/>
        <w:ind w:left="227"/>
      </w:pPr>
      <w:r>
        <w:rPr>
          <w:b w:val="0"/>
          <w:i w:val="0"/>
          <w:sz w:val="21"/>
        </w:rPr>
        <w:t>Non sapeva della spedizione che ha portato alla morte Shimada Yuta.</w:t>
      </w:r>
    </w:p>
    <w:p>
      <w:pPr>
        <w:spacing w:after="60" w:before="0"/>
        <w:ind w:left="227"/>
      </w:pPr>
      <w:r>
        <w:rPr>
          <w:b w:val="0"/>
          <w:i w:val="0"/>
          <w:sz w:val="21"/>
        </w:rPr>
        <w:t>Non conosce il covo della banda, sa la zona ma non di più.</w:t>
      </w:r>
    </w:p>
    <w:p>
      <w:pPr>
        <w:spacing w:after="40" w:before="120"/>
      </w:pPr>
      <w:r>
        <w:rPr>
          <w:b/>
          <w:i w:val="0"/>
          <w:color w:val="B49650"/>
          <w:sz w:val="19"/>
        </w:rPr>
        <w:t>Cosa ha fatto davvero</w:t>
      </w:r>
    </w:p>
    <w:p>
      <w:pPr>
        <w:spacing w:after="60" w:before="0"/>
        <w:ind w:left="227"/>
      </w:pPr>
      <w:r>
        <w:rPr>
          <w:b w:val="0"/>
          <w:i w:val="0"/>
          <w:sz w:val="21"/>
        </w:rPr>
        <w:t>Collabora completamente con la polizia.</w:t>
      </w:r>
    </w:p>
    <w:p>
      <w:pPr>
        <w:spacing w:after="40" w:before="120"/>
      </w:pPr>
      <w:r>
        <w:rPr>
          <w:b/>
          <w:i w:val="0"/>
          <w:color w:val="B49650"/>
          <w:sz w:val="19"/>
        </w:rPr>
        <w:t>Come si comporta, cosa nasconde</w:t>
      </w:r>
    </w:p>
    <w:p>
      <w:pPr>
        <w:spacing w:after="60" w:before="0"/>
        <w:ind w:left="227"/>
      </w:pPr>
      <w:r>
        <w:rPr>
          <w:b w:val="0"/>
          <w:i w:val="0"/>
          <w:sz w:val="21"/>
        </w:rPr>
        <w:t>È sconvolta ha molta paura, vuole parlare ma bisogna convincerla e rassicurarla.</w:t>
      </w:r>
    </w:p>
    <w:p>
      <w:pPr>
        <w:spacing w:after="40" w:before="120"/>
      </w:pPr>
      <w:r>
        <w:rPr>
          <w:b/>
          <w:i w:val="0"/>
          <w:color w:val="B49650"/>
          <w:sz w:val="19"/>
        </w:rPr>
        <w:t>Cosa lo fa cedere</w:t>
      </w:r>
    </w:p>
    <w:p>
      <w:pPr>
        <w:spacing w:after="40" w:before="0"/>
        <w:ind w:left="227"/>
      </w:pPr>
      <w:r>
        <w:rPr>
          <w:b w:val="0"/>
          <w:i w:val="0"/>
          <w:sz w:val="20"/>
        </w:rPr>
        <w:t>Se nessuno l’ha avvertita prima, scopre la morte dal giornale lunedì 26/05/1997 mattina; da quel giorno non va a scuola per una settimana e si trova a casa. Se i PG la raggiungono domenica 25 e glielo comunicano, apprende la notizia da loro in quella scena.</w:t>
      </w:r>
    </w:p>
    <w:p>
      <w:pPr>
        <w:spacing w:after="40" w:before="120"/>
      </w:pPr>
      <w:r>
        <w:rPr>
          <w:b/>
          <w:i w:val="0"/>
          <w:color w:val="B49650"/>
          <w:sz w:val="19"/>
        </w:rPr>
        <w:t>Come parla, com’è fatto</w:t>
      </w:r>
    </w:p>
    <w:tbl>
      <w:tblPr>
        <w:tblW w:type="auto" w:w="0"/>
        <w:jc w:val="left"/>
        <w:tblLayout w:type="fixed"/>
        <w:tblLook w:firstColumn="1" w:firstRow="1" w:lastColumn="0" w:lastRow="0" w:noHBand="0" w:noVBand="1" w:val="04A0"/>
        <w:tblLayout w:type="fixed"/>
      </w:tblPr>
      <w:tblGrid>
        <w:gridCol w:w="4933"/>
        <w:gridCol w:w="4933"/>
      </w:tblGrid>
      <w:tr>
        <w:tc>
          <w:tcPr>
            <w:tcW w:type="dxa" w:w="1928"/>
          </w:tcPr>
          <w:p>
            <w:pPr>
              <w:spacing w:after="20"/>
            </w:pPr>
            <w:r>
              <w:rPr>
                <w:b/>
                <w:color w:val="706A5E"/>
                <w:sz w:val="19"/>
              </w:rPr>
              <w:t>Tic</w:t>
            </w:r>
          </w:p>
        </w:tc>
        <w:tc>
          <w:tcPr>
            <w:tcW w:type="dxa" w:w="7710"/>
          </w:tcPr>
          <w:p>
            <w:pPr>
              <w:spacing w:after="20"/>
            </w:pPr>
            <w:r>
              <w:rPr>
                <w:sz w:val="20"/>
              </w:rPr>
              <w:t>stringe nel pugno la catenina d'argento al collo, poi la lascia ricadere, e ricomincia</w:t>
            </w:r>
          </w:p>
        </w:tc>
      </w:tr>
    </w:tbl>
    <w:p>
      <w:pPr>
        <w:spacing w:after="40" w:before="120"/>
      </w:pPr>
      <w:r>
        <w:rPr>
          <w:b/>
          <w:i w:val="0"/>
          <w:color w:val="B49650"/>
          <w:sz w:val="19"/>
        </w:rPr>
        <w:t>Dove si trova</w:t>
      </w:r>
    </w:p>
    <w:tbl>
      <w:tblPr>
        <w:tblW w:type="auto" w:w="0"/>
        <w:jc w:val="left"/>
        <w:tblLayout w:type="fixed"/>
        <w:tblLook w:firstColumn="1" w:firstRow="1" w:lastColumn="0" w:lastRow="0" w:noHBand="0" w:noVBand="1" w:val="04A0"/>
        <w:tblLayout w:type="fixed"/>
      </w:tblPr>
      <w:tblGrid>
        <w:gridCol w:w="4933"/>
        <w:gridCol w:w="4933"/>
      </w:tblGrid>
      <w:tr>
        <w:tc>
          <w:tcPr>
            <w:tcW w:type="dxa" w:w="1928"/>
          </w:tcPr>
          <w:p>
            <w:pPr>
              <w:spacing w:after="20"/>
            </w:pPr>
            <w:r>
              <w:rPr>
                <w:b/>
                <w:color w:val="706A5E"/>
                <w:sz w:val="19"/>
              </w:rPr>
              <w:t>Abita</w:t>
            </w:r>
          </w:p>
        </w:tc>
        <w:tc>
          <w:tcPr>
            <w:tcW w:type="dxa" w:w="7710"/>
          </w:tcPr>
          <w:p>
            <w:pPr>
              <w:spacing w:after="20"/>
            </w:pPr>
            <w:r>
              <w:rPr>
                <w:sz w:val="20"/>
              </w:rPr>
              <w:t>Casa di Watanabe Noriko</w:t>
            </w:r>
          </w:p>
        </w:tc>
      </w:tr>
      <w:tr>
        <w:tc>
          <w:tcPr>
            <w:tcW w:type="dxa" w:w="1928"/>
          </w:tcPr>
          <w:p>
            <w:pPr>
              <w:spacing w:after="20"/>
            </w:pPr>
            <w:r>
              <w:rPr>
                <w:b/>
                <w:color w:val="706A5E"/>
                <w:sz w:val="19"/>
              </w:rPr>
              <w:t>Telefono</w:t>
            </w:r>
          </w:p>
        </w:tc>
        <w:tc>
          <w:tcPr>
            <w:tcW w:type="dxa" w:w="7710"/>
          </w:tcPr>
          <w:p>
            <w:pPr>
              <w:spacing w:after="20"/>
            </w:pPr>
            <w:r>
              <w:rPr>
                <w:sz w:val="20"/>
              </w:rPr>
              <w:t>075-361-2094</w:t>
            </w:r>
          </w:p>
        </w:tc>
      </w:tr>
      <w:tr>
        <w:tc>
          <w:tcPr>
            <w:tcW w:type="dxa" w:w="1928"/>
          </w:tcPr>
          <w:p>
            <w:pPr>
              <w:spacing w:after="20"/>
            </w:pPr>
            <w:r>
              <w:rPr>
                <w:b/>
                <w:color w:val="706A5E"/>
                <w:sz w:val="19"/>
              </w:rPr>
              <w:t>Cellulare</w:t>
            </w:r>
          </w:p>
        </w:tc>
        <w:tc>
          <w:tcPr>
            <w:tcW w:type="dxa" w:w="7710"/>
          </w:tcPr>
          <w:p>
            <w:pPr>
              <w:spacing w:after="20"/>
            </w:pPr>
            <w:r>
              <w:rPr>
                <w:sz w:val="20"/>
              </w:rPr>
              <w:t>070-5518-6673</w:t>
            </w:r>
          </w:p>
        </w:tc>
      </w:tr>
      <w:tr>
        <w:tc>
          <w:tcPr>
            <w:tcW w:type="dxa" w:w="1928"/>
          </w:tcPr>
          <w:p>
            <w:pPr>
              <w:spacing w:after="20"/>
            </w:pPr>
            <w:r>
              <w:rPr>
                <w:b/>
                <w:color w:val="706A5E"/>
                <w:sz w:val="19"/>
              </w:rPr>
              <w:t>Altro</w:t>
            </w:r>
          </w:p>
        </w:tc>
        <w:tc>
          <w:tcPr>
            <w:tcW w:type="dxa" w:w="7710"/>
          </w:tcPr>
          <w:p>
            <w:pPr>
              <w:spacing w:after="20"/>
            </w:pPr>
            <w:r>
              <w:rPr>
                <w:sz w:val="20"/>
              </w:rPr>
              <w:t>Pocket bell personale (numero 075-988-4412, codice 6112) — è lì che le arrivano i messaggi che non vuole far sentire in casa</w:t>
            </w:r>
          </w:p>
        </w:tc>
      </w:tr>
      <w:tr>
        <w:tc>
          <w:tcPr>
            <w:tcW w:type="dxa" w:w="1928"/>
          </w:tcPr>
          <w:p>
            <w:pPr>
              <w:spacing w:after="20"/>
            </w:pPr>
            <w:r>
              <w:rPr>
                <w:b/>
                <w:color w:val="706A5E"/>
                <w:sz w:val="19"/>
              </w:rPr>
              <w:t>Dove trovarlo</w:t>
            </w:r>
          </w:p>
        </w:tc>
        <w:tc>
          <w:tcPr>
            <w:tcW w:type="dxa" w:w="7710"/>
          </w:tcPr>
          <w:p>
            <w:pPr>
              <w:spacing w:after="20"/>
            </w:pPr>
            <w:r>
              <w:rPr>
                <w:sz w:val="20"/>
              </w:rPr>
              <w:t>Davanti al liceo all'uscita (le 15.40 nei giorni di scuola); la sala karaoke e il Mister Donut all'incrocio di Shijō-Kawaramachi, i pomeriggi, quasi sempre con due compagne</w:t>
            </w:r>
          </w:p>
        </w:tc>
      </w:tr>
    </w:tbl>
    <w:p>
      <w:pPr>
        <w:spacing w:after="40" w:before="120"/>
      </w:pPr>
      <w:r>
        <w:rPr>
          <w:b/>
          <w:i w:val="0"/>
          <w:color w:val="B49650"/>
          <w:sz w:val="19"/>
        </w:rPr>
        <w:t>Nella storia (verità del GM)</w:t>
      </w:r>
    </w:p>
    <w:p>
      <w:pPr>
        <w:spacing w:after="20" w:before="0"/>
        <w:ind w:left="283"/>
      </w:pPr>
      <w:r>
        <w:rPr>
          <w:b w:val="0"/>
          <w:i w:val="0"/>
          <w:sz w:val="19"/>
        </w:rPr>
        <w:t>· 1997-04-25 19:25 · SnakUp — Si incontrano dove lavora Shimada Yuta, tra loro scoppia compicità</w:t>
      </w:r>
    </w:p>
    <w:p>
      <w:pPr>
        <w:spacing w:after="20" w:before="0"/>
        <w:ind w:left="283"/>
      </w:pPr>
      <w:r>
        <w:rPr>
          <w:b w:val="0"/>
          <w:i w:val="0"/>
          <w:sz w:val="19"/>
        </w:rPr>
        <w:t>· 1997-05-10 20:00 — Escono insieme e vengono visti da uno della banda</w:t>
      </w:r>
    </w:p>
    <w:p>
      <w:pPr>
        <w:spacing w:after="40" w:before="120"/>
      </w:pPr>
      <w:r>
        <w:rPr>
          <w:b/>
          <w:i w:val="0"/>
          <w:color w:val="B49650"/>
          <w:sz w:val="19"/>
        </w:rPr>
        <w:t>Cosa può dare ai PG</w:t>
      </w:r>
    </w:p>
    <w:p>
      <w:pPr>
        <w:spacing w:after="20" w:before="0"/>
        <w:ind w:left="283"/>
      </w:pPr>
      <w:r>
        <w:rPr>
          <w:b w:val="0"/>
          <w:i w:val="0"/>
          <w:sz w:val="19"/>
        </w:rPr>
        <w:t>· «Magazzino covo banda» (interrogandolo): Sa solo la zona: i capannoni di Murasakino, a Kita-ku. Il posto esatto non lo conosce — dentro non c'è mai stata.</w:t>
      </w:r>
    </w:p>
    <w:p>
      <w:pPr>
        <w:spacing w:after="40" w:before="120"/>
      </w:pPr>
      <w:r>
        <w:rPr>
          <w:b/>
          <w:i w:val="0"/>
          <w:color w:val="B49650"/>
          <w:sz w:val="19"/>
        </w:rPr>
        <w:t>I suoi legami (En)</w:t>
      </w:r>
    </w:p>
    <w:p>
      <w:pPr>
        <w:spacing w:after="20" w:before="0"/>
        <w:ind w:left="283"/>
      </w:pPr>
      <w:r>
        <w:rPr>
          <w:b w:val="0"/>
          <w:i w:val="0"/>
          <w:sz w:val="19"/>
        </w:rPr>
        <w:t>· con Shimada Yuta (fidanzati): En suo verso l'altro 4 · in risposta 5</w:t>
      </w:r>
    </w:p>
    <w:p>
      <w:pPr>
        <w:spacing w:after="20" w:before="0"/>
        <w:ind w:left="283"/>
      </w:pPr>
      <w:r>
        <w:rPr>
          <w:b w:val="0"/>
          <w:i w:val="0"/>
          <w:sz w:val="19"/>
        </w:rPr>
        <w:t>· con Matsui Kenta (ex fidanzati): En suo verso l'altro 2 · in risposta 5</w:t>
      </w:r>
    </w:p>
    <w:p>
      <w:pPr>
        <w:spacing w:before="100" w:after="40"/>
      </w:pPr>
      <w:r>
        <w:rPr>
          <w:b/>
          <w:color w:val="1A1A2E"/>
          <w:sz w:val="19"/>
        </w:rPr>
        <w:t xml:space="preserve">Statistiche   </w:t>
      </w:r>
      <w:r>
        <w:rPr>
          <w:sz w:val="19"/>
        </w:rPr>
        <w:t>Distacco 6 · Pazienza 5 · Silenzio 6 · Lucidità 6 · Ascolto 6 · Presenza 6 · Ki 8</w:t>
      </w:r>
      <w:r>
        <w:rPr>
          <w:i/>
          <w:color w:val="706A5E"/>
          <w:sz w:val="18"/>
        </w:rPr>
        <w:t xml:space="preserve">   (profilo: civile ordinario)</w:t>
      </w:r>
    </w:p>
    <w:p>
      <w:pPr>
        <w:spacing w:after="40" w:before="120"/>
      </w:pPr>
      <w:r>
        <w:rPr>
          <w:b/>
          <w:i w:val="0"/>
          <w:color w:val="B49650"/>
          <w:sz w:val="19"/>
        </w:rPr>
        <w:t>La sua deposizione</w:t>
      </w:r>
    </w:p>
    <w:p>
      <w:pPr>
        <w:spacing w:after="60" w:before="0"/>
        <w:ind w:left="227"/>
      </w:pPr>
      <w:r>
        <w:rPr>
          <w:b w:val="0"/>
          <w:i/>
          <w:sz w:val="20"/>
        </w:rPr>
        <w:t>«Con Yuta… ci vedevamo da aprile. L'ho conosciuto dove lavora, allo SnakUp. Siamo usciti insieme la prima volta il dieci maggio, un sabato. Non lo sapeva nessuno, o così credevo io.</w:t>
      </w:r>
    </w:p>
    <w:p>
      <w:pPr>
        <w:spacing w:after="60" w:before="0"/>
        <w:ind w:left="227"/>
      </w:pPr>
      <w:r>
        <w:rPr>
          <w:b w:val="0"/>
          <w:i/>
          <w:sz w:val="20"/>
        </w:rPr>
        <w:t>Scusate. Non riesco a stare ferma con le mani.</w:t>
      </w:r>
    </w:p>
    <w:p>
      <w:pPr>
        <w:spacing w:after="60" w:before="0"/>
        <w:ind w:left="227"/>
      </w:pPr>
      <w:r>
        <w:rPr>
          <w:b w:val="0"/>
          <w:i/>
          <w:sz w:val="20"/>
        </w:rPr>
        <w:t>Quella sera lì, il ventiquattro, io ero a casa. L'ho saputo lunedì ventisei maggio, dal giornale, mia madre me l'ha messo davanti senza dire niente. Da allora a scuola non ci sono più andata. Non ci riesco.</w:t>
      </w:r>
    </w:p>
    <w:p>
      <w:pPr>
        <w:spacing w:after="60" w:before="0"/>
        <w:ind w:left="227"/>
      </w:pPr>
      <w:r>
        <w:rPr>
          <w:b w:val="0"/>
          <w:i/>
          <w:sz w:val="20"/>
        </w:rPr>
        <w:t>Voi mi chiedete se aveva nemici. Yuta no. Yuta non aveva nemici, era uno che studiava e basta.</w:t>
      </w:r>
    </w:p>
    <w:p>
      <w:pPr>
        <w:spacing w:after="60" w:before="0"/>
        <w:ind w:left="227"/>
      </w:pPr>
      <w:r>
        <w:rPr>
          <w:b w:val="0"/>
          <w:i/>
          <w:sz w:val="20"/>
        </w:rPr>
        <w:t>Le moto… sì, le sento la notte. Passano sotto casa e rallentano, poi ripartono. Anche fuori dalla scuola, prima. Ragazzi che stanno fermi sul marciapiede e ti guardano e non dicono niente. E sul pocket bell mi arrivano messaggi, di notte, numeri che non conosco.</w:t>
      </w:r>
    </w:p>
    <w:p>
      <w:pPr>
        <w:spacing w:after="60" w:before="0"/>
        <w:ind w:left="227"/>
      </w:pPr>
      <w:r>
        <w:rPr>
          <w:b w:val="0"/>
          <w:i/>
          <w:sz w:val="20"/>
        </w:rPr>
        <w:t>Chi siano non ve lo posso dire. Davvero. Se dico un nome poi a me chi mi protegge? Mia madre sta sotto quella merceria tutto il giorno, con la vetrina aperta sulla strada.</w:t>
      </w:r>
    </w:p>
    <w:p>
      <w:pPr>
        <w:spacing w:after="60" w:before="0"/>
        <w:ind w:left="227"/>
      </w:pPr>
      <w:r>
        <w:rPr>
          <w:b w:val="0"/>
          <w:i/>
          <w:sz w:val="20"/>
        </w:rPr>
        <w:t>Ho paura. Tutto qui.»</w:t>
      </w:r>
    </w:p>
    <w:p>
      <w:pPr>
        <w:spacing w:after="60" w:before="0"/>
      </w:pPr>
      <w:r>
        <w:rPr>
          <w:b w:val="0"/>
          <w:i w:val="0"/>
          <w:color w:val="8B1A1A"/>
          <w:sz w:val="18"/>
        </w:rPr>
        <w:t>AVVISO PER IL MASTER — CONSEGNA: Versione stampata utilizzabile dal 26/05/1997 mattina, dopo che Noriko ha letto il giornale e dopo il colloquio. Se i PG le comunicano la morte il 25, non consegnare questo testo: giocare il colloquio e verbalizzare quanto dice realmente, con quella data e quella fonte della notizia. Il primo racconto è reticente; annotare separatamente la successiva collaborazione. Compilare data, ora e luogo effettivi, senza attendere il 26 per permettere ai PG di parlarle.</w:t>
      </w:r>
    </w:p>
    <w:p>
      <w:pPr>
        <w:spacing w:after="100" w:before="200"/>
        <w:jc w:val="center"/>
      </w:pPr>
      <w:r>
        <w:rPr>
          <w:color w:val="B49650"/>
          <w:sz w:val="10"/>
        </w:rPr>
        <w:t>━━━━━━━━━━━━━━━━━━━━━━━━━━━━━━━━━━━━━━━━━━━━━━━━━━━━━━━━━━━━━━</w:t>
      </w:r>
    </w:p>
    <w:p>
      <w:pPr>
        <w:keepNext/>
        <w:spacing w:after="20"/>
      </w:pPr>
      <w:r>
        <w:rPr>
          <w:b/>
          <w:color w:val="1A1A2E"/>
          <w:sz w:val="27"/>
        </w:rPr>
        <w:t>Yoshida Yukio</w:t>
      </w:r>
      <w:r>
        <w:rPr>
          <w:color w:val="706A5E"/>
          <w:sz w:val="23"/>
        </w:rPr>
        <w:t xml:space="preserve">  吉田 幸雄</w:t>
      </w:r>
      <w:r>
        <w:rPr>
          <w:i/>
          <w:color w:val="706A5E"/>
          <w:sz w:val="20"/>
        </w:rPr>
        <w:t xml:space="preserve">   GREGARIO della banda — il più giovane, l'anello debole</w:t>
      </w:r>
    </w:p>
    <w:p>
      <w:pPr>
        <w:spacing w:after="60" w:before="0"/>
      </w:pPr>
      <w:r>
        <w:rPr>
          <w:b w:val="0"/>
          <w:i w:val="0"/>
          <w:color w:val="706A5E"/>
          <w:sz w:val="19"/>
        </w:rPr>
        <w:t>19 anni · uomo · Componente banda — nel mondo dell'assassino · Banda malviventi</w:t>
      </w:r>
    </w:p>
    <w:p>
      <w:pPr>
        <w:spacing w:after="40" w:before="120"/>
      </w:pPr>
      <w:r>
        <w:rPr>
          <w:b/>
          <w:i w:val="0"/>
          <w:color w:val="B49650"/>
          <w:sz w:val="19"/>
        </w:rPr>
        <w:t>Che aspetto ha</w:t>
      </w:r>
    </w:p>
    <w:p>
      <w:pPr>
        <w:spacing w:after="60" w:before="0"/>
        <w:ind w:left="227"/>
      </w:pPr>
      <w:r>
        <w:rPr>
          <w:b w:val="0"/>
          <w:i w:val="0"/>
          <w:sz w:val="21"/>
        </w:rPr>
        <w:t>Yukio Yoshida ha diciannove anni e ne dimostra meno: basso, magrissimo, polsi sottili e faccia ancora da ragazzo, con qualche brufolo sulla fronte e un accenno di baffi lasciato crescere per sembrare più grande. Capelli neri rasati a spazzola, orecchie sporgenti, occhi mobili. Indossa una tuta da meccanico troppo larga sulle spalle, sandali di gomma e una fascia bianca annodata al polso; sull'avambraccio sinistro un tatuaggio fatto in casa, sbavato e mal finito. Tiene un casco jet aperto sempre appeso al braccio, con la calotta scrostata dalle cadute.</w:t>
      </w:r>
    </w:p>
    <w:p>
      <w:pPr>
        <w:spacing w:after="40" w:before="120"/>
      </w:pPr>
      <w:r>
        <w:rPr>
          <w:b/>
          <w:i w:val="0"/>
          <w:color w:val="B49650"/>
          <w:sz w:val="19"/>
        </w:rPr>
        <w:t>Nella storia (verità del GM)</w:t>
      </w:r>
    </w:p>
    <w:p>
      <w:pPr>
        <w:spacing w:after="20" w:before="0"/>
        <w:ind w:left="283"/>
      </w:pPr>
      <w:r>
        <w:rPr>
          <w:b w:val="0"/>
          <w:i w:val="0"/>
          <w:sz w:val="19"/>
        </w:rPr>
        <w:t>· 1997-05-24 21:14 · SnakUp — Alle 21:14 circa arriva la banda; il colpo mortale viene sferrato intorno alle 21:15. La banda al completo arriva sul lavoro della vittima, con scuse, cosi diranno i testimoni, attaccano briga con la vittima che viene uccisa con un colpo alle spalle con un oggetto contundente. Se mostrate le foto vengono riconosciuti dal collega e dal titolare ma il titolare non collaborano subito ha paura di ritorsioni, la dipendente dice che era nel retro ed è rientrata in sala solo dopo il colpo; in realtà era in sala e ha visto tutto.</w:t>
      </w:r>
    </w:p>
    <w:p>
      <w:pPr>
        <w:spacing w:after="40" w:before="120"/>
      </w:pPr>
      <w:r>
        <w:rPr>
          <w:b/>
          <w:i w:val="0"/>
          <w:color w:val="B49650"/>
          <w:sz w:val="19"/>
        </w:rPr>
        <w:t>La sua deposizione</w:t>
      </w:r>
    </w:p>
    <w:p>
      <w:pPr>
        <w:spacing w:after="60" w:before="0"/>
        <w:ind w:left="227"/>
      </w:pPr>
      <w:r>
        <w:rPr>
          <w:b w:val="0"/>
          <w:i/>
          <w:sz w:val="20"/>
        </w:rPr>
        <w:t>Yoshida... Yukio. Diciannove.</w:t>
      </w:r>
    </w:p>
    <w:p>
      <w:pPr>
        <w:spacing w:after="60" w:before="0"/>
        <w:ind w:left="227"/>
      </w:pPr>
      <w:r>
        <w:rPr>
          <w:b w:val="0"/>
          <w:i/>
          <w:sz w:val="20"/>
        </w:rPr>
        <w:t>Io... io stavo fuori, con le moto. Le tenevo accese, dovevamo solo passare, era... era una cosa veloce. Io dentro non ci sono entrato, giuro. Non ho visto niente, ho solo sentito... il casino. Poi siamo partiti.</w:t>
      </w:r>
    </w:p>
    <w:p>
      <w:pPr>
        <w:spacing w:after="60" w:before="0"/>
        <w:ind w:left="227"/>
      </w:pPr>
      <w:r>
        <w:rPr>
          <w:b w:val="0"/>
          <w:i/>
          <w:sz w:val="20"/>
        </w:rPr>
        <w:t>Chi c'era dentro non lo posso... non lo so. Non mi faccia questa domanda. Lei non li conosce.</w:t>
      </w:r>
    </w:p>
    <w:p>
      <w:pPr>
        <w:spacing w:after="60" w:before="0"/>
        <w:ind w:left="227"/>
      </w:pPr>
      <w:r>
        <w:rPr>
          <w:b w:val="0"/>
          <w:i/>
          <w:sz w:val="20"/>
        </w:rPr>
        <w:t>Il ragazzo del bar io non lo conoscevo, io no. Sta... è morto davvero?</w:t>
      </w:r>
    </w:p>
    <w:p>
      <w:pPr>
        <w:spacing w:after="60" w:before="0"/>
        <w:ind w:left="227"/>
      </w:pPr>
      <w:r>
        <w:rPr>
          <w:b w:val="0"/>
          <w:i/>
          <w:sz w:val="20"/>
        </w:rPr>
        <w:t>Posso avere dell'acqua? Se mio padre lo sa mi ammazza. [Se isolato dagli altri e trattato con calma: piange, e conferma tutto — chi è entrato, chi ha colpito, con cosa.]</w:t>
      </w:r>
    </w:p>
    <w:p>
      <w:r>
        <w:br w:type="page"/>
      </w:r>
    </w:p>
    <w:p>
      <w:pPr>
        <w:keepNext/>
        <w:spacing w:before="0" w:after="80"/>
        <w:pBdr>
          <w:bottom w:val="single" w:sz="10" w:color="B49650" w:space="2"/>
        </w:pBdr>
      </w:pPr>
      <w:r>
        <w:rPr>
          <w:b/>
          <w:color w:val="1A1A2E"/>
          <w:sz w:val="26"/>
        </w:rPr>
        <w:t>I LUOGHI</w:t>
      </w:r>
      <w:r>
        <w:rPr>
          <w:color w:val="B49650"/>
          <w:sz w:val="24"/>
        </w:rPr>
        <w:t xml:space="preserve">   場所</w:t>
      </w:r>
    </w:p>
    <w:p>
      <w:pPr>
        <w:keepNext/>
        <w:spacing w:after="20"/>
      </w:pPr>
      <w:r>
        <w:rPr>
          <w:b/>
          <w:color w:val="1A1A2E"/>
          <w:sz w:val="24"/>
        </w:rPr>
        <w:t>Abitazione della vittima</w:t>
      </w:r>
    </w:p>
    <w:p>
      <w:pPr>
        <w:spacing w:after="40" w:before="0"/>
      </w:pPr>
      <w:r>
        <w:rPr>
          <w:b w:val="0"/>
          <w:i w:val="0"/>
          <w:color w:val="706A5E"/>
          <w:sz w:val="19"/>
        </w:rPr>
        <w:t>Nakagyō-ku · Mansion (condominio moderno)</w:t>
      </w:r>
    </w:p>
    <w:p>
      <w:pPr>
        <w:spacing w:after="40"/>
        <w:ind w:left="227"/>
      </w:pPr>
      <w:r>
        <w:rPr>
          <w:b/>
          <w:color w:val="1A1A2E"/>
          <w:sz w:val="20"/>
        </w:rPr>
        <w:t xml:space="preserve">Legato a: </w:t>
      </w:r>
      <w:r>
        <w:rPr>
          <w:sz w:val="20"/>
        </w:rPr>
        <w:t>Shimada Yasuhiro</w:t>
      </w:r>
    </w:p>
    <w:p>
      <w:pPr>
        <w:spacing w:after="40" w:before="60"/>
      </w:pPr>
      <w:r>
        <w:rPr>
          <w:b/>
          <w:i w:val="0"/>
          <w:color w:val="B49650"/>
          <w:sz w:val="19"/>
        </w:rPr>
        <w:t>Quando i PG arrivano</w:t>
      </w:r>
    </w:p>
    <w:p>
      <w:pPr>
        <w:spacing w:after="40" w:before="0"/>
        <w:ind w:left="227"/>
      </w:pPr>
      <w:r>
        <w:rPr>
          <w:b w:val="0"/>
          <w:i/>
          <w:sz w:val="20"/>
        </w:rPr>
        <w:t>Un mansion anni Ottanta a Nakagyō: citofono con le targhette, biciclette allineate, una portineria con il registro. Ai piani, corridoi tutti uguali e porte blindate tutte uguali: la vita che non si vede da fuori.</w:t>
      </w:r>
    </w:p>
    <w:p>
      <w:pPr>
        <w:spacing w:after="40" w:before="60"/>
      </w:pPr>
      <w:r>
        <w:rPr>
          <w:b/>
          <w:i w:val="0"/>
          <w:color w:val="B49650"/>
          <w:sz w:val="19"/>
        </w:rPr>
        <w:t>Quando entrano</w:t>
      </w:r>
    </w:p>
    <w:p>
      <w:pPr>
        <w:spacing w:after="40" w:before="0"/>
        <w:ind w:left="227"/>
      </w:pPr>
      <w:r>
        <w:rPr>
          <w:b w:val="0"/>
          <w:i/>
          <w:sz w:val="20"/>
        </w:rPr>
        <w:t>L'appartamento è piccolo e in ordine feroce, di quell'ordine che si fa quando non si sa cos'altro fare. Pantofole pronte per gli ospiti, incenso acceso, il tè versato che nessuno beve. La camera di Yuta è rimasta com'era: libri di medicina impilati, la scrivania pulita, il futon piegato. La madre siede con le mani in grembo; la sorella sta in piedi.</w:t>
      </w:r>
    </w:p>
    <w:p>
      <w:pPr>
        <w:spacing w:after="40"/>
        <w:ind w:left="227"/>
      </w:pPr>
      <w:r>
        <w:rPr>
          <w:b/>
          <w:color w:val="706A5E"/>
          <w:sz w:val="19"/>
        </w:rPr>
        <w:t xml:space="preserve">Che posto è: </w:t>
      </w:r>
      <w:r>
        <w:rPr>
          <w:i/>
          <w:sz w:val="19"/>
        </w:rPr>
        <w:t>portineria (o citofono cieco), corridoi anonimi, porte blindate uguali</w:t>
      </w:r>
    </w:p>
    <w:p>
      <w:pPr>
        <w:spacing w:after="180"/>
        <w:ind w:left="227"/>
      </w:pPr>
      <w:r>
        <w:rPr>
          <w:b/>
          <w:color w:val="706A5E"/>
          <w:sz w:val="19"/>
        </w:rPr>
        <w:t xml:space="preserve">Cosa ci si trova, di solito: </w:t>
      </w:r>
      <w:r>
        <w:rPr>
          <w:i/>
          <w:sz w:val="19"/>
        </w:rPr>
        <w:t>registro/ricordi del portiere, vicini che non si conoscono, posta accumulata come orologio delle assenze</w:t>
      </w:r>
    </w:p>
    <w:p>
      <w:pPr>
        <w:keepNext/>
        <w:spacing w:after="20"/>
      </w:pPr>
      <w:r>
        <w:rPr>
          <w:b/>
          <w:color w:val="1A1A2E"/>
          <w:sz w:val="24"/>
        </w:rPr>
        <w:t>SnakUp</w:t>
      </w:r>
    </w:p>
    <w:p>
      <w:pPr>
        <w:spacing w:after="40" w:before="0"/>
      </w:pPr>
      <w:r>
        <w:rPr>
          <w:b w:val="0"/>
          <w:i w:val="0"/>
          <w:color w:val="706A5E"/>
          <w:sz w:val="19"/>
        </w:rPr>
        <w:t>Shimogyō-ku · Snack (micro-bar della mama-san)</w:t>
      </w:r>
    </w:p>
    <w:p>
      <w:pPr>
        <w:spacing w:after="40"/>
        <w:ind w:left="227"/>
      </w:pPr>
      <w:r>
        <w:rPr>
          <w:b/>
          <w:color w:val="1A1A2E"/>
          <w:sz w:val="20"/>
        </w:rPr>
        <w:t xml:space="preserve">Legato a: </w:t>
      </w:r>
      <w:r>
        <w:rPr>
          <w:sz w:val="20"/>
        </w:rPr>
        <w:t>Shimada Yuta</w:t>
      </w:r>
    </w:p>
    <w:p>
      <w:pPr>
        <w:spacing w:after="40" w:before="60"/>
      </w:pPr>
      <w:r>
        <w:rPr>
          <w:b/>
          <w:i w:val="0"/>
          <w:color w:val="B49650"/>
          <w:sz w:val="19"/>
        </w:rPr>
        <w:t>Quando i PG arrivano</w:t>
      </w:r>
    </w:p>
    <w:p>
      <w:pPr>
        <w:spacing w:after="40" w:before="0"/>
        <w:ind w:left="227"/>
      </w:pPr>
      <w:r>
        <w:rPr>
          <w:b w:val="0"/>
          <w:i/>
          <w:sz w:val="20"/>
        </w:rPr>
        <w:t>Un vicolo stretto di Shimogyō, insegne a tubo fluorescente una sopra l'altra: lo SnakUp è una porta e una vetrina smerigliata, l'insegna spenta. Davanti, il nastro giallo della polizia e un agente in uniforme che sbadiglia; dalle saracinesche mezze alzate dei vicini, occhi che guardano e bocche che non sanno niente.</w:t>
      </w:r>
    </w:p>
    <w:p>
      <w:pPr>
        <w:spacing w:after="40" w:before="60"/>
      </w:pPr>
      <w:r>
        <w:rPr>
          <w:b/>
          <w:i w:val="0"/>
          <w:color w:val="B49650"/>
          <w:sz w:val="19"/>
        </w:rPr>
        <w:t>Quando entrano</w:t>
      </w:r>
    </w:p>
    <w:p>
      <w:pPr>
        <w:spacing w:after="40" w:before="0"/>
        <w:ind w:left="227"/>
      </w:pPr>
      <w:r>
        <w:rPr>
          <w:b w:val="0"/>
          <w:i/>
          <w:sz w:val="20"/>
        </w:rPr>
        <w:t>Dentro è piu' piccolo di quanto sembri: sei sgabelli, un bancone corto, il karaoke muto in un angolo. Sugli scaffali le bottiglie tenute coi nomi dei clienti scritti a pennarello. Odore di fumo freddo e detersivo; a terra, vicino al bancone, il segno di dove è caduto Shimada Yuta. Sotto la cassa, il quaderno dei conti a credito della clientela fissa.</w:t>
      </w:r>
    </w:p>
    <w:p>
      <w:pPr>
        <w:spacing w:after="40"/>
        <w:ind w:left="227"/>
      </w:pPr>
      <w:r>
        <w:rPr>
          <w:b/>
          <w:color w:val="706A5E"/>
          <w:sz w:val="19"/>
        </w:rPr>
        <w:t xml:space="preserve">Che posto è: </w:t>
      </w:r>
      <w:r>
        <w:rPr>
          <w:i/>
          <w:sz w:val="19"/>
        </w:rPr>
        <w:t>sei sgabelli, bottiglie tenute coi nomi dei clienti, karaoke, la mama-san che versa e ascolta</w:t>
      </w:r>
    </w:p>
    <w:p>
      <w:pPr>
        <w:spacing w:after="180"/>
        <w:ind w:left="227"/>
      </w:pPr>
      <w:r>
        <w:rPr>
          <w:b/>
          <w:color w:val="706A5E"/>
          <w:sz w:val="19"/>
        </w:rPr>
        <w:t xml:space="preserve">Cosa ci si trova, di solito: </w:t>
      </w:r>
      <w:r>
        <w:rPr>
          <w:i/>
          <w:sz w:val="19"/>
        </w:rPr>
        <w:t>le bottle-keep: la clientela fissa è scritta sugli scaffali, la mama-san sa i guai di ogni cliente, il quaderno dei conti a credito</w:t>
      </w:r>
    </w:p>
    <w:p>
      <w:pPr>
        <w:keepNext/>
        <w:spacing w:after="20"/>
      </w:pPr>
      <w:r>
        <w:rPr>
          <w:b/>
          <w:color w:val="1A1A2E"/>
          <w:sz w:val="24"/>
        </w:rPr>
        <w:t>🏢 Distretto PG</w:t>
      </w:r>
    </w:p>
    <w:p>
      <w:pPr>
        <w:spacing w:after="40" w:before="0"/>
      </w:pPr>
      <w:r>
        <w:rPr>
          <w:b w:val="0"/>
          <w:i w:val="0"/>
          <w:color w:val="706A5E"/>
          <w:sz w:val="19"/>
        </w:rPr>
        <w:t>Shimogyō-ku</w:t>
      </w:r>
    </w:p>
    <w:p>
      <w:pPr>
        <w:spacing w:after="40" w:before="60"/>
      </w:pPr>
      <w:r>
        <w:rPr>
          <w:b/>
          <w:i w:val="0"/>
          <w:color w:val="B49650"/>
          <w:sz w:val="19"/>
        </w:rPr>
        <w:t>Quando i PG arrivano</w:t>
      </w:r>
    </w:p>
    <w:p>
      <w:pPr>
        <w:spacing w:after="40" w:before="0"/>
        <w:ind w:left="227"/>
      </w:pPr>
      <w:r>
        <w:rPr>
          <w:b w:val="0"/>
          <w:i/>
          <w:sz w:val="20"/>
        </w:rPr>
        <w:t>Il distretto di Shimogyō: cemento grigio, bandiera, il piantone al bancone dell'androne e le bacheche con gli avvisi sbiaditi dal sole. Domenica mattina: metà scrivanie vuote, il ronzio dei ventilatori.</w:t>
      </w:r>
    </w:p>
    <w:p>
      <w:pPr>
        <w:spacing w:after="40" w:before="60"/>
      </w:pPr>
      <w:r>
        <w:rPr>
          <w:b/>
          <w:i w:val="0"/>
          <w:color w:val="B49650"/>
          <w:sz w:val="19"/>
        </w:rPr>
        <w:t>Quando entrano</w:t>
      </w:r>
    </w:p>
    <w:p>
      <w:pPr>
        <w:spacing w:after="180" w:before="0"/>
        <w:ind w:left="227"/>
      </w:pPr>
      <w:r>
        <w:rPr>
          <w:b w:val="0"/>
          <w:i/>
          <w:sz w:val="20"/>
        </w:rPr>
        <w:t>La sala della squadra: scrivanie accoppiate, telefoni a disco, faldoni legati con lo spago, la lavagna dei turni con i nomi in gesso. Posacenere pieni da ieri. In fondo, dietro un vetro smerigliato, l'ufficio del capo ispettore: quando la porta è aperta, è meglio entrare subito.</w:t>
      </w:r>
    </w:p>
    <w:p>
      <w:pPr>
        <w:keepNext/>
        <w:spacing w:after="20"/>
      </w:pPr>
      <w:r>
        <w:rPr>
          <w:b/>
          <w:color w:val="1A1A2E"/>
          <w:sz w:val="24"/>
        </w:rPr>
        <w:t>🔪 Sede Banda</w:t>
      </w:r>
      <w:r>
        <w:rPr>
          <w:i/>
          <w:color w:val="8B1A1A"/>
          <w:sz w:val="18"/>
        </w:rPr>
        <w:t xml:space="preserve">   i giocatori non sanno che esiste</w:t>
      </w:r>
    </w:p>
    <w:p>
      <w:pPr>
        <w:spacing w:after="40" w:before="0"/>
      </w:pPr>
      <w:r>
        <w:rPr>
          <w:b w:val="0"/>
          <w:i w:val="0"/>
          <w:color w:val="706A5E"/>
          <w:sz w:val="19"/>
        </w:rPr>
        <w:t>Kita-ku · Fabbrica / capannone</w:t>
      </w:r>
    </w:p>
    <w:p>
      <w:pPr>
        <w:spacing w:after="40"/>
        <w:ind w:left="227"/>
      </w:pPr>
      <w:r>
        <w:rPr>
          <w:b/>
          <w:color w:val="1A1A2E"/>
          <w:sz w:val="20"/>
        </w:rPr>
        <w:t xml:space="preserve">Legato a: </w:t>
      </w:r>
      <w:r>
        <w:rPr>
          <w:sz w:val="20"/>
        </w:rPr>
        <w:t>Suzuki Nobuyuki</w:t>
      </w:r>
    </w:p>
    <w:p>
      <w:pPr>
        <w:spacing w:after="40" w:before="60"/>
      </w:pPr>
      <w:r>
        <w:rPr>
          <w:b/>
          <w:i w:val="0"/>
          <w:color w:val="B49650"/>
          <w:sz w:val="19"/>
        </w:rPr>
        <w:t>Quando i PG arrivano</w:t>
      </w:r>
    </w:p>
    <w:p>
      <w:pPr>
        <w:spacing w:after="40" w:before="0"/>
        <w:ind w:left="227"/>
      </w:pPr>
      <w:r>
        <w:rPr>
          <w:b w:val="0"/>
          <w:i/>
          <w:sz w:val="20"/>
        </w:rPr>
        <w:t>I capannoni di Murasakino, Kita-ku: lamiera, ruggine e erba nelle crepe del cemento. Un cortile di carico con il cancello scorrevole, una guardiola all'ingresso col vetro rotto. Sotto una tettoia, due Honda CBX400F gemelle, bianche e rosse — e se i motori sono accesi, il canto della yonfore si riconosce a tre isolati.</w:t>
      </w:r>
    </w:p>
    <w:p>
      <w:pPr>
        <w:spacing w:after="40" w:before="60"/>
      </w:pPr>
      <w:r>
        <w:rPr>
          <w:b/>
          <w:i w:val="0"/>
          <w:color w:val="B49650"/>
          <w:sz w:val="19"/>
        </w:rPr>
        <w:t>Quando entrano</w:t>
      </w:r>
    </w:p>
    <w:p>
      <w:pPr>
        <w:spacing w:after="40" w:before="0"/>
        <w:ind w:left="227"/>
      </w:pPr>
      <w:r>
        <w:rPr>
          <w:b w:val="0"/>
          <w:i/>
          <w:sz w:val="20"/>
        </w:rPr>
        <w:t>Dentro, la vecchia fabbrica smontata: le linee ferme, gli spogliatoi con gli armadietti sfondati, attrezzi e catene appesi, odore di benzina e grasso. L'ufficio del capoturno è diventato l'angolo di Matsui: una poltrona sfondata, poster di moto, casse di birra vuote. Materassi per terra: qualcuno qui ci dorme.</w:t>
      </w:r>
    </w:p>
    <w:p>
      <w:pPr>
        <w:spacing w:after="40"/>
        <w:ind w:left="227"/>
      </w:pPr>
      <w:r>
        <w:rPr>
          <w:b/>
          <w:color w:val="706A5E"/>
          <w:sz w:val="19"/>
        </w:rPr>
        <w:t xml:space="preserve">Che posto è: </w:t>
      </w:r>
      <w:r>
        <w:rPr>
          <w:i/>
          <w:sz w:val="19"/>
        </w:rPr>
        <w:t>linee, spogliatoi, ufficio del capoturno, cortile carico/scarico</w:t>
      </w:r>
    </w:p>
    <w:p>
      <w:pPr>
        <w:spacing w:after="180"/>
        <w:ind w:left="227"/>
      </w:pPr>
      <w:r>
        <w:rPr>
          <w:b/>
          <w:color w:val="706A5E"/>
          <w:sz w:val="19"/>
        </w:rPr>
        <w:t xml:space="preserve">Cosa ci si trova, di solito: </w:t>
      </w:r>
      <w:r>
        <w:rPr>
          <w:i/>
          <w:sz w:val="19"/>
        </w:rPr>
        <w:t>timbrature, registro carico/scarico, chi aveva le chiavi del capannone, la guardiola</w:t>
      </w:r>
    </w:p>
    <w:p>
      <w:pPr>
        <w:keepNext/>
        <w:spacing w:after="20"/>
      </w:pPr>
      <w:r>
        <w:rPr>
          <w:b/>
          <w:color w:val="1A1A2E"/>
          <w:sz w:val="24"/>
        </w:rPr>
        <w:t>Casa di Watanabe Noriko</w:t>
      </w:r>
    </w:p>
    <w:p>
      <w:pPr>
        <w:spacing w:after="40" w:before="0"/>
      </w:pPr>
      <w:r>
        <w:rPr>
          <w:b w:val="0"/>
          <w:i w:val="0"/>
          <w:color w:val="706A5E"/>
          <w:sz w:val="19"/>
        </w:rPr>
        <w:t>Shimogyō-ku</w:t>
      </w:r>
    </w:p>
    <w:p>
      <w:pPr>
        <w:spacing w:after="40" w:before="0"/>
        <w:ind w:left="227"/>
      </w:pPr>
      <w:r>
        <w:rPr>
          <w:b w:val="0"/>
          <w:i w:val="0"/>
          <w:sz w:val="20"/>
        </w:rPr>
        <w:t>Shimogyō-ku, appartamento di famiglia sopra la merceria, Takatsuji-dōri 3-12</w:t>
      </w:r>
    </w:p>
    <w:p>
      <w:pPr>
        <w:spacing w:after="40"/>
        <w:ind w:left="227"/>
      </w:pPr>
      <w:r>
        <w:rPr>
          <w:b/>
          <w:color w:val="1A1A2E"/>
          <w:sz w:val="20"/>
        </w:rPr>
        <w:t xml:space="preserve">Legato a: </w:t>
      </w:r>
      <w:r>
        <w:rPr>
          <w:sz w:val="20"/>
        </w:rPr>
        <w:t>Watanabe Noriko</w:t>
      </w:r>
    </w:p>
    <w:p>
      <w:pPr>
        <w:spacing w:after="40" w:before="60"/>
      </w:pPr>
      <w:r>
        <w:rPr>
          <w:b/>
          <w:i w:val="0"/>
          <w:color w:val="B49650"/>
          <w:sz w:val="19"/>
        </w:rPr>
        <w:t>Quando i PG arrivano</w:t>
      </w:r>
    </w:p>
    <w:p>
      <w:pPr>
        <w:spacing w:after="40" w:before="0"/>
        <w:ind w:left="227"/>
      </w:pPr>
      <w:r>
        <w:rPr>
          <w:b w:val="0"/>
          <w:i/>
          <w:sz w:val="20"/>
        </w:rPr>
        <w:t>Takatsuji-dōri 3-12: la merceria di famiglia al piano strada, cesti di bottoni e rotoli di stoffa fin sul marciapiede. I genitori dietro il banco — al telefono di casa rispondono loro, sempre. Una scala laterale stretta sale all'appartamento.</w:t>
      </w:r>
    </w:p>
    <w:p>
      <w:pPr>
        <w:spacing w:after="40" w:before="60"/>
      </w:pPr>
      <w:r>
        <w:rPr>
          <w:b/>
          <w:i w:val="0"/>
          <w:color w:val="B49650"/>
          <w:sz w:val="19"/>
        </w:rPr>
        <w:t>Quando entrano</w:t>
      </w:r>
    </w:p>
    <w:p>
      <w:pPr>
        <w:spacing w:after="180" w:before="0"/>
        <w:ind w:left="227"/>
      </w:pPr>
      <w:r>
        <w:rPr>
          <w:b w:val="0"/>
          <w:i/>
          <w:sz w:val="20"/>
        </w:rPr>
        <w:t>La casa sopra la bottega odora di stoffa nuova e riso. Stanze strette, pareti sottili: qui sotto sentono tutto, e Noriko lo sa — parla a voce bassa, la porta accostata. Nella sua stanza, appeso alla borsa, il pocket bell: ogni tanto lo guarda come si guarda una cosa che morde.</w:t>
      </w:r>
    </w:p>
    <w:p>
      <w:pPr>
        <w:keepNext/>
        <w:spacing w:before="240" w:after="80"/>
        <w:pBdr>
          <w:bottom w:val="single" w:sz="10" w:color="B49650" w:space="2"/>
        </w:pBdr>
      </w:pPr>
      <w:r>
        <w:rPr>
          <w:b/>
          <w:color w:val="1A1A2E"/>
          <w:sz w:val="26"/>
        </w:rPr>
        <w:t>GRUPPI E LEGAMI</w:t>
      </w:r>
      <w:r>
        <w:rPr>
          <w:color w:val="B49650"/>
          <w:sz w:val="24"/>
        </w:rPr>
        <w:t xml:space="preserve">   縁</w:t>
      </w:r>
    </w:p>
    <w:p>
      <w:pPr>
        <w:spacing w:after="40" w:before="40"/>
      </w:pPr>
      <w:r>
        <w:rPr>
          <w:b/>
          <w:i w:val="0"/>
          <w:color w:val="B49650"/>
          <w:sz w:val="19"/>
        </w:rPr>
        <w:t>I gruppi</w:t>
      </w:r>
    </w:p>
    <w:p>
      <w:pPr>
        <w:spacing w:after="20"/>
      </w:pPr>
      <w:r>
        <w:rPr>
          <w:b/>
          <w:color w:val="1A1A2E"/>
          <w:sz w:val="23"/>
        </w:rPr>
        <w:t>Banda malviventi</w:t>
      </w:r>
      <w:r>
        <w:rPr>
          <w:i/>
          <w:color w:val="706A5E"/>
          <w:sz w:val="19"/>
        </w:rPr>
        <w:t xml:space="preserve">   banda giovanile (bōsōzoku) · Kamigyō-ku</w:t>
      </w:r>
      <w:r>
        <w:rPr>
          <w:i/>
          <w:color w:val="8B1A1A"/>
          <w:sz w:val="18"/>
        </w:rPr>
        <w:t xml:space="preserve">   i giocatori non sanno che esiste</w:t>
      </w:r>
    </w:p>
    <w:p>
      <w:pPr>
        <w:spacing w:after="60"/>
        <w:ind w:left="227"/>
      </w:pPr>
      <w:r>
        <w:rPr>
          <w:b/>
          <w:color w:val="1A1A2E"/>
          <w:sz w:val="19"/>
        </w:rPr>
        <w:t xml:space="preserve">Chi ne fa parte: </w:t>
      </w:r>
      <w:r>
        <w:rPr>
          <w:sz w:val="19"/>
        </w:rPr>
        <w:t>Tanaka Takayuki, Yoshida Yukio, Sugimoto Hideki, Matsui Kenta</w:t>
      </w:r>
    </w:p>
    <w:p>
      <w:pPr>
        <w:spacing w:after="20"/>
      </w:pPr>
      <w:r>
        <w:rPr>
          <w:b/>
          <w:color w:val="1A1A2E"/>
          <w:sz w:val="23"/>
        </w:rPr>
        <w:t>Kōban di Kamigyō</w:t>
      </w:r>
      <w:r>
        <w:rPr>
          <w:i/>
          <w:color w:val="706A5E"/>
          <w:sz w:val="19"/>
        </w:rPr>
        <w:t xml:space="preserve">   kōban di quartiere · Kamigyō-ku</w:t>
      </w:r>
    </w:p>
    <w:p>
      <w:pPr>
        <w:spacing w:after="60"/>
        <w:ind w:left="227"/>
      </w:pPr>
      <w:r>
        <w:rPr>
          <w:b/>
          <w:color w:val="1A1A2E"/>
          <w:sz w:val="19"/>
        </w:rPr>
        <w:t xml:space="preserve">Chi ne fa parte: </w:t>
      </w:r>
      <w:r>
        <w:rPr>
          <w:sz w:val="19"/>
        </w:rPr>
        <w:t>Suzuki Nobuyuki</w:t>
      </w:r>
    </w:p>
    <w:p>
      <w:pPr>
        <w:spacing w:after="120"/>
        <w:ind w:left="227"/>
      </w:pPr>
      <w:r>
        <w:rPr>
          <w:b/>
          <w:color w:val="1A1A2E"/>
          <w:sz w:val="19"/>
        </w:rPr>
        <w:t xml:space="preserve">Attributi dell’ente: </w:t>
      </w:r>
      <w:r>
        <w:rPr>
          <w:sz w:val="19"/>
        </w:rPr>
        <w:t>Organico 6 · Efficienza 5 · Velocità 9 · Risorse 7 · Rete 9 · Corruzione 4 · specializzazioni Risposta immediata; Canali prioritari; Media e comunicazione; Contatti politici</w:t>
      </w:r>
    </w:p>
    <w:p>
      <w:pPr>
        <w:spacing w:after="40" w:before="200"/>
      </w:pPr>
      <w:r>
        <w:rPr>
          <w:b/>
          <w:i w:val="0"/>
          <w:color w:val="B49650"/>
          <w:sz w:val="19"/>
        </w:rPr>
        <w:t>L’En — chi prova cosa verso chi</w:t>
      </w:r>
    </w:p>
    <w:p>
      <w:pPr>
        <w:spacing w:after="80" w:before="0"/>
      </w:pPr>
      <w:r>
        <w:rPr>
          <w:b w:val="0"/>
          <w:i/>
          <w:color w:val="706A5E"/>
          <w:sz w:val="18"/>
        </w:rPr>
        <w:t>En positivo si sottrae dal dado, negativo si aggiunge. A ±4 e ±5 il legame è profondo: non lo smuovono i tiri, solo i fatti grossi.</w:t>
      </w:r>
    </w:p>
    <w:tbl>
      <w:tblPr>
        <w:tblW w:type="auto" w:w="0"/>
        <w:jc w:val="left"/>
        <w:tblLayout w:type="fixed"/>
        <w:tblLook w:firstColumn="1" w:firstRow="1" w:lastColumn="0" w:lastRow="0" w:noHBand="0" w:noVBand="1" w:val="04A0"/>
        <w:tblLayout w:type="fixed"/>
      </w:tblPr>
      <w:tblGrid>
        <w:gridCol w:w="2466"/>
        <w:gridCol w:w="2466"/>
        <w:gridCol w:w="2466"/>
        <w:gridCol w:w="2466"/>
      </w:tblGrid>
      <w:tr>
        <w:trPr>
          <w:tblHeader w:val="true"/>
        </w:trPr>
        <w:tc>
          <w:tcPr>
            <w:tcW w:type="dxa" w:w="2835"/>
          </w:tcPr>
          <w:p>
            <w:pPr>
              <w:spacing w:after="20"/>
              <w:pBdr>
                <w:bottom w:val="single" w:sz="6" w:color="B49650" w:space="2"/>
              </w:pBdr>
            </w:pPr>
            <w:r>
              <w:rPr>
                <w:b/>
                <w:color w:val="706A5E"/>
                <w:sz w:val="18"/>
              </w:rPr>
              <w:t>Chi</w:t>
            </w:r>
          </w:p>
        </w:tc>
        <w:tc>
          <w:tcPr>
            <w:tcW w:type="dxa" w:w="2835"/>
          </w:tcPr>
          <w:p>
            <w:pPr>
              <w:spacing w:after="20"/>
              <w:pBdr>
                <w:bottom w:val="single" w:sz="6" w:color="B49650" w:space="2"/>
              </w:pBdr>
            </w:pPr>
            <w:r>
              <w:rPr>
                <w:b/>
                <w:color w:val="706A5E"/>
                <w:sz w:val="18"/>
              </w:rPr>
              <w:t>Verso</w:t>
            </w:r>
          </w:p>
        </w:tc>
        <w:tc>
          <w:tcPr>
            <w:tcW w:type="dxa" w:w="2721"/>
          </w:tcPr>
          <w:p>
            <w:pPr>
              <w:spacing w:after="20"/>
              <w:pBdr>
                <w:bottom w:val="single" w:sz="6" w:color="B49650" w:space="2"/>
              </w:pBdr>
            </w:pPr>
            <w:r>
              <w:rPr>
                <w:b/>
                <w:color w:val="706A5E"/>
                <w:sz w:val="18"/>
              </w:rPr>
              <w:t>Che legame</w:t>
            </w:r>
          </w:p>
        </w:tc>
        <w:tc>
          <w:tcPr>
            <w:tcW w:type="dxa" w:w="1020"/>
          </w:tcPr>
          <w:p>
            <w:pPr>
              <w:spacing w:after="20"/>
              <w:pBdr>
                <w:bottom w:val="single" w:sz="6" w:color="B49650" w:space="2"/>
              </w:pBdr>
            </w:pPr>
            <w:r>
              <w:rPr>
                <w:b/>
                <w:color w:val="706A5E"/>
                <w:sz w:val="18"/>
              </w:rPr>
              <w:t>En</w:t>
            </w:r>
          </w:p>
        </w:tc>
      </w:tr>
      <w:tr>
        <w:tc>
          <w:tcPr>
            <w:tcW w:type="dxa" w:w="2835"/>
          </w:tcPr>
          <w:p>
            <w:pPr>
              <w:spacing w:after="20"/>
            </w:pPr>
            <w:r>
              <w:rPr>
                <w:b/>
                <w:sz w:val="19"/>
              </w:rPr>
              <w:t>Shimada Yuta</w:t>
            </w:r>
          </w:p>
        </w:tc>
        <w:tc>
          <w:tcPr>
            <w:tcW w:type="dxa" w:w="2835"/>
          </w:tcPr>
          <w:p>
            <w:pPr>
              <w:spacing w:after="20"/>
            </w:pPr>
            <w:r>
              <w:rPr>
                <w:b w:val="0"/>
                <w:sz w:val="19"/>
              </w:rPr>
              <w:t>Shimada Yasuhiro</w:t>
            </w:r>
          </w:p>
        </w:tc>
        <w:tc>
          <w:tcPr>
            <w:tcW w:type="dxa" w:w="2721"/>
          </w:tcPr>
          <w:p>
            <w:pPr>
              <w:spacing w:after="20"/>
            </w:pPr>
            <w:r>
              <w:rPr>
                <w:b w:val="0"/>
                <w:sz w:val="19"/>
              </w:rPr>
              <w:t>madre e figlio</w:t>
            </w:r>
          </w:p>
        </w:tc>
        <w:tc>
          <w:tcPr>
            <w:tcW w:type="dxa" w:w="1020"/>
          </w:tcPr>
          <w:p>
            <w:pPr>
              <w:spacing w:after="20"/>
            </w:pPr>
            <w:r>
              <w:rPr>
                <w:b/>
                <w:color w:val="1A1A2E"/>
                <w:sz w:val="19"/>
              </w:rPr>
              <w:t>3</w:t>
            </w:r>
          </w:p>
        </w:tc>
      </w:tr>
      <w:tr>
        <w:tc>
          <w:tcPr>
            <w:tcW w:type="dxa" w:w="2835"/>
          </w:tcPr>
          <w:p>
            <w:pPr>
              <w:spacing w:after="20"/>
            </w:pPr>
            <w:r>
              <w:rPr>
                <w:b/>
                <w:sz w:val="19"/>
              </w:rPr>
              <w:t>Shimada Yasuhiro</w:t>
            </w:r>
          </w:p>
        </w:tc>
        <w:tc>
          <w:tcPr>
            <w:tcW w:type="dxa" w:w="2835"/>
          </w:tcPr>
          <w:p>
            <w:pPr>
              <w:spacing w:after="20"/>
            </w:pPr>
            <w:r>
              <w:rPr>
                <w:b w:val="0"/>
                <w:sz w:val="19"/>
              </w:rPr>
              <w:t>Shimada Yuta</w:t>
            </w:r>
          </w:p>
        </w:tc>
        <w:tc>
          <w:tcPr>
            <w:tcW w:type="dxa" w:w="2721"/>
          </w:tcPr>
          <w:p>
            <w:pPr>
              <w:spacing w:after="20"/>
            </w:pPr>
            <w:r>
              <w:rPr>
                <w:b w:val="0"/>
                <w:sz w:val="19"/>
              </w:rPr>
              <w:t>madre e figlio</w:t>
            </w:r>
          </w:p>
        </w:tc>
        <w:tc>
          <w:tcPr>
            <w:tcW w:type="dxa" w:w="1020"/>
          </w:tcPr>
          <w:p>
            <w:pPr>
              <w:spacing w:after="20"/>
            </w:pPr>
            <w:r>
              <w:rPr>
                <w:b/>
                <w:color w:val="1A1A2E"/>
                <w:sz w:val="19"/>
              </w:rPr>
              <w:t>4</w:t>
            </w:r>
          </w:p>
        </w:tc>
      </w:tr>
      <w:tr>
        <w:tc>
          <w:tcPr>
            <w:tcW w:type="dxa" w:w="2835"/>
          </w:tcPr>
          <w:p>
            <w:pPr>
              <w:spacing w:after="20"/>
            </w:pPr>
            <w:r>
              <w:rPr>
                <w:b/>
                <w:sz w:val="19"/>
              </w:rPr>
              <w:t>Shimada Yuta</w:t>
            </w:r>
          </w:p>
        </w:tc>
        <w:tc>
          <w:tcPr>
            <w:tcW w:type="dxa" w:w="2835"/>
          </w:tcPr>
          <w:p>
            <w:pPr>
              <w:spacing w:after="20"/>
            </w:pPr>
            <w:r>
              <w:rPr>
                <w:b w:val="0"/>
                <w:sz w:val="19"/>
              </w:rPr>
              <w:t>Watanabe Noriko</w:t>
            </w:r>
          </w:p>
        </w:tc>
        <w:tc>
          <w:tcPr>
            <w:tcW w:type="dxa" w:w="2721"/>
          </w:tcPr>
          <w:p>
            <w:pPr>
              <w:spacing w:after="20"/>
            </w:pPr>
            <w:r>
              <w:rPr>
                <w:b w:val="0"/>
                <w:sz w:val="19"/>
              </w:rPr>
              <w:t>fidanzati</w:t>
            </w:r>
          </w:p>
        </w:tc>
        <w:tc>
          <w:tcPr>
            <w:tcW w:type="dxa" w:w="1020"/>
          </w:tcPr>
          <w:p>
            <w:pPr>
              <w:spacing w:after="20"/>
            </w:pPr>
            <w:r>
              <w:rPr>
                <w:b/>
                <w:color w:val="1A1A2E"/>
                <w:sz w:val="19"/>
              </w:rPr>
              <w:t>5</w:t>
            </w:r>
          </w:p>
        </w:tc>
      </w:tr>
      <w:tr>
        <w:tc>
          <w:tcPr>
            <w:tcW w:type="dxa" w:w="2835"/>
          </w:tcPr>
          <w:p>
            <w:pPr>
              <w:spacing w:after="20"/>
            </w:pPr>
            <w:r>
              <w:rPr>
                <w:b/>
                <w:sz w:val="19"/>
              </w:rPr>
              <w:t>Watanabe Noriko</w:t>
            </w:r>
          </w:p>
        </w:tc>
        <w:tc>
          <w:tcPr>
            <w:tcW w:type="dxa" w:w="2835"/>
          </w:tcPr>
          <w:p>
            <w:pPr>
              <w:spacing w:after="20"/>
            </w:pPr>
            <w:r>
              <w:rPr>
                <w:b w:val="0"/>
                <w:sz w:val="19"/>
              </w:rPr>
              <w:t>Shimada Yuta</w:t>
            </w:r>
          </w:p>
        </w:tc>
        <w:tc>
          <w:tcPr>
            <w:tcW w:type="dxa" w:w="2721"/>
          </w:tcPr>
          <w:p>
            <w:pPr>
              <w:spacing w:after="20"/>
            </w:pPr>
            <w:r>
              <w:rPr>
                <w:b w:val="0"/>
                <w:sz w:val="19"/>
              </w:rPr>
              <w:t>fidanzati</w:t>
            </w:r>
          </w:p>
        </w:tc>
        <w:tc>
          <w:tcPr>
            <w:tcW w:type="dxa" w:w="1020"/>
          </w:tcPr>
          <w:p>
            <w:pPr>
              <w:spacing w:after="20"/>
            </w:pPr>
            <w:r>
              <w:rPr>
                <w:b/>
                <w:color w:val="1A1A2E"/>
                <w:sz w:val="19"/>
              </w:rPr>
              <w:t>4</w:t>
            </w:r>
          </w:p>
        </w:tc>
      </w:tr>
      <w:tr>
        <w:tc>
          <w:tcPr>
            <w:tcW w:type="dxa" w:w="2835"/>
          </w:tcPr>
          <w:p>
            <w:pPr>
              <w:spacing w:after="20"/>
            </w:pPr>
            <w:r>
              <w:rPr>
                <w:b/>
                <w:sz w:val="19"/>
              </w:rPr>
              <w:t>Shimada Yuta</w:t>
            </w:r>
          </w:p>
        </w:tc>
        <w:tc>
          <w:tcPr>
            <w:tcW w:type="dxa" w:w="2835"/>
          </w:tcPr>
          <w:p>
            <w:pPr>
              <w:spacing w:after="20"/>
            </w:pPr>
            <w:r>
              <w:rPr>
                <w:b w:val="0"/>
                <w:sz w:val="19"/>
              </w:rPr>
              <w:t>Chiba Hiroko</w:t>
            </w:r>
          </w:p>
        </w:tc>
        <w:tc>
          <w:tcPr>
            <w:tcW w:type="dxa" w:w="2721"/>
          </w:tcPr>
          <w:p>
            <w:pPr>
              <w:spacing w:after="20"/>
            </w:pPr>
            <w:r>
              <w:rPr>
                <w:b w:val="0"/>
                <w:sz w:val="19"/>
              </w:rPr>
              <w:t>colleghi</w:t>
            </w:r>
          </w:p>
        </w:tc>
        <w:tc>
          <w:tcPr>
            <w:tcW w:type="dxa" w:w="1020"/>
          </w:tcPr>
          <w:p>
            <w:pPr>
              <w:spacing w:after="20"/>
            </w:pPr>
            <w:r>
              <w:rPr>
                <w:b/>
                <w:color w:val="1A1A2E"/>
                <w:sz w:val="19"/>
              </w:rPr>
              <w:t>1</w:t>
            </w:r>
          </w:p>
        </w:tc>
      </w:tr>
      <w:tr>
        <w:tc>
          <w:tcPr>
            <w:tcW w:type="dxa" w:w="2835"/>
          </w:tcPr>
          <w:p>
            <w:pPr>
              <w:spacing w:after="20"/>
            </w:pPr>
            <w:r>
              <w:rPr>
                <w:b/>
                <w:sz w:val="19"/>
              </w:rPr>
              <w:t>Chiba Hiroko</w:t>
            </w:r>
          </w:p>
        </w:tc>
        <w:tc>
          <w:tcPr>
            <w:tcW w:type="dxa" w:w="2835"/>
          </w:tcPr>
          <w:p>
            <w:pPr>
              <w:spacing w:after="20"/>
            </w:pPr>
            <w:r>
              <w:rPr>
                <w:b w:val="0"/>
                <w:sz w:val="19"/>
              </w:rPr>
              <w:t>Shimada Yuta</w:t>
            </w:r>
          </w:p>
        </w:tc>
        <w:tc>
          <w:tcPr>
            <w:tcW w:type="dxa" w:w="2721"/>
          </w:tcPr>
          <w:p>
            <w:pPr>
              <w:spacing w:after="20"/>
            </w:pPr>
            <w:r>
              <w:rPr>
                <w:b w:val="0"/>
                <w:sz w:val="19"/>
              </w:rPr>
              <w:t>colleghi</w:t>
            </w:r>
          </w:p>
        </w:tc>
        <w:tc>
          <w:tcPr>
            <w:tcW w:type="dxa" w:w="1020"/>
          </w:tcPr>
          <w:p>
            <w:pPr>
              <w:spacing w:after="20"/>
            </w:pPr>
            <w:r>
              <w:rPr>
                <w:b/>
                <w:color w:val="1A1A2E"/>
                <w:sz w:val="19"/>
              </w:rPr>
              <w:t>1</w:t>
            </w:r>
          </w:p>
        </w:tc>
      </w:tr>
      <w:tr>
        <w:tc>
          <w:tcPr>
            <w:tcW w:type="dxa" w:w="2835"/>
          </w:tcPr>
          <w:p>
            <w:pPr>
              <w:spacing w:after="20"/>
            </w:pPr>
            <w:r>
              <w:rPr>
                <w:b/>
                <w:sz w:val="19"/>
              </w:rPr>
              <w:t>Matsui Kenta</w:t>
            </w:r>
          </w:p>
        </w:tc>
        <w:tc>
          <w:tcPr>
            <w:tcW w:type="dxa" w:w="2835"/>
          </w:tcPr>
          <w:p>
            <w:pPr>
              <w:spacing w:after="20"/>
            </w:pPr>
            <w:r>
              <w:rPr>
                <w:b w:val="0"/>
                <w:sz w:val="19"/>
              </w:rPr>
              <w:t>Shimada Yuta</w:t>
            </w:r>
          </w:p>
        </w:tc>
        <w:tc>
          <w:tcPr>
            <w:tcW w:type="dxa" w:w="2721"/>
          </w:tcPr>
          <w:p>
            <w:pPr>
              <w:spacing w:after="20"/>
            </w:pPr>
            <w:r>
              <w:rPr>
                <w:b w:val="0"/>
                <w:sz w:val="19"/>
              </w:rPr>
              <w:t>assassino e vittima</w:t>
            </w:r>
          </w:p>
        </w:tc>
        <w:tc>
          <w:tcPr>
            <w:tcW w:type="dxa" w:w="1020"/>
          </w:tcPr>
          <w:p>
            <w:pPr>
              <w:spacing w:after="20"/>
            </w:pPr>
            <w:r>
              <w:rPr>
                <w:b/>
                <w:color w:val="8B1A1A"/>
                <w:sz w:val="19"/>
              </w:rPr>
              <w:t>-5</w:t>
            </w:r>
          </w:p>
        </w:tc>
      </w:tr>
      <w:tr>
        <w:tc>
          <w:tcPr>
            <w:tcW w:type="dxa" w:w="2835"/>
          </w:tcPr>
          <w:p>
            <w:pPr>
              <w:spacing w:after="20"/>
            </w:pPr>
            <w:r>
              <w:rPr>
                <w:b/>
                <w:sz w:val="19"/>
              </w:rPr>
              <w:t>Shimada Yuta</w:t>
            </w:r>
          </w:p>
        </w:tc>
        <w:tc>
          <w:tcPr>
            <w:tcW w:type="dxa" w:w="2835"/>
          </w:tcPr>
          <w:p>
            <w:pPr>
              <w:spacing w:after="20"/>
            </w:pPr>
            <w:r>
              <w:rPr>
                <w:b w:val="0"/>
                <w:sz w:val="19"/>
              </w:rPr>
              <w:t>Matsui Kenta</w:t>
            </w:r>
          </w:p>
        </w:tc>
        <w:tc>
          <w:tcPr>
            <w:tcW w:type="dxa" w:w="2721"/>
          </w:tcPr>
          <w:p>
            <w:pPr>
              <w:spacing w:after="20"/>
            </w:pPr>
            <w:r>
              <w:rPr>
                <w:b w:val="0"/>
                <w:sz w:val="19"/>
              </w:rPr>
              <w:t>assassino e vittima</w:t>
            </w:r>
          </w:p>
        </w:tc>
        <w:tc>
          <w:tcPr>
            <w:tcW w:type="dxa" w:w="1020"/>
          </w:tcPr>
          <w:p>
            <w:pPr>
              <w:spacing w:after="20"/>
            </w:pPr>
            <w:r>
              <w:rPr>
                <w:b/>
                <w:color w:val="8B1A1A"/>
                <w:sz w:val="19"/>
              </w:rPr>
              <w:t>-1</w:t>
            </w:r>
          </w:p>
        </w:tc>
      </w:tr>
      <w:tr>
        <w:tc>
          <w:tcPr>
            <w:tcW w:type="dxa" w:w="2835"/>
          </w:tcPr>
          <w:p>
            <w:pPr>
              <w:spacing w:after="20"/>
            </w:pPr>
            <w:r>
              <w:rPr>
                <w:b/>
                <w:sz w:val="19"/>
              </w:rPr>
              <w:t>Matsui Kenta</w:t>
            </w:r>
          </w:p>
        </w:tc>
        <w:tc>
          <w:tcPr>
            <w:tcW w:type="dxa" w:w="2835"/>
          </w:tcPr>
          <w:p>
            <w:pPr>
              <w:spacing w:after="20"/>
            </w:pPr>
            <w:r>
              <w:rPr>
                <w:b w:val="0"/>
                <w:sz w:val="19"/>
              </w:rPr>
              <w:t>Watanabe Noriko</w:t>
            </w:r>
          </w:p>
        </w:tc>
        <w:tc>
          <w:tcPr>
            <w:tcW w:type="dxa" w:w="2721"/>
          </w:tcPr>
          <w:p>
            <w:pPr>
              <w:spacing w:after="20"/>
            </w:pPr>
            <w:r>
              <w:rPr>
                <w:b w:val="0"/>
                <w:sz w:val="19"/>
              </w:rPr>
              <w:t>ex fidanzati</w:t>
            </w:r>
          </w:p>
        </w:tc>
        <w:tc>
          <w:tcPr>
            <w:tcW w:type="dxa" w:w="1020"/>
          </w:tcPr>
          <w:p>
            <w:pPr>
              <w:spacing w:after="20"/>
            </w:pPr>
            <w:r>
              <w:rPr>
                <w:b/>
                <w:color w:val="1A1A2E"/>
                <w:sz w:val="19"/>
              </w:rPr>
              <w:t>5</w:t>
            </w:r>
          </w:p>
        </w:tc>
      </w:tr>
      <w:tr>
        <w:tc>
          <w:tcPr>
            <w:tcW w:type="dxa" w:w="2835"/>
          </w:tcPr>
          <w:p>
            <w:pPr>
              <w:spacing w:after="20"/>
            </w:pPr>
            <w:r>
              <w:rPr>
                <w:b/>
                <w:sz w:val="19"/>
              </w:rPr>
              <w:t>Watanabe Noriko</w:t>
            </w:r>
          </w:p>
        </w:tc>
        <w:tc>
          <w:tcPr>
            <w:tcW w:type="dxa" w:w="2835"/>
          </w:tcPr>
          <w:p>
            <w:pPr>
              <w:spacing w:after="20"/>
            </w:pPr>
            <w:r>
              <w:rPr>
                <w:b w:val="0"/>
                <w:sz w:val="19"/>
              </w:rPr>
              <w:t>Matsui Kenta</w:t>
            </w:r>
          </w:p>
        </w:tc>
        <w:tc>
          <w:tcPr>
            <w:tcW w:type="dxa" w:w="2721"/>
          </w:tcPr>
          <w:p>
            <w:pPr>
              <w:spacing w:after="20"/>
            </w:pPr>
            <w:r>
              <w:rPr>
                <w:b w:val="0"/>
                <w:sz w:val="19"/>
              </w:rPr>
              <w:t>ex fidanzati</w:t>
            </w:r>
          </w:p>
        </w:tc>
        <w:tc>
          <w:tcPr>
            <w:tcW w:type="dxa" w:w="1020"/>
          </w:tcPr>
          <w:p>
            <w:pPr>
              <w:spacing w:after="20"/>
            </w:pPr>
            <w:r>
              <w:rPr>
                <w:b/>
                <w:color w:val="1A1A2E"/>
                <w:sz w:val="19"/>
              </w:rPr>
              <w:t>2</w:t>
            </w:r>
          </w:p>
        </w:tc>
      </w:tr>
      <w:tr>
        <w:tc>
          <w:tcPr>
            <w:tcW w:type="dxa" w:w="2835"/>
          </w:tcPr>
          <w:p>
            <w:pPr>
              <w:spacing w:after="20"/>
            </w:pPr>
            <w:r>
              <w:rPr>
                <w:b/>
                <w:sz w:val="19"/>
              </w:rPr>
              <w:t>Ishida Kazuhiko</w:t>
            </w:r>
          </w:p>
        </w:tc>
        <w:tc>
          <w:tcPr>
            <w:tcW w:type="dxa" w:w="2835"/>
          </w:tcPr>
          <w:p>
            <w:pPr>
              <w:spacing w:after="20"/>
            </w:pPr>
            <w:r>
              <w:rPr>
                <w:b w:val="0"/>
                <w:sz w:val="19"/>
              </w:rPr>
              <w:t>Shimada Yuta</w:t>
            </w:r>
          </w:p>
        </w:tc>
        <w:tc>
          <w:tcPr>
            <w:tcW w:type="dxa" w:w="2721"/>
          </w:tcPr>
          <w:p>
            <w:pPr>
              <w:spacing w:after="20"/>
            </w:pPr>
            <w:r>
              <w:rPr>
                <w:b w:val="0"/>
                <w:sz w:val="19"/>
              </w:rPr>
              <w:t>capo e sottoposto</w:t>
            </w:r>
          </w:p>
        </w:tc>
        <w:tc>
          <w:tcPr>
            <w:tcW w:type="dxa" w:w="1020"/>
          </w:tcPr>
          <w:p>
            <w:pPr>
              <w:spacing w:after="20"/>
            </w:pPr>
            <w:r>
              <w:rPr>
                <w:b/>
                <w:color w:val="8B1A1A"/>
                <w:sz w:val="19"/>
              </w:rPr>
              <w:t>-1</w:t>
            </w:r>
          </w:p>
        </w:tc>
      </w:tr>
      <w:tr>
        <w:tc>
          <w:tcPr>
            <w:tcW w:type="dxa" w:w="2835"/>
          </w:tcPr>
          <w:p>
            <w:pPr>
              <w:spacing w:after="20"/>
            </w:pPr>
            <w:r>
              <w:rPr>
                <w:b/>
                <w:sz w:val="19"/>
              </w:rPr>
              <w:t>Shimada Yuta</w:t>
            </w:r>
          </w:p>
        </w:tc>
        <w:tc>
          <w:tcPr>
            <w:tcW w:type="dxa" w:w="2835"/>
          </w:tcPr>
          <w:p>
            <w:pPr>
              <w:spacing w:after="20"/>
            </w:pPr>
            <w:r>
              <w:rPr>
                <w:b w:val="0"/>
                <w:sz w:val="19"/>
              </w:rPr>
              <w:t>Ishida Kazuhiko</w:t>
            </w:r>
          </w:p>
        </w:tc>
        <w:tc>
          <w:tcPr>
            <w:tcW w:type="dxa" w:w="2721"/>
          </w:tcPr>
          <w:p>
            <w:pPr>
              <w:spacing w:after="20"/>
            </w:pPr>
            <w:r>
              <w:rPr>
                <w:b w:val="0"/>
                <w:sz w:val="19"/>
              </w:rPr>
              <w:t>capo e sottoposto</w:t>
            </w:r>
          </w:p>
        </w:tc>
        <w:tc>
          <w:tcPr>
            <w:tcW w:type="dxa" w:w="1020"/>
          </w:tcPr>
          <w:p>
            <w:pPr>
              <w:spacing w:after="20"/>
            </w:pPr>
            <w:r>
              <w:rPr>
                <w:b/>
                <w:color w:val="1A1A2E"/>
                <w:sz w:val="19"/>
              </w:rPr>
              <w:t>1</w:t>
            </w:r>
          </w:p>
        </w:tc>
      </w:tr>
      <w:tr>
        <w:tc>
          <w:tcPr>
            <w:tcW w:type="dxa" w:w="2835"/>
          </w:tcPr>
          <w:p>
            <w:pPr>
              <w:spacing w:after="20"/>
            </w:pPr>
            <w:r>
              <w:rPr>
                <w:b/>
                <w:sz w:val="19"/>
              </w:rPr>
              <w:t>Shimada Yumiko</w:t>
            </w:r>
          </w:p>
        </w:tc>
        <w:tc>
          <w:tcPr>
            <w:tcW w:type="dxa" w:w="2835"/>
          </w:tcPr>
          <w:p>
            <w:pPr>
              <w:spacing w:after="20"/>
            </w:pPr>
            <w:r>
              <w:rPr>
                <w:b w:val="0"/>
                <w:sz w:val="19"/>
              </w:rPr>
              <w:t>Shimada Yuta</w:t>
            </w:r>
          </w:p>
        </w:tc>
        <w:tc>
          <w:tcPr>
            <w:tcW w:type="dxa" w:w="2721"/>
          </w:tcPr>
          <w:p>
            <w:pPr>
              <w:spacing w:after="20"/>
            </w:pPr>
            <w:r>
              <w:rPr>
                <w:b w:val="0"/>
                <w:sz w:val="19"/>
              </w:rPr>
              <w:t>fratelli</w:t>
            </w:r>
          </w:p>
        </w:tc>
        <w:tc>
          <w:tcPr>
            <w:tcW w:type="dxa" w:w="1020"/>
          </w:tcPr>
          <w:p>
            <w:pPr>
              <w:spacing w:after="20"/>
            </w:pPr>
            <w:r>
              <w:rPr>
                <w:b/>
                <w:color w:val="1A1A2E"/>
                <w:sz w:val="19"/>
              </w:rPr>
              <w:t>4</w:t>
            </w:r>
          </w:p>
        </w:tc>
      </w:tr>
      <w:tr>
        <w:tc>
          <w:tcPr>
            <w:tcW w:type="dxa" w:w="2835"/>
          </w:tcPr>
          <w:p>
            <w:pPr>
              <w:spacing w:after="20"/>
            </w:pPr>
            <w:r>
              <w:rPr>
                <w:b/>
                <w:sz w:val="19"/>
              </w:rPr>
              <w:t>Shimada Yuta</w:t>
            </w:r>
          </w:p>
        </w:tc>
        <w:tc>
          <w:tcPr>
            <w:tcW w:type="dxa" w:w="2835"/>
          </w:tcPr>
          <w:p>
            <w:pPr>
              <w:spacing w:after="20"/>
            </w:pPr>
            <w:r>
              <w:rPr>
                <w:b w:val="0"/>
                <w:sz w:val="19"/>
              </w:rPr>
              <w:t>Shimada Yumiko</w:t>
            </w:r>
          </w:p>
        </w:tc>
        <w:tc>
          <w:tcPr>
            <w:tcW w:type="dxa" w:w="2721"/>
          </w:tcPr>
          <w:p>
            <w:pPr>
              <w:spacing w:after="20"/>
            </w:pPr>
            <w:r>
              <w:rPr>
                <w:b w:val="0"/>
                <w:sz w:val="19"/>
              </w:rPr>
              <w:t>fratelli</w:t>
            </w:r>
          </w:p>
        </w:tc>
        <w:tc>
          <w:tcPr>
            <w:tcW w:type="dxa" w:w="1020"/>
          </w:tcPr>
          <w:p>
            <w:pPr>
              <w:spacing w:after="20"/>
            </w:pPr>
            <w:r>
              <w:rPr>
                <w:b/>
                <w:color w:val="1A1A2E"/>
                <w:sz w:val="19"/>
              </w:rPr>
              <w:t>4</w:t>
            </w:r>
          </w:p>
        </w:tc>
      </w:tr>
      <w:tr>
        <w:tc>
          <w:tcPr>
            <w:tcW w:type="dxa" w:w="2835"/>
          </w:tcPr>
          <w:p>
            <w:pPr>
              <w:spacing w:after="20"/>
            </w:pPr>
            <w:r>
              <w:rPr>
                <w:b/>
                <w:sz w:val="19"/>
              </w:rPr>
              <w:t>Shimada Yasuhiro</w:t>
            </w:r>
          </w:p>
        </w:tc>
        <w:tc>
          <w:tcPr>
            <w:tcW w:type="dxa" w:w="2835"/>
          </w:tcPr>
          <w:p>
            <w:pPr>
              <w:spacing w:after="20"/>
            </w:pPr>
            <w:r>
              <w:rPr>
                <w:b w:val="0"/>
                <w:sz w:val="19"/>
              </w:rPr>
              <w:t>Aoki Hideki</w:t>
            </w:r>
          </w:p>
        </w:tc>
        <w:tc>
          <w:tcPr>
            <w:tcW w:type="dxa" w:w="2721"/>
          </w:tcPr>
          <w:p>
            <w:pPr>
              <w:spacing w:after="20"/>
            </w:pPr>
            <w:r>
              <w:rPr>
                <w:b w:val="0"/>
                <w:sz w:val="19"/>
              </w:rPr>
              <w:t>—</w:t>
            </w:r>
          </w:p>
        </w:tc>
        <w:tc>
          <w:tcPr>
            <w:tcW w:type="dxa" w:w="1020"/>
          </w:tcPr>
          <w:p>
            <w:pPr>
              <w:spacing w:after="20"/>
            </w:pPr>
            <w:r>
              <w:rPr>
                <w:b/>
                <w:color w:val="1A1A2E"/>
                <w:sz w:val="19"/>
              </w:rPr>
              <w:t>1</w:t>
            </w:r>
          </w:p>
        </w:tc>
      </w:tr>
      <w:tr>
        <w:tc>
          <w:tcPr>
            <w:tcW w:type="dxa" w:w="2835"/>
          </w:tcPr>
          <w:p>
            <w:pPr>
              <w:spacing w:after="20"/>
            </w:pPr>
            <w:r>
              <w:rPr>
                <w:b/>
                <w:sz w:val="19"/>
              </w:rPr>
              <w:t>Aoki Hideki</w:t>
            </w:r>
          </w:p>
        </w:tc>
        <w:tc>
          <w:tcPr>
            <w:tcW w:type="dxa" w:w="2835"/>
          </w:tcPr>
          <w:p>
            <w:pPr>
              <w:spacing w:after="20"/>
            </w:pPr>
            <w:r>
              <w:rPr>
                <w:b w:val="0"/>
                <w:sz w:val="19"/>
              </w:rPr>
              <w:t>Shimada Yasuhiro</w:t>
            </w:r>
          </w:p>
        </w:tc>
        <w:tc>
          <w:tcPr>
            <w:tcW w:type="dxa" w:w="2721"/>
          </w:tcPr>
          <w:p>
            <w:pPr>
              <w:spacing w:after="20"/>
            </w:pPr>
            <w:r>
              <w:rPr>
                <w:b w:val="0"/>
                <w:sz w:val="19"/>
              </w:rPr>
              <w:t>—</w:t>
            </w:r>
          </w:p>
        </w:tc>
        <w:tc>
          <w:tcPr>
            <w:tcW w:type="dxa" w:w="1020"/>
          </w:tcPr>
          <w:p>
            <w:pPr>
              <w:spacing w:after="20"/>
            </w:pPr>
            <w:r>
              <w:rPr>
                <w:b/>
                <w:color w:val="1A1A2E"/>
                <w:sz w:val="19"/>
              </w:rPr>
              <w:t>0</w:t>
            </w:r>
          </w:p>
        </w:tc>
      </w:tr>
      <w:tr>
        <w:tc>
          <w:tcPr>
            <w:tcW w:type="dxa" w:w="2835"/>
          </w:tcPr>
          <w:p>
            <w:pPr>
              <w:spacing w:after="20"/>
            </w:pPr>
            <w:r>
              <w:rPr>
                <w:b/>
                <w:sz w:val="19"/>
              </w:rPr>
              <w:t>Banda malviventi</w:t>
            </w:r>
          </w:p>
        </w:tc>
        <w:tc>
          <w:tcPr>
            <w:tcW w:type="dxa" w:w="2835"/>
          </w:tcPr>
          <w:p>
            <w:pPr>
              <w:spacing w:after="20"/>
            </w:pPr>
            <w:r>
              <w:rPr>
                <w:b w:val="0"/>
                <w:sz w:val="19"/>
              </w:rPr>
              <w:t>Kōban di Kamigyō</w:t>
            </w:r>
          </w:p>
        </w:tc>
        <w:tc>
          <w:tcPr>
            <w:tcW w:type="dxa" w:w="2721"/>
          </w:tcPr>
          <w:p>
            <w:pPr>
              <w:spacing w:after="20"/>
            </w:pPr>
            <w:r>
              <w:rPr>
                <w:b w:val="0"/>
                <w:sz w:val="19"/>
              </w:rPr>
              <w:t>rivali</w:t>
            </w:r>
          </w:p>
        </w:tc>
        <w:tc>
          <w:tcPr>
            <w:tcW w:type="dxa" w:w="1020"/>
          </w:tcPr>
          <w:p>
            <w:pPr>
              <w:spacing w:after="20"/>
            </w:pPr>
            <w:r>
              <w:rPr>
                <w:b/>
                <w:color w:val="8B1A1A"/>
                <w:sz w:val="19"/>
              </w:rPr>
              <w:t>-4</w:t>
            </w:r>
          </w:p>
        </w:tc>
      </w:tr>
      <w:tr>
        <w:tc>
          <w:tcPr>
            <w:tcW w:type="dxa" w:w="2835"/>
          </w:tcPr>
          <w:p>
            <w:pPr>
              <w:spacing w:after="20"/>
            </w:pPr>
            <w:r>
              <w:rPr>
                <w:b/>
                <w:sz w:val="19"/>
              </w:rPr>
              <w:t>Kōban di Kamigyō</w:t>
            </w:r>
          </w:p>
        </w:tc>
        <w:tc>
          <w:tcPr>
            <w:tcW w:type="dxa" w:w="2835"/>
          </w:tcPr>
          <w:p>
            <w:pPr>
              <w:spacing w:after="20"/>
            </w:pPr>
            <w:r>
              <w:rPr>
                <w:b w:val="0"/>
                <w:sz w:val="19"/>
              </w:rPr>
              <w:t>Banda malviventi</w:t>
            </w:r>
          </w:p>
        </w:tc>
        <w:tc>
          <w:tcPr>
            <w:tcW w:type="dxa" w:w="2721"/>
          </w:tcPr>
          <w:p>
            <w:pPr>
              <w:spacing w:after="20"/>
            </w:pPr>
            <w:r>
              <w:rPr>
                <w:b w:val="0"/>
                <w:sz w:val="19"/>
              </w:rPr>
              <w:t>rivali</w:t>
            </w:r>
          </w:p>
        </w:tc>
        <w:tc>
          <w:tcPr>
            <w:tcW w:type="dxa" w:w="1020"/>
          </w:tcPr>
          <w:p>
            <w:pPr>
              <w:spacing w:after="20"/>
            </w:pPr>
            <w:r>
              <w:rPr>
                <w:b/>
                <w:color w:val="8B1A1A"/>
                <w:sz w:val="19"/>
              </w:rPr>
              <w:t>-2</w:t>
            </w:r>
          </w:p>
        </w:tc>
      </w:tr>
      <w:tr>
        <w:tc>
          <w:tcPr>
            <w:tcW w:type="dxa" w:w="2835"/>
          </w:tcPr>
          <w:p>
            <w:pPr>
              <w:spacing w:after="20"/>
            </w:pPr>
            <w:r>
              <w:rPr>
                <w:b/>
                <w:sz w:val="19"/>
              </w:rPr>
              <w:t>Shimada Yuta</w:t>
            </w:r>
          </w:p>
        </w:tc>
        <w:tc>
          <w:tcPr>
            <w:tcW w:type="dxa" w:w="2835"/>
          </w:tcPr>
          <w:p>
            <w:pPr>
              <w:spacing w:after="20"/>
            </w:pPr>
            <w:r>
              <w:rPr>
                <w:b w:val="0"/>
                <w:sz w:val="19"/>
              </w:rPr>
              <w:t>Aoki Hideki</w:t>
            </w:r>
          </w:p>
        </w:tc>
        <w:tc>
          <w:tcPr>
            <w:tcW w:type="dxa" w:w="2721"/>
          </w:tcPr>
          <w:p>
            <w:pPr>
              <w:spacing w:after="20"/>
            </w:pPr>
            <w:r>
              <w:rPr>
                <w:b w:val="0"/>
                <w:sz w:val="19"/>
              </w:rPr>
              <w:t>compagni di scuola</w:t>
            </w:r>
          </w:p>
        </w:tc>
        <w:tc>
          <w:tcPr>
            <w:tcW w:type="dxa" w:w="1020"/>
          </w:tcPr>
          <w:p>
            <w:pPr>
              <w:spacing w:after="20"/>
            </w:pPr>
            <w:r>
              <w:rPr>
                <w:b/>
                <w:color w:val="1A1A2E"/>
                <w:sz w:val="19"/>
              </w:rPr>
              <w:t>1</w:t>
            </w:r>
          </w:p>
        </w:tc>
      </w:tr>
      <w:tr>
        <w:tc>
          <w:tcPr>
            <w:tcW w:type="dxa" w:w="2835"/>
          </w:tcPr>
          <w:p>
            <w:pPr>
              <w:spacing w:after="20"/>
            </w:pPr>
            <w:r>
              <w:rPr>
                <w:b/>
                <w:sz w:val="19"/>
              </w:rPr>
              <w:t>Aoki Hideki</w:t>
            </w:r>
          </w:p>
        </w:tc>
        <w:tc>
          <w:tcPr>
            <w:tcW w:type="dxa" w:w="2835"/>
          </w:tcPr>
          <w:p>
            <w:pPr>
              <w:spacing w:after="20"/>
            </w:pPr>
            <w:r>
              <w:rPr>
                <w:b w:val="0"/>
                <w:sz w:val="19"/>
              </w:rPr>
              <w:t>Shimada Yuta</w:t>
            </w:r>
          </w:p>
        </w:tc>
        <w:tc>
          <w:tcPr>
            <w:tcW w:type="dxa" w:w="2721"/>
          </w:tcPr>
          <w:p>
            <w:pPr>
              <w:spacing w:after="20"/>
            </w:pPr>
            <w:r>
              <w:rPr>
                <w:b w:val="0"/>
                <w:sz w:val="19"/>
              </w:rPr>
              <w:t>compagni di scuola</w:t>
            </w:r>
          </w:p>
        </w:tc>
        <w:tc>
          <w:tcPr>
            <w:tcW w:type="dxa" w:w="1020"/>
          </w:tcPr>
          <w:p>
            <w:pPr>
              <w:spacing w:after="20"/>
            </w:pPr>
            <w:r>
              <w:rPr>
                <w:b/>
                <w:color w:val="1A1A2E"/>
                <w:sz w:val="19"/>
              </w:rPr>
              <w:t>2</w:t>
            </w:r>
          </w:p>
        </w:tc>
      </w:tr>
    </w:tbl>
    <w:p>
      <w:r>
        <w:br w:type="page"/>
      </w:r>
    </w:p>
    <w:p>
      <w:pPr>
        <w:keepNext/>
        <w:spacing w:before="0" w:after="80"/>
        <w:pBdr>
          <w:bottom w:val="single" w:sz="10" w:color="B49650" w:space="2"/>
        </w:pBdr>
      </w:pPr>
      <w:r>
        <w:rPr>
          <w:b/>
          <w:color w:val="1A1A2E"/>
          <w:sz w:val="26"/>
        </w:rPr>
        <w:t>LE INFORMAZIONI — CHI SA COSA</w:t>
      </w:r>
      <w:r>
        <w:rPr>
          <w:color w:val="B49650"/>
          <w:sz w:val="24"/>
        </w:rPr>
        <w:t xml:space="preserve">   情報</w:t>
      </w:r>
    </w:p>
    <w:p>
      <w:pPr>
        <w:spacing w:after="120" w:before="0"/>
      </w:pPr>
      <w:r>
        <w:rPr>
          <w:b w:val="0"/>
          <w:i/>
          <w:color w:val="706A5E"/>
          <w:sz w:val="19"/>
        </w:rPr>
        <w:t>Quello che si può scoprire, e da chi. Gli indizi si danno sempre: il dado decide come ne esci, non se trovi.</w:t>
      </w:r>
    </w:p>
    <w:p>
      <w:pPr>
        <w:keepNext/>
        <w:spacing w:after="20"/>
      </w:pPr>
      <w:r>
        <w:rPr>
          <w:b/>
          <w:color w:val="1A1A2E"/>
          <w:sz w:val="24"/>
        </w:rPr>
        <w:t>Honda CBX400F</w:t>
      </w:r>
      <w:r>
        <w:rPr>
          <w:i/>
          <w:color w:val="B49650"/>
          <w:sz w:val="18"/>
        </w:rPr>
        <w:t xml:space="preserve">   essenziale</w:t>
      </w:r>
    </w:p>
    <w:p>
      <w:pPr>
        <w:spacing w:after="60" w:before="0"/>
        <w:ind w:left="227"/>
      </w:pPr>
      <w:r>
        <w:rPr>
          <w:b w:val="0"/>
          <w:i w:val="0"/>
          <w:sz w:val="21"/>
        </w:rPr>
        <w:t>Honda CBX400F rossa e bianca (livrea "tricolor"), targa piegata verso l'alto per non farsi leggere</w:t>
      </w:r>
    </w:p>
    <w:p>
      <w:pPr>
        <w:spacing w:after="60" w:before="0"/>
        <w:ind w:left="227"/>
      </w:pPr>
      <w:r>
        <w:rPr>
          <w:b w:val="0"/>
          <w:i w:val="0"/>
          <w:sz w:val="21"/>
        </w:rPr>
        <w:t>Sella a tre gradini con schienalone cromato (sanzan/sissy bar) — è il pezzo che permette di salire in due col passeggero seduto alto, ed è quello che tutti i testimoni ricordano</w:t>
      </w:r>
    </w:p>
    <w:p>
      <w:pPr>
        <w:spacing w:after="60" w:before="0"/>
        <w:ind w:left="227"/>
      </w:pPr>
      <w:r>
        <w:rPr>
          <w:b w:val="0"/>
          <w:i w:val="0"/>
          <w:sz w:val="21"/>
        </w:rPr>
        <w:t>Manubrio stretto e rialzato (shibori), scarichi "takeyari" — le canne lunghe all'insù, smarmittate: il quattro cilindri fa quel verso a strappi, "il canto della yonfore", che si riconosce a tre isolati</w:t>
      </w:r>
    </w:p>
    <w:p>
      <w:pPr>
        <w:spacing w:after="60" w:before="0"/>
        <w:ind w:left="227"/>
      </w:pPr>
      <w:r>
        <w:rPr>
          <w:b w:val="0"/>
          <w:i w:val="0"/>
          <w:sz w:val="21"/>
        </w:rPr>
        <w:t>Ognuna di queste modifiche è artigianale e unica → riconoscibile = tracciabile</w:t>
      </w:r>
    </w:p>
    <w:p>
      <w:pPr>
        <w:spacing w:after="60" w:before="0"/>
        <w:ind w:left="227"/>
      </w:pPr>
      <w:r>
        <w:rPr>
          <w:b w:val="0"/>
          <w:i w:val="0"/>
          <w:sz w:val="21"/>
        </w:rPr>
        <w:t>GM: Se viene inviato il fascicolo o ladeposizioine oppure fatta una chiamata possono associare la moto alla banda di Matsui Kenta</w:t>
      </w:r>
    </w:p>
    <w:p>
      <w:pPr>
        <w:spacing w:after="40"/>
        <w:ind w:left="227"/>
      </w:pPr>
      <w:r>
        <w:rPr>
          <w:b/>
          <w:color w:val="1A1A2E"/>
          <w:sz w:val="19"/>
        </w:rPr>
        <w:t>da Kōban di Kamigyō</w:t>
      </w:r>
      <w:r>
        <w:rPr>
          <w:color w:val="706A5E"/>
          <w:sz w:val="18"/>
        </w:rPr>
        <w:t xml:space="preserve">  (richiesta a un ente)</w:t>
      </w:r>
      <w:r>
        <w:rPr>
          <w:i/>
          <w:color w:val="B49650"/>
          <w:sz w:val="18"/>
        </w:rPr>
        <w:t xml:space="preserve">  handout</w:t>
      </w:r>
    </w:p>
    <w:p>
      <w:pPr>
        <w:spacing w:after="40" w:before="0"/>
        <w:ind w:left="454"/>
      </w:pPr>
      <w:r>
        <w:rPr>
          <w:b w:val="0"/>
          <w:i/>
          <w:sz w:val="19"/>
        </w:rPr>
        <w:t>KŌBAN DI KAMIGYŌ — Riscontro alla richiesta del Distretto di Shimogyō (procedimento Shimada).</w:t>
        <w:br/>
        <w:br/>
        <w:t>Le due motociclette segnalate — Honda CBX400F, livrea bianco-rossa «tricolor», targa piegata verso l'alto, sella a tre gradini con schienalone cromato, scarichi takeyari smarmittati — corrispondono a due esemplari ben noti a questo posto di polizia: appartengono al gruppo di motociclisti (bōsōzoku) che fa capo a MATSUI Kenta, responsabile in zona di schiamazzi notturni, gare su strada e danneggiamenti. Si allega fotografia di polizia del suddetto.</w:t>
        <w:br/>
        <w:br/>
        <w:t>Il gruppo conta quattro-cinque elementi stabili. Si segnala inoltre che l'elemento di spicco SUGIMOTO Hideki (anni 24) è stato sottoposto a controllo dal sottoscritto in data 15 maggio 1997, in Kamigyō: si guardava attorno con insistenza, come chi segue qualcuno; nulla da contestare al momento del controllo.</w:t>
        <w:br/>
        <w:br/>
        <w:t>Per l'ubicazione del ritrovo abituale del gruppo, questo ufficio può fornire riscontro su richiesta specifica.</w:t>
        <w:br/>
        <w:br/>
        <w:t>Il capo posto — SUZUKI Nobuyuki 鈴木 信之</w:t>
      </w:r>
    </w:p>
    <w:p>
      <w:pPr>
        <w:spacing w:after="40" w:before="0"/>
        <w:ind w:left="454"/>
      </w:pPr>
      <w:r>
        <w:rPr>
          <w:b w:val="0"/>
          <w:i/>
          <w:sz w:val="19"/>
        </w:rPr>
        <w:t>Fascicolo CBX400F — Kōban di Kamigyō</w:t>
      </w:r>
    </w:p>
    <w:p>
      <w:pPr>
        <w:spacing w:after="60" w:before="0"/>
        <w:ind w:left="454"/>
      </w:pPr>
      <w:r>
        <w:rPr>
          <w:b w:val="0"/>
          <w:i w:val="0"/>
          <w:color w:val="8B1A1A"/>
          <w:sz w:val="18"/>
        </w:rPr>
        <w:t>AVVISO PER IL MASTER — CONSEGNA: Dal 25/05/1997, dopo la richiesta che descrive le due moto: riscontro telefonico entro un’ora, copia scritta e fascicolo fotografico entro due ore dalla richiesta. Sono documenti e conoscenze già disponibili al kōban: non applicare i tempi di nuove analisi o di trasferimento di un fascicolo originale. Annotare data e ora effettive di consegna. Il fascicolo allegato è aggiornato al 15/05/1997; la fotografia al suo interno è precedente. Non rivela dove si trova il covo.</w:t>
      </w:r>
    </w:p>
    <w:p>
      <w:pPr>
        <w:spacing w:after="40"/>
        <w:ind w:left="227"/>
      </w:pPr>
      <w:r>
        <w:rPr>
          <w:b/>
          <w:color w:val="1A1A2E"/>
          <w:sz w:val="19"/>
        </w:rPr>
        <w:t>da Ishida Kazuhiko</w:t>
      </w:r>
      <w:r>
        <w:rPr>
          <w:color w:val="706A5E"/>
          <w:sz w:val="18"/>
        </w:rPr>
        <w:t xml:space="preserve">  (interrogatorio)</w:t>
      </w:r>
    </w:p>
    <w:p>
      <w:pPr>
        <w:spacing w:after="180" w:before="0"/>
        <w:ind w:left="454"/>
      </w:pPr>
      <w:r>
        <w:rPr>
          <w:b w:val="0"/>
          <w:i/>
          <w:sz w:val="19"/>
        </w:rPr>
        <w:t>Descrive le moto ma non le conosce</w:t>
      </w:r>
    </w:p>
    <w:p>
      <w:pPr>
        <w:keepNext/>
        <w:spacing w:after="20"/>
      </w:pPr>
      <w:r>
        <w:rPr>
          <w:b/>
          <w:color w:val="1A1A2E"/>
          <w:sz w:val="24"/>
        </w:rPr>
        <w:t>Magazzino covo banda</w:t>
      </w:r>
      <w:r>
        <w:rPr>
          <w:i/>
          <w:color w:val="B49650"/>
          <w:sz w:val="18"/>
        </w:rPr>
        <w:t xml:space="preserve">   essenziale</w:t>
      </w:r>
    </w:p>
    <w:p>
      <w:pPr>
        <w:spacing w:after="60" w:before="0"/>
        <w:ind w:left="227"/>
      </w:pPr>
      <w:r>
        <w:rPr>
          <w:b w:val="0"/>
          <w:i w:val="0"/>
          <w:sz w:val="21"/>
        </w:rPr>
        <w:t>Ubicazione del magazzino covo dei malviventi</w:t>
      </w:r>
    </w:p>
    <w:p>
      <w:pPr>
        <w:spacing w:after="40"/>
        <w:ind w:left="227"/>
      </w:pPr>
      <w:r>
        <w:rPr>
          <w:b/>
          <w:color w:val="1A1A2E"/>
          <w:sz w:val="19"/>
        </w:rPr>
        <w:t>da Kōban di Kamigyō</w:t>
      </w:r>
      <w:r>
        <w:rPr>
          <w:color w:val="706A5E"/>
          <w:sz w:val="18"/>
        </w:rPr>
        <w:t xml:space="preserve">  (richiesta a un ente)</w:t>
      </w:r>
      <w:r>
        <w:rPr>
          <w:i/>
          <w:color w:val="B49650"/>
          <w:sz w:val="18"/>
        </w:rPr>
        <w:t xml:space="preserve">  handout</w:t>
      </w:r>
    </w:p>
    <w:p>
      <w:pPr>
        <w:spacing w:after="40" w:before="0"/>
        <w:ind w:left="454"/>
      </w:pPr>
      <w:r>
        <w:rPr>
          <w:b w:val="0"/>
          <w:i/>
          <w:sz w:val="19"/>
        </w:rPr>
        <w:t>KŌBAN DI KAMIGYŌ — Riscontro alla richiesta relativa al luogo di ritrovo del gruppo di MATSUI Kenta.</w:t>
        <w:br/>
        <w:br/>
        <w:t>Da appostamenti di questo ufficio e da segnalazioni ripetute dei residenti (motori a tarda notte), il gruppo dispone in uso stabile di un capannone tra i capannoni industriali di Murasakino, Kita-ku: una ex fabbrica con cortile di carico e guardiola sull'ingresso. Le due CBX400F vi sono state viste rientrare più volte, anche nelle ultime settimane.</w:t>
        <w:br/>
        <w:br/>
        <w:t>Il posto è noto a questo ufficio, che fornisce al distretto le indicazioni per raggiungerlo. Si raccomanda prudenza: il gruppo non ha mai mostrato disponibilità al dialogo con questo ufficio.</w:t>
        <w:br/>
        <w:br/>
        <w:t>Il capo posto — SUZUKI Nobuyuki 鈴木 信之</w:t>
      </w:r>
    </w:p>
    <w:p>
      <w:pPr>
        <w:spacing w:after="40" w:before="0"/>
        <w:ind w:left="454"/>
      </w:pPr>
      <w:r>
        <w:rPr>
          <w:b w:val="0"/>
          <w:i/>
          <w:sz w:val="19"/>
        </w:rPr>
        <w:t>Magazzino — Kōban di Kamigyō</w:t>
      </w:r>
    </w:p>
    <w:p>
      <w:pPr>
        <w:spacing w:after="60" w:before="0"/>
        <w:ind w:left="454"/>
      </w:pPr>
      <w:r>
        <w:rPr>
          <w:b w:val="0"/>
          <w:i w:val="0"/>
          <w:color w:val="8B1A1A"/>
          <w:sz w:val="18"/>
        </w:rPr>
        <w:t>AVVISO PER IL MASTER — CONSEGNA: Dal 25/05/1997, dopo una richiesta specifica sul ritrovo del gruppo (anche insieme alla richiesta sulle moto, se i PG la formulano): indicazioni entro un’ora, copia scritta entro due ore. La risposta permette di raggiungere il capannone, senza un altro ostacolo sull’indirizzo. MAPPA E TRE IMMAGINI DEL COVO: materiale di scena del master, da mostrare solo nel finale al capannone, per ambientazione e combattimento; non sono allegati da consegnare con questa risposta.</w:t>
      </w:r>
    </w:p>
    <w:p>
      <w:pPr>
        <w:spacing w:after="40"/>
        <w:ind w:left="227"/>
      </w:pPr>
      <w:r>
        <w:rPr>
          <w:b/>
          <w:color w:val="1A1A2E"/>
          <w:sz w:val="19"/>
        </w:rPr>
        <w:t>da Watanabe Noriko</w:t>
      </w:r>
      <w:r>
        <w:rPr>
          <w:color w:val="706A5E"/>
          <w:sz w:val="18"/>
        </w:rPr>
        <w:t xml:space="preserve">  (interrogatorio)</w:t>
      </w:r>
    </w:p>
    <w:p>
      <w:pPr>
        <w:spacing w:after="180" w:before="0"/>
        <w:ind w:left="454"/>
      </w:pPr>
      <w:r>
        <w:rPr>
          <w:b w:val="0"/>
          <w:i/>
          <w:sz w:val="19"/>
        </w:rPr>
        <w:t>Sa solo la zona: i capannoni di Murasakino, a Kita-ku. Il posto esatto non lo conosce — dentro non c'è mai stata.</w:t>
      </w:r>
    </w:p>
    <w:p>
      <w:pPr>
        <w:keepNext/>
        <w:spacing w:after="20"/>
      </w:pPr>
      <w:r>
        <w:rPr>
          <w:b/>
          <w:color w:val="1A1A2E"/>
          <w:sz w:val="24"/>
        </w:rPr>
        <w:t>Pocket Bell (ポケットベル, abbreviato pokeberu / ポケベル)</w:t>
      </w:r>
      <w:r>
        <w:rPr>
          <w:i/>
          <w:color w:val="B49650"/>
          <w:sz w:val="18"/>
        </w:rPr>
        <w:t xml:space="preserve">   approfondimento</w:t>
      </w:r>
    </w:p>
    <w:p>
      <w:pPr>
        <w:spacing w:after="60" w:before="0"/>
        <w:ind w:left="227"/>
      </w:pPr>
      <w:r>
        <w:rPr>
          <w:b w:val="0"/>
          <w:i w:val="0"/>
          <w:sz w:val="21"/>
        </w:rPr>
        <w:t>Come funziona: il mittente chiama da un telefono a toni il numero del cercapersone e, al segnale, digita cifre sulla tastiera; il destinatario le vede sul display e le decodifica a mente. Due logiche: il goroawase legge ogni cifra come una sillaba giapponese (0=お, 8=は, 4=よ, 0=う → 0840 = "ohayō"), mentre il pokeberu-uchi usa coppie fisse di cifre (riga+colonna della tabella sillabica) per scrivere qualsiasi parola.</w:t>
      </w:r>
    </w:p>
    <w:p>
      <w:pPr>
        <w:spacing w:after="60" w:before="0"/>
        <w:ind w:left="227"/>
      </w:pPr>
      <w:r>
        <w:rPr>
          <w:b w:val="0"/>
          <w:i w:val="0"/>
          <w:sz w:val="21"/>
        </w:rPr>
        <w:t>CODICI CERCAPERSONE — GENKAI, Giappone 1997</w:t>
      </w:r>
    </w:p>
    <w:p>
      <w:pPr>
        <w:spacing w:after="60" w:before="0"/>
        <w:ind w:left="227"/>
      </w:pPr>
      <w:r>
        <w:rPr>
          <w:b w:val="0"/>
          <w:i w:val="0"/>
          <w:sz w:val="21"/>
        </w:rPr>
        <w:t>--- SISTEMA A: GOROAWASE (storici) ---</w:t>
      </w:r>
    </w:p>
    <w:p>
      <w:pPr>
        <w:spacing w:after="60" w:before="0"/>
        <w:ind w:left="227"/>
      </w:pPr>
      <w:r>
        <w:rPr>
          <w:b w:val="0"/>
          <w:i w:val="0"/>
          <w:sz w:val="21"/>
        </w:rPr>
        <w:t>0840      ohayou          buongiorno</w:t>
      </w:r>
    </w:p>
    <w:p>
      <w:pPr>
        <w:spacing w:after="60" w:before="0"/>
        <w:ind w:left="227"/>
      </w:pPr>
      <w:r>
        <w:rPr>
          <w:b w:val="0"/>
          <w:i w:val="0"/>
          <w:sz w:val="21"/>
        </w:rPr>
        <w:t>0833      oyasumi         buonanotte</w:t>
      </w:r>
    </w:p>
    <w:p>
      <w:pPr>
        <w:spacing w:after="60" w:before="0"/>
        <w:ind w:left="227"/>
      </w:pPr>
      <w:r>
        <w:rPr>
          <w:b w:val="0"/>
          <w:i w:val="0"/>
          <w:sz w:val="21"/>
        </w:rPr>
        <w:t>0906      okureru         faccio tardi</w:t>
      </w:r>
    </w:p>
    <w:p>
      <w:pPr>
        <w:spacing w:after="60" w:before="0"/>
        <w:ind w:left="227"/>
      </w:pPr>
      <w:r>
        <w:rPr>
          <w:b w:val="0"/>
          <w:i w:val="0"/>
          <w:sz w:val="21"/>
        </w:rPr>
        <w:t>194       ikuyo           arrivo / vengo</w:t>
      </w:r>
    </w:p>
    <w:p>
      <w:pPr>
        <w:spacing w:after="60" w:before="0"/>
        <w:ind w:left="227"/>
      </w:pPr>
      <w:r>
        <w:rPr>
          <w:b w:val="0"/>
          <w:i w:val="0"/>
          <w:sz w:val="21"/>
        </w:rPr>
        <w:t>4510      shigoto         lavoro</w:t>
      </w:r>
    </w:p>
    <w:p>
      <w:pPr>
        <w:spacing w:after="60" w:before="0"/>
        <w:ind w:left="227"/>
      </w:pPr>
      <w:r>
        <w:rPr>
          <w:b w:val="0"/>
          <w:i w:val="0"/>
          <w:sz w:val="21"/>
        </w:rPr>
        <w:t>04510     oshigoto        lavoro (cortese)</w:t>
      </w:r>
    </w:p>
    <w:p>
      <w:pPr>
        <w:spacing w:after="60" w:before="0"/>
        <w:ind w:left="227"/>
      </w:pPr>
      <w:r>
        <w:rPr>
          <w:b w:val="0"/>
          <w:i w:val="0"/>
          <w:sz w:val="21"/>
        </w:rPr>
        <w:t>4649      yoroshiku       conto su di te</w:t>
      </w:r>
    </w:p>
    <w:p>
      <w:pPr>
        <w:spacing w:after="60" w:before="0"/>
        <w:ind w:left="227"/>
      </w:pPr>
      <w:r>
        <w:rPr>
          <w:b w:val="0"/>
          <w:i w:val="0"/>
          <w:sz w:val="21"/>
        </w:rPr>
        <w:t>3341      samishii        mi manchi</w:t>
      </w:r>
    </w:p>
    <w:p>
      <w:pPr>
        <w:spacing w:after="60" w:before="0"/>
        <w:ind w:left="227"/>
      </w:pPr>
      <w:r>
        <w:rPr>
          <w:b w:val="0"/>
          <w:i w:val="0"/>
          <w:sz w:val="21"/>
        </w:rPr>
        <w:t>1122      ii fuufu        bella coppia</w:t>
      </w:r>
    </w:p>
    <w:p>
      <w:pPr>
        <w:spacing w:after="60" w:before="0"/>
        <w:ind w:left="227"/>
      </w:pPr>
      <w:r>
        <w:rPr>
          <w:b w:val="0"/>
          <w:i w:val="0"/>
          <w:sz w:val="21"/>
        </w:rPr>
        <w:t>5110      faito           forza / tieni duro</w:t>
      </w:r>
    </w:p>
    <w:p>
      <w:pPr>
        <w:spacing w:after="60" w:before="0"/>
        <w:ind w:left="227"/>
      </w:pPr>
      <w:r>
        <w:rPr>
          <w:b w:val="0"/>
          <w:i w:val="0"/>
          <w:sz w:val="21"/>
        </w:rPr>
        <w:t>14106     aishiteru       ti amo</w:t>
      </w:r>
    </w:p>
    <w:p>
      <w:pPr>
        <w:spacing w:after="60" w:before="0"/>
        <w:ind w:left="227"/>
      </w:pPr>
      <w:r>
        <w:rPr>
          <w:b w:val="0"/>
          <w:i w:val="0"/>
          <w:sz w:val="21"/>
        </w:rPr>
        <w:t>39        sankyuu         grazie</w:t>
      </w:r>
    </w:p>
    <w:p>
      <w:pPr>
        <w:spacing w:after="60" w:before="0"/>
        <w:ind w:left="227"/>
      </w:pPr>
      <w:r>
        <w:rPr>
          <w:b w:val="0"/>
          <w:i w:val="0"/>
          <w:sz w:val="21"/>
        </w:rPr>
        <w:t>--- SISTEMA B: POKEBERU-UCHI (costruiti) ---</w:t>
      </w:r>
    </w:p>
    <w:p>
      <w:pPr>
        <w:spacing w:after="60" w:before="0"/>
        <w:ind w:left="227"/>
      </w:pPr>
      <w:r>
        <w:rPr>
          <w:b w:val="0"/>
          <w:i w:val="0"/>
          <w:sz w:val="21"/>
        </w:rPr>
        <w:t>TABELLA (1a cifra = riga, 2a cifra = colonna)</w:t>
      </w:r>
    </w:p>
    <w:p>
      <w:pPr>
        <w:spacing w:after="60" w:before="0"/>
        <w:ind w:left="227"/>
      </w:pPr>
      <w:r>
        <w:rPr>
          <w:b w:val="0"/>
          <w:i w:val="0"/>
          <w:sz w:val="21"/>
        </w:rPr>
        <w:t>a(1)  i(2)  u(3)  e(4)  o(5)</w:t>
      </w:r>
    </w:p>
    <w:p>
      <w:pPr>
        <w:spacing w:after="60" w:before="0"/>
        <w:ind w:left="227"/>
      </w:pPr>
      <w:r>
        <w:rPr>
          <w:b w:val="0"/>
          <w:i w:val="0"/>
          <w:sz w:val="21"/>
        </w:rPr>
        <w:t>1 a-    11    12    13    14    15</w:t>
      </w:r>
    </w:p>
    <w:p>
      <w:pPr>
        <w:spacing w:after="60" w:before="0"/>
        <w:ind w:left="227"/>
      </w:pPr>
      <w:r>
        <w:rPr>
          <w:b w:val="0"/>
          <w:i w:val="0"/>
          <w:sz w:val="21"/>
        </w:rPr>
        <w:t>2 ka-   21    22    23    24    25</w:t>
      </w:r>
    </w:p>
    <w:p>
      <w:pPr>
        <w:spacing w:after="60" w:before="0"/>
        <w:ind w:left="227"/>
      </w:pPr>
      <w:r>
        <w:rPr>
          <w:b w:val="0"/>
          <w:i w:val="0"/>
          <w:sz w:val="21"/>
        </w:rPr>
        <w:t>3 sa-   31    32    33    34    35</w:t>
      </w:r>
    </w:p>
    <w:p>
      <w:pPr>
        <w:spacing w:after="60" w:before="0"/>
        <w:ind w:left="227"/>
      </w:pPr>
      <w:r>
        <w:rPr>
          <w:b w:val="0"/>
          <w:i w:val="0"/>
          <w:sz w:val="21"/>
        </w:rPr>
        <w:t>4 ta-   41    42    43    44    45</w:t>
      </w:r>
    </w:p>
    <w:p>
      <w:pPr>
        <w:spacing w:after="60" w:before="0"/>
        <w:ind w:left="227"/>
      </w:pPr>
      <w:r>
        <w:rPr>
          <w:b w:val="0"/>
          <w:i w:val="0"/>
          <w:sz w:val="21"/>
        </w:rPr>
        <w:t>5 na-   51    52    53    54    55</w:t>
      </w:r>
    </w:p>
    <w:p>
      <w:pPr>
        <w:spacing w:after="60" w:before="0"/>
        <w:ind w:left="227"/>
      </w:pPr>
      <w:r>
        <w:rPr>
          <w:b w:val="0"/>
          <w:i w:val="0"/>
          <w:sz w:val="21"/>
        </w:rPr>
        <w:t>6 ha-   61    62    63    64    65</w:t>
      </w:r>
    </w:p>
    <w:p>
      <w:pPr>
        <w:spacing w:after="60" w:before="0"/>
        <w:ind w:left="227"/>
      </w:pPr>
      <w:r>
        <w:rPr>
          <w:b w:val="0"/>
          <w:i w:val="0"/>
          <w:sz w:val="21"/>
        </w:rPr>
        <w:t>7 ma-   71     -    73    74    75</w:t>
      </w:r>
    </w:p>
    <w:p>
      <w:pPr>
        <w:spacing w:after="60" w:before="0"/>
        <w:ind w:left="227"/>
      </w:pPr>
      <w:r>
        <w:rPr>
          <w:b w:val="0"/>
          <w:i w:val="0"/>
          <w:sz w:val="21"/>
        </w:rPr>
        <w:t>8 ya-   81     -    83     -    85</w:t>
      </w:r>
    </w:p>
    <w:p>
      <w:pPr>
        <w:spacing w:after="60" w:before="0"/>
        <w:ind w:left="227"/>
      </w:pPr>
      <w:r>
        <w:rPr>
          <w:b w:val="0"/>
          <w:i w:val="0"/>
          <w:sz w:val="21"/>
        </w:rPr>
        <w:t>9 ra-   91    92    93    94    95</w:t>
      </w:r>
    </w:p>
    <w:p>
      <w:pPr>
        <w:spacing w:after="60" w:before="0"/>
        <w:ind w:left="227"/>
      </w:pPr>
      <w:r>
        <w:rPr>
          <w:b w:val="0"/>
          <w:i w:val="0"/>
          <w:sz w:val="21"/>
        </w:rPr>
        <w:t>0 wa-   01    02    03    04    05</w:t>
      </w:r>
    </w:p>
    <w:p>
      <w:pPr>
        <w:spacing w:after="60" w:before="0"/>
        <w:ind w:left="227"/>
      </w:pPr>
      <w:r>
        <w:rPr>
          <w:b w:val="0"/>
          <w:i w:val="0"/>
          <w:sz w:val="21"/>
        </w:rPr>
        <w:t>(03 = n | 04 = dakuten | 05 = handakuten)</w:t>
      </w:r>
    </w:p>
    <w:p>
      <w:pPr>
        <w:spacing w:after="60" w:before="0"/>
        <w:ind w:left="227"/>
      </w:pPr>
      <w:r>
        <w:rPr>
          <w:b w:val="0"/>
          <w:i w:val="0"/>
          <w:sz w:val="21"/>
        </w:rPr>
        <w:t>FAMIGLIA</w:t>
      </w:r>
    </w:p>
    <w:p>
      <w:pPr>
        <w:spacing w:after="60" w:before="0"/>
        <w:ind w:left="227"/>
      </w:pPr>
      <w:r>
        <w:rPr>
          <w:b w:val="0"/>
          <w:i w:val="0"/>
          <w:sz w:val="21"/>
        </w:rPr>
        <w:t>211493            kaeru            torno a casa</w:t>
      </w:r>
    </w:p>
    <w:p>
      <w:pPr>
        <w:spacing w:after="60" w:before="0"/>
        <w:ind w:left="227"/>
      </w:pPr>
      <w:r>
        <w:rPr>
          <w:b w:val="0"/>
          <w:i w:val="0"/>
          <w:sz w:val="21"/>
        </w:rPr>
        <w:t>25046103          gohan            e' pronta la cena</w:t>
      </w:r>
    </w:p>
    <w:p>
      <w:pPr>
        <w:spacing w:after="60" w:before="0"/>
        <w:ind w:left="227"/>
      </w:pPr>
      <w:r>
        <w:rPr>
          <w:b w:val="0"/>
          <w:i w:val="0"/>
          <w:sz w:val="21"/>
        </w:rPr>
        <w:t>1535235193        osoku naru       faro' tardi</w:t>
      </w:r>
    </w:p>
    <w:p>
      <w:pPr>
        <w:spacing w:after="60" w:before="0"/>
        <w:ind w:left="227"/>
      </w:pPr>
      <w:r>
        <w:rPr>
          <w:b w:val="0"/>
          <w:i w:val="0"/>
          <w:sz w:val="21"/>
        </w:rPr>
        <w:t>71434493          matteru          ti sto aspettando</w:t>
      </w:r>
    </w:p>
    <w:p>
      <w:pPr>
        <w:spacing w:after="60" w:before="0"/>
        <w:ind w:left="227"/>
      </w:pPr>
      <w:r>
        <w:rPr>
          <w:b w:val="0"/>
          <w:i w:val="0"/>
          <w:sz w:val="21"/>
        </w:rPr>
        <w:t>44040301          denwa            chiamami</w:t>
      </w:r>
    </w:p>
    <w:p>
      <w:pPr>
        <w:spacing w:after="60" w:before="0"/>
        <w:ind w:left="227"/>
      </w:pPr>
      <w:r>
        <w:rPr>
          <w:b w:val="0"/>
          <w:i w:val="0"/>
          <w:sz w:val="21"/>
        </w:rPr>
        <w:t>LAVORO</w:t>
      </w:r>
    </w:p>
    <w:p>
      <w:pPr>
        <w:spacing w:after="60" w:before="0"/>
        <w:ind w:left="227"/>
      </w:pPr>
      <w:r>
        <w:rPr>
          <w:b w:val="0"/>
          <w:i w:val="0"/>
          <w:sz w:val="21"/>
        </w:rPr>
        <w:t>21122204          kaigi            riunione</w:t>
      </w:r>
    </w:p>
    <w:p>
      <w:pPr>
        <w:spacing w:after="60" w:before="0"/>
        <w:ind w:left="227"/>
      </w:pPr>
      <w:r>
        <w:rPr>
          <w:b w:val="0"/>
          <w:i w:val="0"/>
          <w:sz w:val="21"/>
        </w:rPr>
        <w:t>3323042393        sugu kuru        arrivo subito</w:t>
      </w:r>
    </w:p>
    <w:p>
      <w:pPr>
        <w:spacing w:after="60" w:before="0"/>
        <w:ind w:left="227"/>
      </w:pPr>
      <w:r>
        <w:rPr>
          <w:b w:val="0"/>
          <w:i w:val="0"/>
          <w:sz w:val="21"/>
        </w:rPr>
        <w:t>75450494          modore           rientra</w:t>
      </w:r>
    </w:p>
    <w:p>
      <w:pPr>
        <w:spacing w:after="60" w:before="0"/>
        <w:ind w:left="227"/>
      </w:pPr>
      <w:r>
        <w:rPr>
          <w:b w:val="0"/>
          <w:i w:val="0"/>
          <w:sz w:val="21"/>
        </w:rPr>
        <w:t>12352404          isoge            sbrigati</w:t>
      </w:r>
    </w:p>
    <w:p>
      <w:pPr>
        <w:spacing w:after="60" w:before="0"/>
        <w:ind w:left="227"/>
      </w:pPr>
      <w:r>
        <w:rPr>
          <w:b w:val="0"/>
          <w:i w:val="0"/>
          <w:sz w:val="21"/>
        </w:rPr>
        <w:t>24123143          keisatsu         polizia</w:t>
      </w:r>
    </w:p>
    <w:p>
      <w:pPr>
        <w:spacing w:after="60" w:before="0"/>
        <w:ind w:left="227"/>
      </w:pPr>
      <w:r>
        <w:rPr>
          <w:b w:val="0"/>
          <w:i w:val="0"/>
          <w:sz w:val="21"/>
        </w:rPr>
        <w:t>MINACCE</w:t>
      </w:r>
    </w:p>
    <w:p>
      <w:pPr>
        <w:spacing w:after="60" w:before="0"/>
        <w:ind w:left="227"/>
      </w:pPr>
      <w:r>
        <w:rPr>
          <w:b w:val="0"/>
          <w:i w:val="0"/>
          <w:sz w:val="21"/>
        </w:rPr>
        <w:t>41047194          damare           stai zitto</w:t>
      </w:r>
    </w:p>
    <w:p>
      <w:pPr>
        <w:spacing w:after="60" w:before="0"/>
        <w:ind w:left="227"/>
      </w:pPr>
      <w:r>
        <w:rPr>
          <w:b w:val="0"/>
          <w:i w:val="0"/>
          <w:sz w:val="21"/>
        </w:rPr>
        <w:t>7244933504        miteru zo        ti sto guardando</w:t>
      </w:r>
    </w:p>
    <w:p>
      <w:pPr>
        <w:spacing w:after="60" w:before="0"/>
        <w:ind w:left="227"/>
      </w:pPr>
      <w:r>
        <w:rPr>
          <w:b w:val="0"/>
          <w:i w:val="0"/>
          <w:sz w:val="21"/>
        </w:rPr>
        <w:t>324344933504      shitteru zo      so tutto</w:t>
      </w:r>
    </w:p>
    <w:p>
      <w:pPr>
        <w:spacing w:after="60" w:before="0"/>
        <w:ind w:left="227"/>
      </w:pPr>
      <w:r>
        <w:rPr>
          <w:b w:val="0"/>
          <w:i w:val="0"/>
          <w:sz w:val="21"/>
        </w:rPr>
        <w:t>5224049351        nigeru na        non scappare</w:t>
      </w:r>
    </w:p>
    <w:p>
      <w:pPr>
        <w:spacing w:after="60" w:before="0"/>
        <w:ind w:left="227"/>
      </w:pPr>
      <w:r>
        <w:rPr>
          <w:b w:val="0"/>
          <w:i w:val="0"/>
          <w:sz w:val="21"/>
        </w:rPr>
        <w:t>52240495          nigero           scappa</w:t>
      </w:r>
    </w:p>
    <w:p>
      <w:pPr>
        <w:spacing w:after="60" w:before="0"/>
        <w:ind w:left="227"/>
      </w:pPr>
      <w:r>
        <w:rPr>
          <w:b w:val="0"/>
          <w:i w:val="0"/>
          <w:sz w:val="21"/>
        </w:rPr>
        <w:t>221495            kiero            sparisci</w:t>
      </w:r>
    </w:p>
    <w:p>
      <w:pPr>
        <w:spacing w:after="60" w:before="0"/>
        <w:ind w:left="227"/>
      </w:pPr>
      <w:r>
        <w:rPr>
          <w:b w:val="0"/>
          <w:i w:val="0"/>
          <w:sz w:val="21"/>
        </w:rPr>
        <w:t>25411495          kotaero          rispondi</w:t>
      </w:r>
    </w:p>
    <w:p>
      <w:pPr>
        <w:spacing w:after="60" w:before="0"/>
        <w:ind w:left="227"/>
      </w:pPr>
      <w:r>
        <w:rPr>
          <w:b w:val="0"/>
          <w:i w:val="0"/>
          <w:sz w:val="21"/>
        </w:rPr>
        <w:t>1163045112        abunai           pericolo</w:t>
      </w:r>
    </w:p>
    <w:p>
      <w:pPr>
        <w:spacing w:after="60" w:before="0"/>
        <w:ind w:left="227"/>
      </w:pPr>
      <w:r>
        <w:rPr>
          <w:b w:val="0"/>
          <w:i w:val="0"/>
          <w:sz w:val="21"/>
        </w:rPr>
        <w:t>43220461157114    tsugi wa omae    il prossimo sei tu</w:t>
      </w:r>
    </w:p>
    <w:p>
      <w:pPr>
        <w:spacing w:after="60" w:before="0"/>
        <w:ind w:left="227"/>
      </w:pPr>
      <w:r>
        <w:rPr>
          <w:b w:val="0"/>
          <w:i w:val="0"/>
          <w:sz w:val="21"/>
        </w:rPr>
        <w:t>--- SISTEMA C: CIFRARIO CHIUSO NITOGUN (arbitrario) ---</w:t>
      </w:r>
    </w:p>
    <w:p>
      <w:pPr>
        <w:spacing w:after="60" w:before="0"/>
        <w:ind w:left="227"/>
      </w:pPr>
      <w:r>
        <w:rPr>
          <w:b w:val="0"/>
          <w:i w:val="0"/>
          <w:sz w:val="21"/>
        </w:rPr>
        <w:t>77        consegna effettuata</w:t>
      </w:r>
    </w:p>
    <w:p>
      <w:pPr>
        <w:spacing w:after="60" w:before="0"/>
        <w:ind w:left="227"/>
      </w:pPr>
      <w:r>
        <w:rPr>
          <w:b w:val="0"/>
          <w:i w:val="0"/>
          <w:sz w:val="21"/>
        </w:rPr>
        <w:t>41        annullare</w:t>
      </w:r>
    </w:p>
    <w:p>
      <w:pPr>
        <w:spacing w:after="60" w:before="0"/>
        <w:ind w:left="227"/>
      </w:pPr>
      <w:r>
        <w:rPr>
          <w:b w:val="0"/>
          <w:i w:val="0"/>
          <w:sz w:val="21"/>
        </w:rPr>
        <w:t>1414      c'e' la polizia</w:t>
      </w:r>
    </w:p>
    <w:p>
      <w:pPr>
        <w:spacing w:after="60" w:before="0"/>
        <w:ind w:left="227"/>
      </w:pPr>
      <w:r>
        <w:rPr>
          <w:b w:val="0"/>
          <w:i w:val="0"/>
          <w:sz w:val="21"/>
        </w:rPr>
        <w:t>999       eliminare il soggetto</w:t>
      </w:r>
    </w:p>
    <w:p>
      <w:pPr>
        <w:spacing w:after="180" w:before="0"/>
        <w:ind w:left="227"/>
      </w:pPr>
      <w:r>
        <w:rPr>
          <w:b w:val="0"/>
          <w:i w:val="0"/>
          <w:sz w:val="21"/>
        </w:rPr>
        <w:t>GM — Le due immagini del cercapersone sono esempi visivi: mostrarle dal Surface soltanto se serve spiegare l’oggetto. Il numero o codice sul display illustrativo non costituisce una nuova traccia e non è una fotografia di un messaggio repertato.</w:t>
      </w:r>
    </w:p>
    <w:p>
      <w:pPr>
        <w:keepNext/>
        <w:spacing w:before="240" w:after="80"/>
        <w:pBdr>
          <w:bottom w:val="single" w:sz="10" w:color="B49650" w:space="2"/>
        </w:pBdr>
      </w:pPr>
      <w:r>
        <w:rPr>
          <w:b/>
          <w:color w:val="1A1A2E"/>
          <w:sz w:val="26"/>
        </w:rPr>
        <w:t>IL CALENDARIO VIVO</w:t>
      </w:r>
      <w:r>
        <w:rPr>
          <w:color w:val="B49650"/>
          <w:sz w:val="24"/>
        </w:rPr>
        <w:t xml:space="preserve">   暦</w:t>
      </w:r>
    </w:p>
    <w:p>
      <w:pPr>
        <w:spacing w:after="80" w:before="0"/>
      </w:pPr>
      <w:r>
        <w:rPr>
          <w:b w:val="0"/>
          <w:i/>
          <w:color w:val="706A5E"/>
          <w:sz w:val="19"/>
        </w:rPr>
        <w:t>Date assolute e condizioni di consegna. Il giorno 1 è domenica 25 maggio 1997. Gli eventi facoltativi si omettono se superati dalle azioni dei PG; i tempi relativi decorrono dalla richiesta effettiva.</w:t>
      </w:r>
    </w:p>
    <w:p>
      <w:pPr>
        <w:keepNext/>
        <w:spacing w:after="20"/>
      </w:pPr>
      <w:r>
        <w:rPr>
          <w:b/>
          <w:color w:val="1A1A2E"/>
          <w:sz w:val="21"/>
        </w:rPr>
        <w:t>Giorno 1 · Domenica 25/05/1997 — mattina</w:t>
      </w:r>
    </w:p>
    <w:p>
      <w:pPr>
        <w:spacing w:after="60" w:before="0"/>
        <w:ind w:left="283"/>
      </w:pPr>
      <w:r>
        <w:rPr>
          <w:b w:val="0"/>
          <w:i w:val="0"/>
          <w:sz w:val="20"/>
        </w:rPr>
        <w:t>Briefing d’apertura e inizio dell’indagine. Il delitto è di sabato 24/05/1997: arrivo della banda alle 21:14 circa, colpo mortale alle 21:15 circa. Nessun giornale sul caso è ancora disponibile; il referto autoptico arriva il 26 alle 15:00. I PG possono già visitare testimoni e luoghi. I verbali si consegnano dopo ciascun colloquio e si datano allora. Noriko non è bloccata fino al giornale: se i PG la avvertono il 25, verbalizzare la scena effettiva senza usare il suo verbale prestampato che cita il giornale del 26.</w:t>
      </w:r>
    </w:p>
    <w:p>
      <w:pPr>
        <w:keepNext/>
        <w:spacing w:after="20"/>
      </w:pPr>
      <w:r>
        <w:rPr>
          <w:b/>
          <w:color w:val="1A1A2E"/>
          <w:sz w:val="21"/>
        </w:rPr>
        <w:t>Giorno 1 · Dal 25/05/1997 — su richiesta, in qualsiasi giorno successivo</w:t>
      </w:r>
    </w:p>
    <w:p>
      <w:pPr>
        <w:spacing w:after="60" w:before="0"/>
        <w:ind w:left="283"/>
      </w:pPr>
      <w:r>
        <w:rPr>
          <w:b w:val="0"/>
          <w:i w:val="0"/>
          <w:sz w:val="20"/>
        </w:rPr>
        <w:t>Moto e ritrovo sono informazioni già note al kōban: risposta telefonica entro un’ora, documento scritto entro due ore dalla richiesta. La richiesta sulle moto dà il fascicolo CBX400F e quello fotografico di Matsui. Una richiesta specifica sul ritrovo dà le indicazioni per raggiungere il covo. Se i PG chiedono entrambe le cose insieme, rispondere a entrambe. Questi tempi sostituiscono, per i due riscontri locali, i tempi generici di trasferimento interdistrettuale del dossier. Mappa e immagini interne restano al master fino al finale.</w:t>
      </w:r>
    </w:p>
    <w:p>
      <w:pPr>
        <w:spacing w:after="120"/>
        <w:ind w:left="283"/>
      </w:pPr>
      <w:r>
        <w:rPr>
          <w:b/>
          <w:color w:val="1A1A2E"/>
          <w:sz w:val="19"/>
        </w:rPr>
        <w:t xml:space="preserve">Solo se: </w:t>
      </w:r>
      <w:r>
        <w:rPr>
          <w:sz w:val="19"/>
        </w:rPr>
        <w:t>Richiesta pertinente dei PG al kōban.</w:t>
      </w:r>
    </w:p>
    <w:p>
      <w:pPr>
        <w:keepNext/>
        <w:spacing w:after="20"/>
      </w:pPr>
      <w:r>
        <w:rPr>
          <w:b/>
          <w:color w:val="1A1A2E"/>
          <w:sz w:val="21"/>
        </w:rPr>
        <w:t>Giorno 2 · Lunedì 26/05/1997 — mattina</w:t>
      </w:r>
    </w:p>
    <w:p>
      <w:pPr>
        <w:spacing w:after="60" w:before="0"/>
        <w:ind w:left="283"/>
      </w:pPr>
      <w:r>
        <w:rPr>
          <w:b w:val="0"/>
          <w:i w:val="0"/>
          <w:sz w:val="20"/>
        </w:rPr>
        <w:t>Articolo del Kyoto Shinbun (26 maggio 1997, pagina 3, cronaca locale). Titolo: «Giovane studente ucciso a Shimogyo». Il trafiletto riferisce che Shimada Yuta, 21 anni, studente di medicina, è stato ucciso sabato notte presso lo snack bar SnakUp con un colpo contundente. Secondo i testimoni, un gruppo di circa 4-5 giovani è entrato nel locale intorno alle 21:15, ha litigato verbalmente con il personale, e uno di loro ha colpito Shimada. Gli aggressori sono fuggiti in motocicletta. Le identità rimangono ignote. La polizia invita chiunque abbia informazioni a contattare il koban locale. Prima uscita sulla vicenda. Se non è stata già informata dai PG, Noriko apprende la morte da questo giornale; dal 26 si trova a casa e non va a scuola per una settimana. Il suo verbale prestampato si consegna solo dopo il colloquio e solo se ha appreso la notizia così.</w:t>
      </w:r>
    </w:p>
    <w:p>
      <w:pPr>
        <w:spacing w:after="120"/>
        <w:ind w:left="283"/>
      </w:pPr>
      <w:r>
        <w:rPr>
          <w:b/>
          <w:color w:val="1A1A2E"/>
          <w:sz w:val="19"/>
        </w:rPr>
        <w:t xml:space="preserve">Solo se: </w:t>
      </w:r>
      <w:r>
        <w:rPr>
          <w:sz w:val="19"/>
        </w:rPr>
        <w:t>Notizie ancora compatibili con gli eventi giocati.</w:t>
      </w:r>
    </w:p>
    <w:p>
      <w:pPr>
        <w:keepNext/>
        <w:spacing w:after="20"/>
      </w:pPr>
      <w:r>
        <w:rPr>
          <w:b/>
          <w:color w:val="1A1A2E"/>
          <w:sz w:val="21"/>
        </w:rPr>
        <w:t>Giorno 2 · Lunedì 26/05/1997 — ore 15:00</w:t>
      </w:r>
    </w:p>
    <w:p>
      <w:pPr>
        <w:spacing w:after="60" w:before="0"/>
        <w:ind w:left="283"/>
      </w:pPr>
      <w:r>
        <w:rPr>
          <w:b w:val="0"/>
          <w:i w:val="0"/>
          <w:sz w:val="20"/>
        </w:rPr>
        <w:t>La Scientifica rende disponibile il referto autoptico. Esame eseguito d’ufficio alle 09:00 del 26, emissione alle 15:00; decesso il 24 alle 21:15 circa. Gli esami tossicologici sono preliminari; quelli completi sono ancora in corso. Il referto può essere ritirato anche più tardi, mantenendo la vera data di emissione.</w:t>
      </w:r>
    </w:p>
    <w:p>
      <w:pPr>
        <w:keepNext/>
        <w:spacing w:after="20"/>
      </w:pPr>
      <w:r>
        <w:rPr>
          <w:b/>
          <w:color w:val="1A1A2E"/>
          <w:sz w:val="21"/>
        </w:rPr>
        <w:t>Giorno 2 · Dal lunedì 26/05/1997 — tabulato a richiesta +24 ore</w:t>
      </w:r>
    </w:p>
    <w:p>
      <w:pPr>
        <w:spacing w:after="60" w:before="0"/>
        <w:ind w:left="283"/>
      </w:pPr>
      <w:r>
        <w:rPr>
          <w:b w:val="0"/>
          <w:i w:val="0"/>
          <w:sz w:val="20"/>
        </w:rPr>
        <w:t>Consegnare 24 ore dopo la richiesta autorizzata e inoltrata a NTT, mai prima di aver acquisito l’utenza di Noriko. Compilare sul foglio entrambe le date e le ore: richiesta 25/05/1997 ore 12:00 → evasione 26/05 ore 12:00; richiesta 26/05 ore 12:00 → evasione 27/05 ore 12:00; richiesta 27/05 ore 12:00 → evasione 28/05 ore 12:00. Per richieste successive vale sempre +24 ore. Sono tempi di gioco per questo caso. Il periodo analizzato resta 01/02–24/05/1997, indipendentemente dalla data di evasione: non documenta le minacce dopo il delitto. Approfondimento facoltativo: non ritardare la chiusura del caso per aspettarlo. Le traduzioni sono già incluse; i numeri delle cabine non identificano da soli il mittente. Il 26 è la prima data possibile, non una consegna automatica: richiesta autorizzata domenica 25 → lunedì 26 alla stessa ora; lunedì 26 → martedì 27; martedì 27 → mercoledì 28. Il tempo decorre dall’inoltro autorizzato, non dal primo sospetto. Se la richiesta è successiva, spostare entrambe le date compilate sul modulo. Nessun tiro cancella l’indizio; eventuali ritardi si registrano anche nell’ora effettiva di evasione.</w:t>
      </w:r>
    </w:p>
    <w:p>
      <w:pPr>
        <w:spacing w:after="120"/>
        <w:ind w:left="283"/>
      </w:pPr>
      <w:r>
        <w:rPr>
          <w:b/>
          <w:color w:val="1A1A2E"/>
          <w:sz w:val="19"/>
        </w:rPr>
        <w:t xml:space="preserve">Solo se: </w:t>
      </w:r>
      <w:r>
        <w:rPr>
          <w:sz w:val="19"/>
        </w:rPr>
        <w:t>Utenza di Noriko acquisita e richiesta autorizzata inoltrata a NTT almeno 24 ore prima.</w:t>
      </w:r>
    </w:p>
    <w:p>
      <w:pPr>
        <w:keepNext/>
        <w:spacing w:after="20"/>
      </w:pPr>
      <w:r>
        <w:rPr>
          <w:b/>
          <w:color w:val="1A1A2E"/>
          <w:sz w:val="21"/>
        </w:rPr>
        <w:t>Giorno 3 · Martedì 27/05/1997 — mattina</w:t>
      </w:r>
    </w:p>
    <w:p>
      <w:pPr>
        <w:spacing w:after="60" w:before="0"/>
        <w:ind w:left="283"/>
      </w:pPr>
      <w:r>
        <w:rPr>
          <w:b w:val="0"/>
          <w:i w:val="0"/>
          <w:sz w:val="20"/>
        </w:rPr>
        <w:t>Giornale Rakuyō Shinbun del 27/05/1997, n. 3.812. Riprende le testimonianze e la famiglia. Omettere se ridondante o se il caso si è già chiuso. Non attendere questa data per permettere ai PG di risolvere il caso.</w:t>
      </w:r>
    </w:p>
    <w:p>
      <w:pPr>
        <w:spacing w:after="120"/>
        <w:ind w:left="283"/>
      </w:pPr>
      <w:r>
        <w:rPr>
          <w:b/>
          <w:color w:val="1A1A2E"/>
          <w:sz w:val="19"/>
        </w:rPr>
        <w:t xml:space="preserve">Solo se: </w:t>
      </w:r>
      <w:r>
        <w:rPr>
          <w:sz w:val="19"/>
        </w:rPr>
        <w:t>Facoltativo; caso ancora aperto e articolo compatibile con i fatti pubblici.</w:t>
      </w:r>
    </w:p>
    <w:p>
      <w:pPr>
        <w:keepNext/>
        <w:spacing w:after="20"/>
      </w:pPr>
      <w:r>
        <w:rPr>
          <w:b/>
          <w:color w:val="1A1A2E"/>
          <w:sz w:val="21"/>
        </w:rPr>
        <w:t>Giorno 4 · Mercoledì 28/05/1997 — mattina</w:t>
      </w:r>
    </w:p>
    <w:p>
      <w:pPr>
        <w:spacing w:after="60" w:before="0"/>
        <w:ind w:left="283"/>
      </w:pPr>
      <w:r>
        <w:rPr>
          <w:b w:val="0"/>
          <w:i w:val="0"/>
          <w:sz w:val="20"/>
        </w:rPr>
        <w:t>Giornale Rakuyō Shinbun del 28/05/1997, n. 3.813: ipotesi del regolamento di conti. Non consegnare se i PG hanno già preso Matsui o reso pubblica una ricostruzione incompatibile. Nessun evento preparato deve annullare i risultati dei giocatori.</w:t>
      </w:r>
    </w:p>
    <w:p>
      <w:pPr>
        <w:spacing w:after="120"/>
        <w:ind w:left="283"/>
      </w:pPr>
      <w:r>
        <w:rPr>
          <w:b/>
          <w:color w:val="1A1A2E"/>
          <w:sz w:val="19"/>
        </w:rPr>
        <w:t xml:space="preserve">Solo se: </w:t>
      </w:r>
      <w:r>
        <w:rPr>
          <w:sz w:val="19"/>
        </w:rPr>
        <w:t>Facoltativo; caso ancora aperto, nessun fermo, voce di stampa ancora plausibile.</w:t>
      </w:r>
    </w:p>
    <w:p>
      <w:pPr>
        <w:keepNext/>
        <w:spacing w:after="20"/>
      </w:pPr>
      <w:r>
        <w:rPr>
          <w:b/>
          <w:color w:val="1A1A2E"/>
          <w:sz w:val="21"/>
        </w:rPr>
        <w:t>Giorno 1 · Dal 25/05/1997 — quando si arriva al finale, anche nei giorni successivi</w:t>
      </w:r>
    </w:p>
    <w:p>
      <w:pPr>
        <w:spacing w:after="60" w:before="0"/>
        <w:ind w:left="283"/>
      </w:pPr>
      <w:r>
        <w:rPr>
          <w:b w:val="0"/>
          <w:i w:val="0"/>
          <w:sz w:val="20"/>
        </w:rPr>
        <w:t>Mostrare planimetria e tre immagini del capannone solo al finale, per immersione e combattimento. Non anticiparle con la risposta del kōban. Le immagini del cercapersone restano esempi visivi da mostrare su richiesta: il display illustrativo non è un indizio. Il caso può chiudersi prima dell’autopsia, del tabulato o dei giornali facoltativi, se le testimonianze e l’indagine hanno già portato a Matsui.</w:t>
      </w:r>
    </w:p>
    <w:p>
      <w:pPr>
        <w:spacing w:after="120"/>
        <w:ind w:left="283"/>
      </w:pPr>
      <w:r>
        <w:rPr>
          <w:b/>
          <w:color w:val="1A1A2E"/>
          <w:sz w:val="19"/>
        </w:rPr>
        <w:t xml:space="preserve">Solo se: </w:t>
      </w:r>
      <w:r>
        <w:rPr>
          <w:sz w:val="19"/>
        </w:rPr>
        <w:t>I PG raggiungono il covo; non è una scena fissata al quarto giorno.</w:t>
      </w:r>
    </w:p>
    <w:p>
      <w:r>
        <w:br w:type="page"/>
      </w:r>
    </w:p>
    <w:p>
      <w:pPr>
        <w:keepNext/>
        <w:spacing w:before="0" w:after="80"/>
        <w:pBdr>
          <w:bottom w:val="single" w:sz="10" w:color="B49650" w:space="2"/>
        </w:pBdr>
      </w:pPr>
      <w:r>
        <w:rPr>
          <w:b/>
          <w:color w:val="1A1A2E"/>
          <w:sz w:val="26"/>
        </w:rPr>
        <w:t>LA SCHEDA DEL DISTRETTO</w:t>
      </w:r>
      <w:r>
        <w:rPr>
          <w:color w:val="B49650"/>
          <w:sz w:val="24"/>
        </w:rPr>
        <w:t xml:space="preserve">   所轄</w:t>
      </w:r>
    </w:p>
    <w:p>
      <w:pPr>
        <w:spacing w:after="80" w:before="0"/>
      </w:pPr>
      <w:r>
        <w:rPr>
          <w:b w:val="0"/>
          <w:i/>
          <w:color w:val="706A5E"/>
          <w:sz w:val="19"/>
        </w:rPr>
        <w:t>Quando i PG delegano un’operazione, il GM tira 2d6 sull’attributo dell’ente. La Corruzione non si tira mai davanti ai giocatori.</w:t>
      </w:r>
    </w:p>
    <w:p>
      <w:pPr>
        <w:spacing w:after="60"/>
      </w:pPr>
      <w:r>
        <w:rPr>
          <w:b/>
          <w:i w:val="0"/>
          <w:sz w:val="20"/>
        </w:rPr>
        <w:t>Tipologia ente</w:t>
      </w:r>
      <w:r>
        <w:rPr>
          <w:b w:val="0"/>
          <w:i w:val="0"/>
          <w:sz w:val="20"/>
        </w:rPr>
        <w:t>: Polizia Prefetturale — grande città giapponese (&gt;500.000 abitanti)</w:t>
      </w:r>
    </w:p>
    <w:p>
      <w:pPr>
        <w:spacing w:after="60"/>
      </w:pPr>
      <w:r>
        <w:rPr>
          <w:b/>
          <w:i w:val="0"/>
          <w:sz w:val="20"/>
        </w:rPr>
        <w:t>Sezione di assegnazione dei PG</w:t>
      </w:r>
      <w:r>
        <w:rPr>
          <w:b w:val="0"/>
          <w:i w:val="0"/>
          <w:sz w:val="20"/>
        </w:rPr>
        <w:t>: 捜査一課 / 殺人課 — Sezione Investigativa Centrale / Sezione Omicidi</w:t>
      </w:r>
    </w:p>
    <w:p>
      <w:pPr>
        <w:spacing w:after="60"/>
      </w:pPr>
      <w:r>
        <w:rPr>
          <w:b/>
          <w:i w:val="0"/>
          <w:sz w:val="20"/>
        </w:rPr>
        <w:t>Inquadramento amministrativo</w:t>
      </w:r>
      <w:r>
        <w:rPr>
          <w:b w:val="0"/>
          <w:i w:val="0"/>
          <w:sz w:val="20"/>
        </w:rPr>
        <w:t>: Polizia Prefetturale (Kenkei) sotto il Ministero degli Affari Interni</w:t>
      </w:r>
    </w:p>
    <w:p>
      <w:pPr>
        <w:spacing w:after="60"/>
      </w:pPr>
      <w:r>
        <w:rPr>
          <w:b/>
          <w:i w:val="0"/>
          <w:sz w:val="20"/>
        </w:rPr>
        <w:t>Sede operativa</w:t>
      </w:r>
      <w:r>
        <w:rPr>
          <w:b w:val="0"/>
          <w:i w:val="0"/>
          <w:sz w:val="20"/>
        </w:rPr>
        <w:t>: Quartier generale prefetturale, divisioni separate (Investigativa, Scientifica, Stradale, Antidroga, Tutela Pubblica)</w:t>
      </w:r>
    </w:p>
    <w:p>
      <w:pPr>
        <w:spacing w:after="60"/>
      </w:pPr>
      <w:r>
        <w:rPr>
          <w:b w:val="0"/>
          <w:i w:val="0"/>
          <w:sz w:val="20"/>
        </w:rPr>
        <w:t>Scheda di riferimento per le avventure GENKAI della serie Investigare. Generica per qualsiasi grande città giapponese — il GM può adattare il nome dell'ente prefetturale alla città in cui ambienta la sessione.</w:t>
      </w:r>
    </w:p>
    <w:p>
      <w:pPr>
        <w:spacing w:after="60" w:before="260"/>
        <w:pBdr>
          <w:bottom w:val="single" w:sz="6" w:color="B49650" w:space="2"/>
        </w:pBdr>
      </w:pPr>
      <w:r>
        <w:rPr>
          <w:b/>
          <w:i w:val="0"/>
          <w:color w:val="1A1A2E"/>
          <w:sz w:val="23"/>
        </w:rPr>
        <w:t>Gli attributi</w:t>
      </w:r>
    </w:p>
    <w:tbl>
      <w:tblPr>
        <w:tblW w:type="auto" w:w="0"/>
        <w:jc w:val="left"/>
        <w:tblLayout w:type="fixed"/>
        <w:tblLook w:firstColumn="1" w:firstRow="1" w:lastColumn="0" w:lastRow="0" w:noHBand="0" w:noVBand="1" w:val="04A0"/>
        <w:tblLayout w:type="fixed"/>
      </w:tblPr>
      <w:tblGrid>
        <w:gridCol w:w="3289"/>
        <w:gridCol w:w="3289"/>
        <w:gridCol w:w="3289"/>
      </w:tblGrid>
      <w:tr>
        <w:trPr>
          <w:tblHeader w:val="true"/>
        </w:trPr>
        <w:tc>
          <w:tcPr>
            <w:tcW w:type="dxa" w:w="3212"/>
          </w:tcPr>
          <w:p>
            <w:pPr>
              <w:spacing w:after="20"/>
              <w:pBdr>
                <w:bottom w:val="single" w:sz="4" w:color="B49650" w:space="2"/>
              </w:pBdr>
            </w:pPr>
            <w:r>
              <w:rPr>
                <w:b/>
                <w:i w:val="0"/>
                <w:color w:val="706A5E"/>
                <w:sz w:val="19"/>
              </w:rPr>
              <w:t>Attributo</w:t>
            </w:r>
          </w:p>
        </w:tc>
        <w:tc>
          <w:tcPr>
            <w:tcW w:type="dxa" w:w="1376"/>
          </w:tcPr>
          <w:p>
            <w:pPr>
              <w:spacing w:after="20"/>
              <w:pBdr>
                <w:bottom w:val="single" w:sz="4" w:color="B49650" w:space="2"/>
              </w:pBdr>
            </w:pPr>
            <w:r>
              <w:rPr>
                <w:b/>
                <w:i w:val="0"/>
                <w:color w:val="706A5E"/>
                <w:sz w:val="19"/>
              </w:rPr>
              <w:t>Valore</w:t>
            </w:r>
          </w:p>
        </w:tc>
        <w:tc>
          <w:tcPr>
            <w:tcW w:type="dxa" w:w="5276"/>
          </w:tcPr>
          <w:p>
            <w:pPr>
              <w:spacing w:after="20"/>
              <w:pBdr>
                <w:bottom w:val="single" w:sz="4" w:color="B49650" w:space="2"/>
              </w:pBdr>
            </w:pPr>
            <w:r>
              <w:rPr>
                <w:b/>
                <w:i w:val="0"/>
                <w:color w:val="706A5E"/>
                <w:sz w:val="19"/>
              </w:rPr>
              <w:t>Specializzazioni</w:t>
            </w:r>
          </w:p>
        </w:tc>
      </w:tr>
      <w:tr>
        <w:tc>
          <w:tcPr>
            <w:tcW w:type="dxa" w:w="3212"/>
          </w:tcPr>
          <w:p>
            <w:pPr>
              <w:spacing w:after="20"/>
            </w:pPr>
            <w:r>
              <w:rPr>
                <w:b/>
                <w:i w:val="0"/>
                <w:sz w:val="19"/>
              </w:rPr>
              <w:t>Organico</w:t>
            </w:r>
          </w:p>
        </w:tc>
        <w:tc>
          <w:tcPr>
            <w:tcW w:type="dxa" w:w="1376"/>
          </w:tcPr>
          <w:p>
            <w:pPr>
              <w:spacing w:after="20"/>
            </w:pPr>
            <w:r>
              <w:rPr>
                <w:b w:val="0"/>
                <w:i w:val="0"/>
                <w:sz w:val="19"/>
              </w:rPr>
              <w:t>8</w:t>
            </w:r>
          </w:p>
        </w:tc>
        <w:tc>
          <w:tcPr>
            <w:tcW w:type="dxa" w:w="5276"/>
          </w:tcPr>
          <w:p>
            <w:pPr>
              <w:spacing w:after="20"/>
            </w:pPr>
            <w:r>
              <w:rPr>
                <w:b w:val="0"/>
                <w:i w:val="0"/>
                <w:sz w:val="19"/>
              </w:rPr>
              <w:t>Squadra di sorveglianza</w:t>
            </w:r>
          </w:p>
        </w:tc>
      </w:tr>
      <w:tr>
        <w:tc>
          <w:tcPr>
            <w:tcW w:type="dxa" w:w="3212"/>
          </w:tcPr>
          <w:p>
            <w:pPr>
              <w:spacing w:after="20"/>
            </w:pPr>
            <w:r>
              <w:rPr>
                <w:b/>
                <w:i w:val="0"/>
                <w:sz w:val="19"/>
              </w:rPr>
              <w:t>Efficienza</w:t>
            </w:r>
          </w:p>
        </w:tc>
        <w:tc>
          <w:tcPr>
            <w:tcW w:type="dxa" w:w="1376"/>
          </w:tcPr>
          <w:p>
            <w:pPr>
              <w:spacing w:after="20"/>
            </w:pPr>
            <w:r>
              <w:rPr>
                <w:b w:val="0"/>
                <w:i w:val="0"/>
                <w:sz w:val="19"/>
              </w:rPr>
              <w:t>7</w:t>
            </w:r>
          </w:p>
        </w:tc>
        <w:tc>
          <w:tcPr>
            <w:tcW w:type="dxa" w:w="5276"/>
          </w:tcPr>
          <w:p>
            <w:pPr>
              <w:spacing w:after="20"/>
            </w:pPr>
            <w:r>
              <w:rPr>
                <w:b w:val="0"/>
                <w:i w:val="0"/>
                <w:sz w:val="19"/>
              </w:rPr>
              <w:t>—</w:t>
            </w:r>
          </w:p>
        </w:tc>
      </w:tr>
      <w:tr>
        <w:tc>
          <w:tcPr>
            <w:tcW w:type="dxa" w:w="3212"/>
          </w:tcPr>
          <w:p>
            <w:pPr>
              <w:spacing w:after="20"/>
            </w:pPr>
            <w:r>
              <w:rPr>
                <w:b/>
                <w:i w:val="0"/>
                <w:sz w:val="19"/>
              </w:rPr>
              <w:t>Velocità</w:t>
            </w:r>
          </w:p>
        </w:tc>
        <w:tc>
          <w:tcPr>
            <w:tcW w:type="dxa" w:w="1376"/>
          </w:tcPr>
          <w:p>
            <w:pPr>
              <w:spacing w:after="20"/>
            </w:pPr>
            <w:r>
              <w:rPr>
                <w:b w:val="0"/>
                <w:i w:val="0"/>
                <w:sz w:val="19"/>
              </w:rPr>
              <w:t>6</w:t>
            </w:r>
          </w:p>
        </w:tc>
        <w:tc>
          <w:tcPr>
            <w:tcW w:type="dxa" w:w="5276"/>
          </w:tcPr>
          <w:p>
            <w:pPr>
              <w:spacing w:after="20"/>
            </w:pPr>
            <w:r>
              <w:rPr>
                <w:b w:val="0"/>
                <w:i w:val="0"/>
                <w:sz w:val="19"/>
              </w:rPr>
              <w:t>—</w:t>
            </w:r>
          </w:p>
        </w:tc>
      </w:tr>
      <w:tr>
        <w:tc>
          <w:tcPr>
            <w:tcW w:type="dxa" w:w="3212"/>
          </w:tcPr>
          <w:p>
            <w:pPr>
              <w:spacing w:after="20"/>
            </w:pPr>
            <w:r>
              <w:rPr>
                <w:b/>
                <w:i w:val="0"/>
                <w:sz w:val="19"/>
              </w:rPr>
              <w:t>Risorse</w:t>
            </w:r>
          </w:p>
        </w:tc>
        <w:tc>
          <w:tcPr>
            <w:tcW w:type="dxa" w:w="1376"/>
          </w:tcPr>
          <w:p>
            <w:pPr>
              <w:spacing w:after="20"/>
            </w:pPr>
            <w:r>
              <w:rPr>
                <w:b w:val="0"/>
                <w:i w:val="0"/>
                <w:sz w:val="19"/>
              </w:rPr>
              <w:t>8</w:t>
            </w:r>
          </w:p>
        </w:tc>
        <w:tc>
          <w:tcPr>
            <w:tcW w:type="dxa" w:w="5276"/>
          </w:tcPr>
          <w:p>
            <w:pPr>
              <w:spacing w:after="20"/>
            </w:pPr>
            <w:r>
              <w:rPr>
                <w:b w:val="0"/>
                <w:i w:val="0"/>
                <w:sz w:val="19"/>
              </w:rPr>
              <w:t>Archivio esteso</w:t>
            </w:r>
          </w:p>
        </w:tc>
      </w:tr>
      <w:tr>
        <w:tc>
          <w:tcPr>
            <w:tcW w:type="dxa" w:w="3212"/>
          </w:tcPr>
          <w:p>
            <w:pPr>
              <w:spacing w:after="20"/>
            </w:pPr>
            <w:r>
              <w:rPr>
                <w:b/>
                <w:i w:val="0"/>
                <w:sz w:val="19"/>
              </w:rPr>
              <w:t>Rete</w:t>
            </w:r>
          </w:p>
        </w:tc>
        <w:tc>
          <w:tcPr>
            <w:tcW w:type="dxa" w:w="1376"/>
          </w:tcPr>
          <w:p>
            <w:pPr>
              <w:spacing w:after="20"/>
            </w:pPr>
            <w:r>
              <w:rPr>
                <w:b w:val="0"/>
                <w:i w:val="0"/>
                <w:sz w:val="19"/>
              </w:rPr>
              <w:t>7</w:t>
            </w:r>
          </w:p>
        </w:tc>
        <w:tc>
          <w:tcPr>
            <w:tcW w:type="dxa" w:w="5276"/>
          </w:tcPr>
          <w:p>
            <w:pPr>
              <w:spacing w:after="20"/>
            </w:pPr>
            <w:r>
              <w:rPr>
                <w:b w:val="0"/>
                <w:i w:val="0"/>
                <w:sz w:val="19"/>
              </w:rPr>
              <w:t>—</w:t>
            </w:r>
          </w:p>
        </w:tc>
      </w:tr>
      <w:tr>
        <w:tc>
          <w:tcPr>
            <w:tcW w:type="dxa" w:w="3212"/>
          </w:tcPr>
          <w:p>
            <w:pPr>
              <w:spacing w:after="20"/>
            </w:pPr>
            <w:r>
              <w:rPr>
                <w:b/>
                <w:i w:val="0"/>
                <w:sz w:val="19"/>
              </w:rPr>
              <w:t>Corruzione</w:t>
            </w:r>
          </w:p>
        </w:tc>
        <w:tc>
          <w:tcPr>
            <w:tcW w:type="dxa" w:w="1376"/>
          </w:tcPr>
          <w:p>
            <w:pPr>
              <w:spacing w:after="20"/>
            </w:pPr>
            <w:r>
              <w:rPr>
                <w:b w:val="0"/>
                <w:i w:val="0"/>
                <w:sz w:val="19"/>
              </w:rPr>
              <w:t>5</w:t>
            </w:r>
          </w:p>
        </w:tc>
        <w:tc>
          <w:tcPr>
            <w:tcW w:type="dxa" w:w="5276"/>
          </w:tcPr>
          <w:p>
            <w:pPr>
              <w:spacing w:after="20"/>
            </w:pPr>
            <w:r>
              <w:rPr>
                <w:b w:val="0"/>
                <w:i w:val="0"/>
                <w:sz w:val="19"/>
              </w:rPr>
              <w:t>—</w:t>
            </w:r>
          </w:p>
        </w:tc>
      </w:tr>
    </w:tbl>
    <w:p>
      <w:pPr>
        <w:spacing w:after="60"/>
      </w:pPr>
      <w:r>
        <w:rPr>
          <w:b/>
          <w:i w:val="0"/>
          <w:sz w:val="20"/>
        </w:rPr>
        <w:t>Generazione</w:t>
      </w:r>
      <w:r>
        <w:rPr>
          <w:b w:val="0"/>
          <w:i w:val="0"/>
          <w:sz w:val="20"/>
        </w:rPr>
        <w:t>: metodo diretto (assegnazione a priori). Il GM può modificare i valori in base all'ambientazione specifica e all'epoca (es. anni '70 = Risorse 6, anni 2010 = Rete 8).</w:t>
      </w:r>
    </w:p>
    <w:p>
      <w:pPr>
        <w:spacing w:after="60" w:before="260"/>
        <w:pBdr>
          <w:bottom w:val="single" w:sz="6" w:color="B49650" w:space="2"/>
        </w:pBdr>
      </w:pPr>
      <w:r>
        <w:rPr>
          <w:b/>
          <w:i w:val="0"/>
          <w:color w:val="1A1A2E"/>
          <w:sz w:val="23"/>
        </w:rPr>
        <w:t>Cosa vogliono dire</w:t>
      </w:r>
    </w:p>
    <w:p>
      <w:pPr>
        <w:spacing w:after="40" w:before="180"/>
      </w:pPr>
      <w:r>
        <w:rPr>
          <w:b/>
          <w:i w:val="0"/>
          <w:color w:val="B49650"/>
          <w:sz w:val="21"/>
        </w:rPr>
        <w:t>Organico (8) — Squadra di sorveglianza</w:t>
      </w:r>
    </w:p>
    <w:p>
      <w:pPr>
        <w:spacing w:after="60"/>
      </w:pPr>
      <w:r>
        <w:rPr>
          <w:b w:val="0"/>
          <w:i w:val="0"/>
          <w:sz w:val="20"/>
        </w:rPr>
        <w:t xml:space="preserve">Personale capillare nei distretti subordinati più riserva centrale al QG. La specializzazione </w:t>
      </w:r>
      <w:r>
        <w:rPr>
          <w:b/>
          <w:i w:val="0"/>
          <w:sz w:val="20"/>
        </w:rPr>
        <w:t>Squadra di sorveglianza</w:t>
      </w:r>
      <w:r>
        <w:rPr>
          <w:b w:val="0"/>
          <w:i w:val="0"/>
          <w:sz w:val="20"/>
        </w:rPr>
        <w:t xml:space="preserve"> consente pedinamenti e appostamenti prolungati: bonus +1 sui tiri di queste operazioni.</w:t>
      </w:r>
    </w:p>
    <w:p>
      <w:pPr>
        <w:spacing w:after="40" w:before="180"/>
      </w:pPr>
      <w:r>
        <w:rPr>
          <w:b/>
          <w:i w:val="0"/>
          <w:color w:val="B49650"/>
          <w:sz w:val="21"/>
        </w:rPr>
        <w:t>Efficienza (7)</w:t>
      </w:r>
    </w:p>
    <w:p>
      <w:pPr>
        <w:spacing w:after="60"/>
      </w:pPr>
      <w:r>
        <w:rPr>
          <w:b w:val="0"/>
          <w:i w:val="0"/>
          <w:sz w:val="20"/>
        </w:rPr>
        <w:t>Buona qualità di esecuzione standard. Laboratori scientifici disponibili (di norma esterni — ospedali prefetturali, università di medicina, centri analisi tossicologica).</w:t>
      </w:r>
    </w:p>
    <w:p>
      <w:pPr>
        <w:spacing w:after="40" w:before="180"/>
      </w:pPr>
      <w:r>
        <w:rPr>
          <w:b/>
          <w:i w:val="0"/>
          <w:color w:val="B49650"/>
          <w:sz w:val="21"/>
        </w:rPr>
        <w:t>Velocità (6)</w:t>
      </w:r>
    </w:p>
    <w:p>
      <w:pPr>
        <w:spacing w:after="60"/>
      </w:pPr>
      <w:r>
        <w:rPr>
          <w:b w:val="0"/>
          <w:i w:val="0"/>
          <w:sz w:val="20"/>
        </w:rPr>
        <w:t>Standard burocratico giapponese. Tempi medi orientativi: 12–48 ore per analisi forensi su reperti fisici (impronte 12, tossicologia 48), 48–72 ore per trasferimenti interdistrettuali, 24 ore per acquisizione tabulati (con ordine del PM).</w:t>
      </w:r>
    </w:p>
    <w:p>
      <w:pPr>
        <w:spacing w:after="40" w:before="180"/>
      </w:pPr>
      <w:r>
        <w:rPr>
          <w:b/>
          <w:i w:val="0"/>
          <w:color w:val="B49650"/>
          <w:sz w:val="21"/>
        </w:rPr>
        <w:t>Risorse (8) — Archivio esteso</w:t>
      </w:r>
    </w:p>
    <w:p>
      <w:pPr>
        <w:spacing w:after="60"/>
      </w:pPr>
      <w:r>
        <w:rPr>
          <w:b w:val="0"/>
          <w:i w:val="0"/>
          <w:sz w:val="20"/>
        </w:rPr>
        <w:t xml:space="preserve">La specializzazione </w:t>
      </w:r>
      <w:r>
        <w:rPr>
          <w:b/>
          <w:i w:val="0"/>
          <w:sz w:val="20"/>
        </w:rPr>
        <w:t>Archivio esteso</w:t>
      </w:r>
      <w:r>
        <w:rPr>
          <w:b w:val="0"/>
          <w:i w:val="0"/>
          <w:sz w:val="20"/>
        </w:rPr>
        <w:t xml:space="preserve"> consente accesso rapido a anagrafe prefetturale, registri imprese, precedenti penali, archivi fotografici, banche dati interconnesse: bonus +1 ai tiri su ricerche documentali.</w:t>
      </w:r>
    </w:p>
    <w:p>
      <w:pPr>
        <w:spacing w:after="40" w:before="180"/>
      </w:pPr>
      <w:r>
        <w:rPr>
          <w:b/>
          <w:i w:val="0"/>
          <w:color w:val="B49650"/>
          <w:sz w:val="21"/>
        </w:rPr>
        <w:t>Rete (7)</w:t>
      </w:r>
    </w:p>
    <w:p>
      <w:pPr>
        <w:spacing w:after="60"/>
      </w:pPr>
      <w:r>
        <w:rPr>
          <w:b w:val="0"/>
          <w:i w:val="0"/>
          <w:sz w:val="20"/>
        </w:rPr>
        <w:t>Buona rete sul territorio: contatti con uffici postali, ospedali, università, compagnia telefonica nazionale, enti locali. Niente di eccezionale ma niente buchi.</w:t>
      </w:r>
    </w:p>
    <w:p>
      <w:pPr>
        <w:spacing w:after="40" w:before="180"/>
      </w:pPr>
      <w:r>
        <w:rPr>
          <w:b/>
          <w:i w:val="0"/>
          <w:color w:val="B49650"/>
          <w:sz w:val="21"/>
        </w:rPr>
        <w:t>Corruzione (5)</w:t>
      </w:r>
    </w:p>
    <w:p>
      <w:pPr>
        <w:spacing w:after="60"/>
      </w:pPr>
      <w:r>
        <w:rPr>
          <w:b w:val="0"/>
          <w:i w:val="0"/>
          <w:sz w:val="20"/>
        </w:rPr>
        <w:t>Presente ma contenuta. Forma narrativa prevalente: omertà interna leggera. Nessuna specializzazione di corruzione attiva.</w:t>
      </w:r>
    </w:p>
    <w:p>
      <w:pPr>
        <w:spacing w:after="60"/>
      </w:pPr>
      <w:r>
        <w:rPr>
          <w:b/>
          <w:i w:val="0"/>
          <w:sz w:val="20"/>
        </w:rPr>
        <w:t>Probabilità attivazione</w:t>
      </w:r>
      <w:r>
        <w:rPr>
          <w:b w:val="0"/>
          <w:i w:val="0"/>
          <w:sz w:val="20"/>
        </w:rPr>
        <w:t>: 28% (su 2d6 ≤ 5). Si tira solo se l'indagine tocca interessi sensibili.</w:t>
      </w:r>
    </w:p>
    <w:p>
      <w:pPr>
        <w:spacing w:after="60" w:before="260"/>
        <w:pBdr>
          <w:bottom w:val="single" w:sz="6" w:color="B49650" w:space="2"/>
        </w:pBdr>
      </w:pPr>
      <w:r>
        <w:rPr>
          <w:b/>
          <w:i w:val="0"/>
          <w:color w:val="1A1A2E"/>
          <w:sz w:val="23"/>
        </w:rPr>
        <w:t>Chi ci lavora</w:t>
      </w:r>
    </w:p>
    <w:p>
      <w:pPr>
        <w:spacing w:after="60"/>
      </w:pPr>
      <w:r>
        <w:rPr>
          <w:b w:val="0"/>
          <w:i w:val="0"/>
          <w:sz w:val="20"/>
        </w:rPr>
        <w:t>PNG ricorrenti che operano insieme ai PG in tutte le avventure della serie Investigare. Schede complete in png notevoli/.</w:t>
      </w:r>
    </w:p>
    <w:p>
      <w:pPr>
        <w:spacing w:after="40" w:before="180"/>
      </w:pPr>
      <w:r>
        <w:rPr>
          <w:b/>
          <w:i w:val="0"/>
          <w:color w:val="B49650"/>
          <w:sz w:val="21"/>
        </w:rPr>
        <w:t>Commissario — Capo Sezione Omicidi</w:t>
      </w:r>
    </w:p>
    <w:p>
      <w:pPr>
        <w:spacing w:after="60"/>
      </w:pPr>
      <w:r>
        <w:rPr>
          <w:b/>
          <w:i w:val="0"/>
          <w:sz w:val="20"/>
        </w:rPr>
        <w:t>TANIGUCHI Osamu</w:t>
      </w:r>
      <w:r>
        <w:rPr>
          <w:b w:val="0"/>
          <w:i w:val="0"/>
          <w:sz w:val="20"/>
        </w:rPr>
        <w:t xml:space="preserve"> (谷口 治) — 56 anni, 警視 Keishi (Commissario)</w:t>
      </w:r>
    </w:p>
    <w:p>
      <w:pPr>
        <w:spacing w:after="60"/>
      </w:pPr>
      <w:r>
        <w:rPr>
          <w:b w:val="0"/>
          <w:i w:val="0"/>
          <w:sz w:val="20"/>
        </w:rPr>
        <w:t>Superiore diretto dei PG. Pragmatico, esigente, protettivo. Non indaga di persona — riceve rapporti, autorizza risorse, gestisce le pressioni esterne (politici, media). Il suo "Bene." vale più di mille parole.</w:t>
      </w:r>
    </w:p>
    <w:p>
      <w:pPr>
        <w:spacing w:after="40"/>
        <w:ind w:left="340"/>
      </w:pPr>
      <w:r>
        <w:rPr>
          <w:b w:val="0"/>
          <w:i/>
          <w:color w:val="706A5E"/>
          <w:sz w:val="19"/>
        </w:rPr>
        <w:t xml:space="preserve">Frase tipica: </w:t>
      </w:r>
      <w:r>
        <w:rPr>
          <w:b w:val="0"/>
          <w:i/>
          <w:color w:val="706A5E"/>
          <w:sz w:val="19"/>
        </w:rPr>
        <w:t>"Sedetevi. Raccontate."</w:t>
      </w:r>
    </w:p>
    <w:p>
      <w:pPr>
        <w:spacing w:after="40"/>
        <w:ind w:left="340"/>
      </w:pPr>
      <w:r>
        <w:rPr>
          <w:b w:val="0"/>
          <w:i/>
          <w:color w:val="706A5E"/>
          <w:sz w:val="19"/>
        </w:rPr>
        <w:t>Quando contattarlo: briefing iniziale, aggiornamenti, richieste di mandati e rinforzi</w:t>
      </w:r>
    </w:p>
    <w:p>
      <w:pPr>
        <w:spacing w:after="40" w:before="180"/>
      </w:pPr>
      <w:r>
        <w:rPr>
          <w:b/>
          <w:i w:val="0"/>
          <w:color w:val="B49650"/>
          <w:sz w:val="21"/>
        </w:rPr>
        <w:t>Sergente — Accompagnatore operativo</w:t>
      </w:r>
    </w:p>
    <w:p>
      <w:pPr>
        <w:spacing w:after="60"/>
      </w:pPr>
      <w:r>
        <w:rPr>
          <w:b/>
          <w:i w:val="0"/>
          <w:sz w:val="20"/>
        </w:rPr>
        <w:t>YAMADA Tetsuo</w:t>
      </w:r>
      <w:r>
        <w:rPr>
          <w:b w:val="0"/>
          <w:i w:val="0"/>
          <w:sz w:val="20"/>
        </w:rPr>
        <w:t xml:space="preserve"> (山田 哲夫) — 35 anni, 巡査部長 Junsa-buchō (Sergente)</w:t>
      </w:r>
    </w:p>
    <w:p>
      <w:pPr>
        <w:spacing w:after="60"/>
      </w:pPr>
      <w:r>
        <w:rPr>
          <w:b w:val="0"/>
          <w:i w:val="0"/>
          <w:sz w:val="20"/>
        </w:rPr>
        <w:t>Agente affidabile assegnato ai PG come supporto operativo 24/7. Guida, prende appunti, fa da riferimento territoriale, è il "collega" di campo. Non investiga ma è prezioso per la logistica.</w:t>
      </w:r>
    </w:p>
    <w:p>
      <w:pPr>
        <w:spacing w:after="40"/>
        <w:ind w:left="340"/>
      </w:pPr>
      <w:r>
        <w:rPr>
          <w:b w:val="0"/>
          <w:i/>
          <w:color w:val="706A5E"/>
          <w:sz w:val="19"/>
        </w:rPr>
        <w:t>Funzione: "muscoli e mani in più" della squadra durante sopralluoghi, perquisizioni, interrogatori sul campo</w:t>
      </w:r>
    </w:p>
    <w:p>
      <w:pPr>
        <w:spacing w:after="40" w:before="180"/>
      </w:pPr>
      <w:r>
        <w:rPr>
          <w:b/>
          <w:i w:val="0"/>
          <w:color w:val="B49650"/>
          <w:sz w:val="21"/>
        </w:rPr>
        <w:t>Responsabile Scientifica — Kanshiki-ka</w:t>
      </w:r>
    </w:p>
    <w:p>
      <w:pPr>
        <w:spacing w:after="60"/>
      </w:pPr>
      <w:r>
        <w:rPr>
          <w:b/>
          <w:i w:val="0"/>
          <w:sz w:val="20"/>
        </w:rPr>
        <w:t>ITO Daisuke</w:t>
      </w:r>
      <w:r>
        <w:rPr>
          <w:b w:val="0"/>
          <w:i w:val="0"/>
          <w:sz w:val="20"/>
        </w:rPr>
        <w:t xml:space="preserve"> (伊藤 大介) — 52 anni, 鑑識官一級 Kanshiki-kan Classe 1</w:t>
      </w:r>
    </w:p>
    <w:p>
      <w:pPr>
        <w:spacing w:after="60"/>
      </w:pPr>
      <w:r>
        <w:rPr>
          <w:b w:val="0"/>
          <w:i w:val="0"/>
          <w:sz w:val="20"/>
        </w:rPr>
        <w:t>Capo della squadra scientifica. Metodico, fattuale, assolutamente non speculativo: riferisce dati, mai opinioni. È il punto di contatto tra i PG e i laboratori esterni (medicina legale, tossicologia, balistica).</w:t>
      </w:r>
    </w:p>
    <w:p>
      <w:pPr>
        <w:spacing w:after="40"/>
        <w:ind w:left="340"/>
      </w:pPr>
      <w:r>
        <w:rPr>
          <w:b w:val="0"/>
          <w:i/>
          <w:color w:val="706A5E"/>
          <w:sz w:val="19"/>
        </w:rPr>
        <w:t>Quando contattarlo: refertazione scena del crimine, repertazione, analisi forensi, follow-up tecnici</w:t>
      </w:r>
    </w:p>
    <w:p>
      <w:pPr>
        <w:spacing w:after="40" w:before="180"/>
      </w:pPr>
      <w:r>
        <w:rPr>
          <w:b/>
          <w:i w:val="0"/>
          <w:color w:val="B49650"/>
          <w:sz w:val="21"/>
        </w:rPr>
        <w:t>Procuratore Pubblico Ministero — Kensatsu</w:t>
      </w:r>
    </w:p>
    <w:p>
      <w:pPr>
        <w:spacing w:after="60"/>
      </w:pPr>
      <w:r>
        <w:rPr>
          <w:b/>
          <w:i w:val="0"/>
          <w:sz w:val="20"/>
        </w:rPr>
        <w:t>WATANABE Hideo</w:t>
      </w:r>
      <w:r>
        <w:rPr>
          <w:b w:val="0"/>
          <w:i w:val="0"/>
          <w:sz w:val="20"/>
        </w:rPr>
        <w:t xml:space="preserve"> (渡辺 秀夫) — 51 anni, 検事 Kenji (Procuratore)</w:t>
      </w:r>
    </w:p>
    <w:p>
      <w:pPr>
        <w:spacing w:after="60"/>
      </w:pPr>
      <w:r>
        <w:rPr>
          <w:b w:val="0"/>
          <w:i w:val="0"/>
          <w:sz w:val="20"/>
        </w:rPr>
        <w:t>Magistrato del Pubblico Ministero di riferimento per il distretto. Firma o rifiuta i mandati di perquisizione, intercettazione, custodia cautelare, sequestro documenti bancari/medici. Non è ostile né alleato — è un terzo grado istituzionale che valuta la solidità delle prove.</w:t>
      </w:r>
    </w:p>
    <w:p>
      <w:pPr>
        <w:spacing w:after="40"/>
        <w:ind w:left="340"/>
      </w:pPr>
      <w:r>
        <w:rPr>
          <w:b w:val="0"/>
          <w:i/>
          <w:color w:val="706A5E"/>
          <w:sz w:val="19"/>
        </w:rPr>
        <w:t>Quando contattarlo: ogni volta che serve un'autorizzazione formale (mai di persona — sempre tramite Taniguchi)</w:t>
      </w:r>
    </w:p>
    <w:p>
      <w:pPr>
        <w:spacing w:after="60" w:before="260"/>
        <w:pBdr>
          <w:bottom w:val="single" w:sz="6" w:color="B49650" w:space="2"/>
        </w:pBdr>
      </w:pPr>
      <w:r>
        <w:rPr>
          <w:b/>
          <w:i w:val="0"/>
          <w:color w:val="1A1A2E"/>
          <w:sz w:val="23"/>
        </w:rPr>
        <w:t>Cosa si può delegare</w:t>
      </w:r>
    </w:p>
    <w:p>
      <w:pPr>
        <w:spacing w:after="60"/>
      </w:pPr>
      <w:r>
        <w:rPr>
          <w:b w:val="0"/>
          <w:i w:val="0"/>
          <w:sz w:val="20"/>
        </w:rPr>
        <w:t>Le operazioni che i PG possono richiedere all'ente, con attributo corrispondente e bonus di specializzazione applicabili:</w:t>
      </w:r>
    </w:p>
    <w:tbl>
      <w:tblPr>
        <w:tblW w:type="auto" w:w="0"/>
        <w:jc w:val="left"/>
        <w:tblLayout w:type="fixed"/>
        <w:tblLook w:firstColumn="1" w:firstRow="1" w:lastColumn="0" w:lastRow="0" w:noHBand="0" w:noVBand="1" w:val="04A0"/>
        <w:tblLayout w:type="fixed"/>
      </w:tblPr>
      <w:tblGrid>
        <w:gridCol w:w="2466"/>
        <w:gridCol w:w="2466"/>
        <w:gridCol w:w="2466"/>
        <w:gridCol w:w="2466"/>
      </w:tblGrid>
      <w:tr>
        <w:trPr>
          <w:tblHeader w:val="true"/>
        </w:trPr>
        <w:tc>
          <w:tcPr>
            <w:tcW w:type="dxa" w:w="3664"/>
          </w:tcPr>
          <w:p>
            <w:pPr>
              <w:spacing w:after="20"/>
              <w:pBdr>
                <w:bottom w:val="single" w:sz="4" w:color="B49650" w:space="2"/>
              </w:pBdr>
            </w:pPr>
            <w:r>
              <w:rPr>
                <w:b/>
                <w:i w:val="0"/>
                <w:color w:val="706A5E"/>
                <w:sz w:val="19"/>
              </w:rPr>
              <w:t>Azione</w:t>
            </w:r>
          </w:p>
        </w:tc>
        <w:tc>
          <w:tcPr>
            <w:tcW w:type="dxa" w:w="1315"/>
          </w:tcPr>
          <w:p>
            <w:pPr>
              <w:spacing w:after="20"/>
              <w:pBdr>
                <w:bottom w:val="single" w:sz="4" w:color="B49650" w:space="2"/>
              </w:pBdr>
            </w:pPr>
            <w:r>
              <w:rPr>
                <w:b/>
                <w:i w:val="0"/>
                <w:color w:val="706A5E"/>
                <w:sz w:val="19"/>
              </w:rPr>
              <w:t>Attributo</w:t>
            </w:r>
          </w:p>
        </w:tc>
        <w:tc>
          <w:tcPr>
            <w:tcW w:type="dxa" w:w="2349"/>
          </w:tcPr>
          <w:p>
            <w:pPr>
              <w:spacing w:after="20"/>
              <w:pBdr>
                <w:bottom w:val="single" w:sz="4" w:color="B49650" w:space="2"/>
              </w:pBdr>
            </w:pPr>
            <w:r>
              <w:rPr>
                <w:b/>
                <w:i w:val="0"/>
                <w:color w:val="706A5E"/>
                <w:sz w:val="19"/>
              </w:rPr>
              <w:t>Bonus</w:t>
            </w:r>
          </w:p>
        </w:tc>
        <w:tc>
          <w:tcPr>
            <w:tcW w:type="dxa" w:w="2537"/>
          </w:tcPr>
          <w:p>
            <w:pPr>
              <w:spacing w:after="20"/>
              <w:pBdr>
                <w:bottom w:val="single" w:sz="4" w:color="B49650" w:space="2"/>
              </w:pBdr>
            </w:pPr>
            <w:r>
              <w:rPr>
                <w:b/>
                <w:i w:val="0"/>
                <w:color w:val="706A5E"/>
                <w:sz w:val="19"/>
              </w:rPr>
              <w:t>Tempo medio</w:t>
            </w:r>
          </w:p>
        </w:tc>
      </w:tr>
      <w:tr>
        <w:tc>
          <w:tcPr>
            <w:tcW w:type="dxa" w:w="3664"/>
          </w:tcPr>
          <w:p>
            <w:pPr>
              <w:spacing w:after="20"/>
            </w:pPr>
            <w:r>
              <w:rPr>
                <w:b w:val="0"/>
                <w:i w:val="0"/>
                <w:sz w:val="19"/>
              </w:rPr>
              <w:t>Pedinamento di un sospettato</w:t>
            </w:r>
          </w:p>
        </w:tc>
        <w:tc>
          <w:tcPr>
            <w:tcW w:type="dxa" w:w="1315"/>
          </w:tcPr>
          <w:p>
            <w:pPr>
              <w:spacing w:after="20"/>
            </w:pPr>
            <w:r>
              <w:rPr>
                <w:b w:val="0"/>
                <w:i w:val="0"/>
                <w:sz w:val="19"/>
              </w:rPr>
              <w:t>Organico (8)</w:t>
            </w:r>
          </w:p>
        </w:tc>
        <w:tc>
          <w:tcPr>
            <w:tcW w:type="dxa" w:w="2349"/>
          </w:tcPr>
          <w:p>
            <w:pPr>
              <w:spacing w:after="20"/>
            </w:pPr>
            <w:r>
              <w:rPr>
                <w:b w:val="0"/>
                <w:i w:val="0"/>
                <w:sz w:val="19"/>
              </w:rPr>
              <w:t>+1 (Sorveglianza)</w:t>
            </w:r>
          </w:p>
        </w:tc>
        <w:tc>
          <w:tcPr>
            <w:tcW w:type="dxa" w:w="2537"/>
          </w:tcPr>
          <w:p>
            <w:pPr>
              <w:spacing w:after="20"/>
            </w:pPr>
            <w:r>
              <w:rPr>
                <w:b w:val="0"/>
                <w:i w:val="0"/>
                <w:sz w:val="19"/>
              </w:rPr>
              <w:t>Operazione continua</w:t>
            </w:r>
          </w:p>
        </w:tc>
      </w:tr>
      <w:tr>
        <w:tc>
          <w:tcPr>
            <w:tcW w:type="dxa" w:w="3664"/>
          </w:tcPr>
          <w:p>
            <w:pPr>
              <w:spacing w:after="20"/>
            </w:pPr>
            <w:r>
              <w:rPr>
                <w:b w:val="0"/>
                <w:i w:val="0"/>
                <w:sz w:val="19"/>
              </w:rPr>
              <w:t>Appostamento davanti a un domicilio</w:t>
            </w:r>
          </w:p>
        </w:tc>
        <w:tc>
          <w:tcPr>
            <w:tcW w:type="dxa" w:w="1315"/>
          </w:tcPr>
          <w:p>
            <w:pPr>
              <w:spacing w:after="20"/>
            </w:pPr>
            <w:r>
              <w:rPr>
                <w:b w:val="0"/>
                <w:i w:val="0"/>
                <w:sz w:val="19"/>
              </w:rPr>
              <w:t>Organico (8)</w:t>
            </w:r>
          </w:p>
        </w:tc>
        <w:tc>
          <w:tcPr>
            <w:tcW w:type="dxa" w:w="2349"/>
          </w:tcPr>
          <w:p>
            <w:pPr>
              <w:spacing w:after="20"/>
            </w:pPr>
            <w:r>
              <w:rPr>
                <w:b w:val="0"/>
                <w:i w:val="0"/>
                <w:sz w:val="19"/>
              </w:rPr>
              <w:t>+1 (Sorveglianza)</w:t>
            </w:r>
          </w:p>
        </w:tc>
        <w:tc>
          <w:tcPr>
            <w:tcW w:type="dxa" w:w="2537"/>
          </w:tcPr>
          <w:p>
            <w:pPr>
              <w:spacing w:after="20"/>
            </w:pPr>
            <w:r>
              <w:rPr>
                <w:b w:val="0"/>
                <w:i w:val="0"/>
                <w:sz w:val="19"/>
              </w:rPr>
              <w:t>Operazione continua</w:t>
            </w:r>
          </w:p>
        </w:tc>
      </w:tr>
      <w:tr>
        <w:tc>
          <w:tcPr>
            <w:tcW w:type="dxa" w:w="3664"/>
          </w:tcPr>
          <w:p>
            <w:pPr>
              <w:spacing w:after="20"/>
            </w:pPr>
            <w:r>
              <w:rPr>
                <w:b w:val="0"/>
                <w:i w:val="0"/>
                <w:sz w:val="19"/>
              </w:rPr>
              <w:t>Inseguimento di un veicolo</w:t>
            </w:r>
          </w:p>
        </w:tc>
        <w:tc>
          <w:tcPr>
            <w:tcW w:type="dxa" w:w="1315"/>
          </w:tcPr>
          <w:p>
            <w:pPr>
              <w:spacing w:after="20"/>
            </w:pPr>
            <w:r>
              <w:rPr>
                <w:b w:val="0"/>
                <w:i w:val="0"/>
                <w:sz w:val="19"/>
              </w:rPr>
              <w:t>Organico (8)</w:t>
            </w:r>
          </w:p>
        </w:tc>
        <w:tc>
          <w:tcPr>
            <w:tcW w:type="dxa" w:w="2349"/>
          </w:tcPr>
          <w:p>
            <w:pPr>
              <w:spacing w:after="20"/>
            </w:pPr>
            <w:r>
              <w:rPr>
                <w:b w:val="0"/>
                <w:i w:val="0"/>
                <w:sz w:val="19"/>
              </w:rPr>
              <w:t>—</w:t>
            </w:r>
          </w:p>
        </w:tc>
        <w:tc>
          <w:tcPr>
            <w:tcW w:type="dxa" w:w="2537"/>
          </w:tcPr>
          <w:p>
            <w:pPr>
              <w:spacing w:after="20"/>
            </w:pPr>
            <w:r>
              <w:rPr>
                <w:b w:val="0"/>
                <w:i w:val="0"/>
                <w:sz w:val="19"/>
              </w:rPr>
              <w:t>Operazione singola</w:t>
            </w:r>
          </w:p>
        </w:tc>
      </w:tr>
      <w:tr>
        <w:tc>
          <w:tcPr>
            <w:tcW w:type="dxa" w:w="3664"/>
          </w:tcPr>
          <w:p>
            <w:pPr>
              <w:spacing w:after="20"/>
            </w:pPr>
            <w:r>
              <w:rPr>
                <w:b w:val="0"/>
                <w:i w:val="0"/>
                <w:sz w:val="19"/>
              </w:rPr>
              <w:t>Sorveglianza di un luogo</w:t>
            </w:r>
          </w:p>
        </w:tc>
        <w:tc>
          <w:tcPr>
            <w:tcW w:type="dxa" w:w="1315"/>
          </w:tcPr>
          <w:p>
            <w:pPr>
              <w:spacing w:after="20"/>
            </w:pPr>
            <w:r>
              <w:rPr>
                <w:b w:val="0"/>
                <w:i w:val="0"/>
                <w:sz w:val="19"/>
              </w:rPr>
              <w:t>Organico (8)</w:t>
            </w:r>
          </w:p>
        </w:tc>
        <w:tc>
          <w:tcPr>
            <w:tcW w:type="dxa" w:w="2349"/>
          </w:tcPr>
          <w:p>
            <w:pPr>
              <w:spacing w:after="20"/>
            </w:pPr>
            <w:r>
              <w:rPr>
                <w:b w:val="0"/>
                <w:i w:val="0"/>
                <w:sz w:val="19"/>
              </w:rPr>
              <w:t>+1 (Sorveglianza)</w:t>
            </w:r>
          </w:p>
        </w:tc>
        <w:tc>
          <w:tcPr>
            <w:tcW w:type="dxa" w:w="2537"/>
          </w:tcPr>
          <w:p>
            <w:pPr>
              <w:spacing w:after="20"/>
            </w:pPr>
            <w:r>
              <w:rPr>
                <w:b w:val="0"/>
                <w:i w:val="0"/>
                <w:sz w:val="19"/>
              </w:rPr>
              <w:t>Operazione continua</w:t>
            </w:r>
          </w:p>
        </w:tc>
      </w:tr>
      <w:tr>
        <w:tc>
          <w:tcPr>
            <w:tcW w:type="dxa" w:w="3664"/>
          </w:tcPr>
          <w:p>
            <w:pPr>
              <w:spacing w:after="20"/>
            </w:pPr>
            <w:r>
              <w:rPr>
                <w:b w:val="0"/>
                <w:i w:val="0"/>
                <w:sz w:val="19"/>
              </w:rPr>
              <w:t>Perquisizione di un luogo</w:t>
            </w:r>
          </w:p>
        </w:tc>
        <w:tc>
          <w:tcPr>
            <w:tcW w:type="dxa" w:w="1315"/>
          </w:tcPr>
          <w:p>
            <w:pPr>
              <w:spacing w:after="20"/>
            </w:pPr>
            <w:r>
              <w:rPr>
                <w:b w:val="0"/>
                <w:i w:val="0"/>
                <w:sz w:val="19"/>
              </w:rPr>
              <w:t>Organico (8)</w:t>
            </w:r>
          </w:p>
        </w:tc>
        <w:tc>
          <w:tcPr>
            <w:tcW w:type="dxa" w:w="2349"/>
          </w:tcPr>
          <w:p>
            <w:pPr>
              <w:spacing w:after="20"/>
            </w:pPr>
            <w:r>
              <w:rPr>
                <w:b w:val="0"/>
                <w:i w:val="0"/>
                <w:sz w:val="19"/>
              </w:rPr>
              <w:t>— (richiede mandato → PM)</w:t>
            </w:r>
          </w:p>
        </w:tc>
        <w:tc>
          <w:tcPr>
            <w:tcW w:type="dxa" w:w="2537"/>
          </w:tcPr>
          <w:p>
            <w:pPr>
              <w:spacing w:after="20"/>
            </w:pPr>
            <w:r>
              <w:rPr>
                <w:b w:val="0"/>
                <w:i w:val="0"/>
                <w:sz w:val="19"/>
              </w:rPr>
              <w:t>4–6 ore + autorizzazione</w:t>
            </w:r>
          </w:p>
        </w:tc>
      </w:tr>
      <w:tr>
        <w:tc>
          <w:tcPr>
            <w:tcW w:type="dxa" w:w="3664"/>
          </w:tcPr>
          <w:p>
            <w:pPr>
              <w:spacing w:after="20"/>
            </w:pPr>
            <w:r>
              <w:rPr>
                <w:b w:val="0"/>
                <w:i w:val="0"/>
                <w:sz w:val="19"/>
              </w:rPr>
              <w:t>Supporto ad arresto</w:t>
            </w:r>
          </w:p>
        </w:tc>
        <w:tc>
          <w:tcPr>
            <w:tcW w:type="dxa" w:w="1315"/>
          </w:tcPr>
          <w:p>
            <w:pPr>
              <w:spacing w:after="20"/>
            </w:pPr>
            <w:r>
              <w:rPr>
                <w:b w:val="0"/>
                <w:i w:val="0"/>
                <w:sz w:val="19"/>
              </w:rPr>
              <w:t>Organico (8)</w:t>
            </w:r>
          </w:p>
        </w:tc>
        <w:tc>
          <w:tcPr>
            <w:tcW w:type="dxa" w:w="2349"/>
          </w:tcPr>
          <w:p>
            <w:pPr>
              <w:spacing w:after="20"/>
            </w:pPr>
            <w:r>
              <w:rPr>
                <w:b w:val="0"/>
                <w:i w:val="0"/>
                <w:sz w:val="19"/>
              </w:rPr>
              <w:t>—</w:t>
            </w:r>
          </w:p>
        </w:tc>
        <w:tc>
          <w:tcPr>
            <w:tcW w:type="dxa" w:w="2537"/>
          </w:tcPr>
          <w:p>
            <w:pPr>
              <w:spacing w:after="20"/>
            </w:pPr>
            <w:r>
              <w:rPr>
                <w:b w:val="0"/>
                <w:i w:val="0"/>
                <w:sz w:val="19"/>
              </w:rPr>
              <w:t>Operazione singola</w:t>
            </w:r>
          </w:p>
        </w:tc>
      </w:tr>
      <w:tr>
        <w:tc>
          <w:tcPr>
            <w:tcW w:type="dxa" w:w="3664"/>
          </w:tcPr>
          <w:p>
            <w:pPr>
              <w:spacing w:after="20"/>
            </w:pPr>
            <w:r>
              <w:rPr>
                <w:b w:val="0"/>
                <w:i w:val="0"/>
                <w:sz w:val="19"/>
              </w:rPr>
              <w:t>Verifica precedenti penali</w:t>
            </w:r>
          </w:p>
        </w:tc>
        <w:tc>
          <w:tcPr>
            <w:tcW w:type="dxa" w:w="1315"/>
          </w:tcPr>
          <w:p>
            <w:pPr>
              <w:spacing w:after="20"/>
            </w:pPr>
            <w:r>
              <w:rPr>
                <w:b w:val="0"/>
                <w:i w:val="0"/>
                <w:sz w:val="19"/>
              </w:rPr>
              <w:t>Risorse (8)</w:t>
            </w:r>
          </w:p>
        </w:tc>
        <w:tc>
          <w:tcPr>
            <w:tcW w:type="dxa" w:w="2349"/>
          </w:tcPr>
          <w:p>
            <w:pPr>
              <w:spacing w:after="20"/>
            </w:pPr>
            <w:r>
              <w:rPr>
                <w:b w:val="0"/>
                <w:i w:val="0"/>
                <w:sz w:val="19"/>
              </w:rPr>
              <w:t>+1 (Archivio)</w:t>
            </w:r>
          </w:p>
        </w:tc>
        <w:tc>
          <w:tcPr>
            <w:tcW w:type="dxa" w:w="2537"/>
          </w:tcPr>
          <w:p>
            <w:pPr>
              <w:spacing w:after="20"/>
            </w:pPr>
            <w:r>
              <w:rPr>
                <w:b w:val="0"/>
                <w:i w:val="0"/>
                <w:sz w:val="19"/>
              </w:rPr>
              <w:t>1–2 ore</w:t>
            </w:r>
          </w:p>
        </w:tc>
      </w:tr>
      <w:tr>
        <w:tc>
          <w:tcPr>
            <w:tcW w:type="dxa" w:w="3664"/>
          </w:tcPr>
          <w:p>
            <w:pPr>
              <w:spacing w:after="20"/>
            </w:pPr>
            <w:r>
              <w:rPr>
                <w:b w:val="0"/>
                <w:i w:val="0"/>
                <w:sz w:val="19"/>
              </w:rPr>
              <w:t>Ricerca anagrafica di una persona</w:t>
            </w:r>
          </w:p>
        </w:tc>
        <w:tc>
          <w:tcPr>
            <w:tcW w:type="dxa" w:w="1315"/>
          </w:tcPr>
          <w:p>
            <w:pPr>
              <w:spacing w:after="20"/>
            </w:pPr>
            <w:r>
              <w:rPr>
                <w:b w:val="0"/>
                <w:i w:val="0"/>
                <w:sz w:val="19"/>
              </w:rPr>
              <w:t>Risorse (8)</w:t>
            </w:r>
          </w:p>
        </w:tc>
        <w:tc>
          <w:tcPr>
            <w:tcW w:type="dxa" w:w="2349"/>
          </w:tcPr>
          <w:p>
            <w:pPr>
              <w:spacing w:after="20"/>
            </w:pPr>
            <w:r>
              <w:rPr>
                <w:b w:val="0"/>
                <w:i w:val="0"/>
                <w:sz w:val="19"/>
              </w:rPr>
              <w:t>+1 (Archivio)</w:t>
            </w:r>
          </w:p>
        </w:tc>
        <w:tc>
          <w:tcPr>
            <w:tcW w:type="dxa" w:w="2537"/>
          </w:tcPr>
          <w:p>
            <w:pPr>
              <w:spacing w:after="20"/>
            </w:pPr>
            <w:r>
              <w:rPr>
                <w:b w:val="0"/>
                <w:i w:val="0"/>
                <w:sz w:val="19"/>
              </w:rPr>
              <w:t>2–4 ore</w:t>
            </w:r>
          </w:p>
        </w:tc>
      </w:tr>
      <w:tr>
        <w:tc>
          <w:tcPr>
            <w:tcW w:type="dxa" w:w="3664"/>
          </w:tcPr>
          <w:p>
            <w:pPr>
              <w:spacing w:after="20"/>
            </w:pPr>
            <w:r>
              <w:rPr>
                <w:b w:val="0"/>
                <w:i w:val="0"/>
                <w:sz w:val="19"/>
              </w:rPr>
              <w:t>Acquisizione tabulati telefonici</w:t>
            </w:r>
          </w:p>
        </w:tc>
        <w:tc>
          <w:tcPr>
            <w:tcW w:type="dxa" w:w="1315"/>
          </w:tcPr>
          <w:p>
            <w:pPr>
              <w:spacing w:after="20"/>
            </w:pPr>
            <w:r>
              <w:rPr>
                <w:b w:val="0"/>
                <w:i w:val="0"/>
                <w:sz w:val="19"/>
              </w:rPr>
              <w:t>Risorse (8)</w:t>
            </w:r>
          </w:p>
        </w:tc>
        <w:tc>
          <w:tcPr>
            <w:tcW w:type="dxa" w:w="2349"/>
          </w:tcPr>
          <w:p>
            <w:pPr>
              <w:spacing w:after="20"/>
            </w:pPr>
            <w:r>
              <w:rPr>
                <w:b w:val="0"/>
                <w:i w:val="0"/>
                <w:sz w:val="19"/>
              </w:rPr>
              <w:t>+1 (Archivio)</w:t>
            </w:r>
          </w:p>
        </w:tc>
        <w:tc>
          <w:tcPr>
            <w:tcW w:type="dxa" w:w="2537"/>
          </w:tcPr>
          <w:p>
            <w:pPr>
              <w:spacing w:after="20"/>
            </w:pPr>
            <w:r>
              <w:rPr>
                <w:b w:val="0"/>
                <w:i w:val="0"/>
                <w:sz w:val="19"/>
              </w:rPr>
              <w:t>24 ore + ordine del PM</w:t>
            </w:r>
          </w:p>
        </w:tc>
      </w:tr>
      <w:tr>
        <w:tc>
          <w:tcPr>
            <w:tcW w:type="dxa" w:w="3664"/>
          </w:tcPr>
          <w:p>
            <w:pPr>
              <w:spacing w:after="20"/>
            </w:pPr>
            <w:r>
              <w:rPr>
                <w:b w:val="0"/>
                <w:i w:val="0"/>
                <w:sz w:val="19"/>
              </w:rPr>
              <w:t>Acquisizione filmati di sorveglianza</w:t>
            </w:r>
          </w:p>
        </w:tc>
        <w:tc>
          <w:tcPr>
            <w:tcW w:type="dxa" w:w="1315"/>
          </w:tcPr>
          <w:p>
            <w:pPr>
              <w:spacing w:after="20"/>
            </w:pPr>
            <w:r>
              <w:rPr>
                <w:b w:val="0"/>
                <w:i w:val="0"/>
                <w:sz w:val="19"/>
              </w:rPr>
              <w:t>Risorse (8)</w:t>
            </w:r>
          </w:p>
        </w:tc>
        <w:tc>
          <w:tcPr>
            <w:tcW w:type="dxa" w:w="2349"/>
          </w:tcPr>
          <w:p>
            <w:pPr>
              <w:spacing w:after="20"/>
            </w:pPr>
            <w:r>
              <w:rPr>
                <w:b w:val="0"/>
                <w:i w:val="0"/>
                <w:sz w:val="19"/>
              </w:rPr>
              <w:t>+1 (Archivio)</w:t>
            </w:r>
          </w:p>
        </w:tc>
        <w:tc>
          <w:tcPr>
            <w:tcW w:type="dxa" w:w="2537"/>
          </w:tcPr>
          <w:p>
            <w:pPr>
              <w:spacing w:after="20"/>
            </w:pPr>
            <w:r>
              <w:rPr>
                <w:b w:val="0"/>
                <w:i w:val="0"/>
                <w:sz w:val="19"/>
              </w:rPr>
              <w:t>12–24 ore</w:t>
            </w:r>
          </w:p>
        </w:tc>
      </w:tr>
      <w:tr>
        <w:tc>
          <w:tcPr>
            <w:tcW w:type="dxa" w:w="3664"/>
          </w:tcPr>
          <w:p>
            <w:pPr>
              <w:spacing w:after="20"/>
            </w:pPr>
            <w:r>
              <w:rPr>
                <w:b w:val="0"/>
                <w:i w:val="0"/>
                <w:sz w:val="19"/>
              </w:rPr>
              <w:t>Elaborazione digitale di filmato/audio</w:t>
            </w:r>
          </w:p>
        </w:tc>
        <w:tc>
          <w:tcPr>
            <w:tcW w:type="dxa" w:w="1315"/>
          </w:tcPr>
          <w:p>
            <w:pPr>
              <w:spacing w:after="20"/>
            </w:pPr>
            <w:r>
              <w:rPr>
                <w:b w:val="0"/>
                <w:i w:val="0"/>
                <w:sz w:val="19"/>
              </w:rPr>
              <w:t>Efficienza (7)</w:t>
            </w:r>
          </w:p>
        </w:tc>
        <w:tc>
          <w:tcPr>
            <w:tcW w:type="dxa" w:w="2349"/>
          </w:tcPr>
          <w:p>
            <w:pPr>
              <w:spacing w:after="20"/>
            </w:pPr>
            <w:r>
              <w:rPr>
                <w:b w:val="0"/>
                <w:i w:val="0"/>
                <w:sz w:val="19"/>
              </w:rPr>
              <w:t>—</w:t>
            </w:r>
          </w:p>
        </w:tc>
        <w:tc>
          <w:tcPr>
            <w:tcW w:type="dxa" w:w="2537"/>
          </w:tcPr>
          <w:p>
            <w:pPr>
              <w:spacing w:after="20"/>
            </w:pPr>
            <w:r>
              <w:rPr>
                <w:b w:val="0"/>
                <w:i w:val="0"/>
                <w:sz w:val="19"/>
              </w:rPr>
              <w:t>24–48 ore</w:t>
            </w:r>
          </w:p>
        </w:tc>
      </w:tr>
      <w:tr>
        <w:tc>
          <w:tcPr>
            <w:tcW w:type="dxa" w:w="3664"/>
          </w:tcPr>
          <w:p>
            <w:pPr>
              <w:spacing w:after="20"/>
            </w:pPr>
            <w:r>
              <w:rPr>
                <w:b w:val="0"/>
                <w:i w:val="0"/>
                <w:sz w:val="19"/>
              </w:rPr>
              <w:t>Acquisizione documenti commerciali</w:t>
            </w:r>
          </w:p>
        </w:tc>
        <w:tc>
          <w:tcPr>
            <w:tcW w:type="dxa" w:w="1315"/>
          </w:tcPr>
          <w:p>
            <w:pPr>
              <w:spacing w:after="20"/>
            </w:pPr>
            <w:r>
              <w:rPr>
                <w:b w:val="0"/>
                <w:i w:val="0"/>
                <w:sz w:val="19"/>
              </w:rPr>
              <w:t>Risorse (8)</w:t>
            </w:r>
          </w:p>
        </w:tc>
        <w:tc>
          <w:tcPr>
            <w:tcW w:type="dxa" w:w="2349"/>
          </w:tcPr>
          <w:p>
            <w:pPr>
              <w:spacing w:after="20"/>
            </w:pPr>
            <w:r>
              <w:rPr>
                <w:b w:val="0"/>
                <w:i w:val="0"/>
                <w:sz w:val="19"/>
              </w:rPr>
              <w:t>+1 (Archivio)</w:t>
            </w:r>
          </w:p>
        </w:tc>
        <w:tc>
          <w:tcPr>
            <w:tcW w:type="dxa" w:w="2537"/>
          </w:tcPr>
          <w:p>
            <w:pPr>
              <w:spacing w:after="20"/>
            </w:pPr>
            <w:r>
              <w:rPr>
                <w:b w:val="0"/>
                <w:i w:val="0"/>
                <w:sz w:val="19"/>
              </w:rPr>
              <w:t>24 ore + eventuale mandato</w:t>
            </w:r>
          </w:p>
        </w:tc>
      </w:tr>
      <w:tr>
        <w:tc>
          <w:tcPr>
            <w:tcW w:type="dxa" w:w="3664"/>
          </w:tcPr>
          <w:p>
            <w:pPr>
              <w:spacing w:after="20"/>
            </w:pPr>
            <w:r>
              <w:rPr>
                <w:b w:val="0"/>
                <w:i w:val="0"/>
                <w:sz w:val="19"/>
              </w:rPr>
              <w:t>Analisi tossicologica su reperto</w:t>
            </w:r>
          </w:p>
        </w:tc>
        <w:tc>
          <w:tcPr>
            <w:tcW w:type="dxa" w:w="1315"/>
          </w:tcPr>
          <w:p>
            <w:pPr>
              <w:spacing w:after="20"/>
            </w:pPr>
            <w:r>
              <w:rPr>
                <w:b w:val="0"/>
                <w:i w:val="0"/>
                <w:sz w:val="19"/>
              </w:rPr>
              <w:t>Efficienza (7)</w:t>
            </w:r>
          </w:p>
        </w:tc>
        <w:tc>
          <w:tcPr>
            <w:tcW w:type="dxa" w:w="2349"/>
          </w:tcPr>
          <w:p>
            <w:pPr>
              <w:spacing w:after="20"/>
            </w:pPr>
            <w:r>
              <w:rPr>
                <w:b w:val="0"/>
                <w:i w:val="0"/>
                <w:sz w:val="19"/>
              </w:rPr>
              <w:t>—</w:t>
            </w:r>
          </w:p>
        </w:tc>
        <w:tc>
          <w:tcPr>
            <w:tcW w:type="dxa" w:w="2537"/>
          </w:tcPr>
          <w:p>
            <w:pPr>
              <w:spacing w:after="20"/>
            </w:pPr>
            <w:r>
              <w:rPr>
                <w:b w:val="0"/>
                <w:i w:val="0"/>
                <w:sz w:val="19"/>
              </w:rPr>
              <w:t>48 ore (laboratori esterni)</w:t>
            </w:r>
          </w:p>
        </w:tc>
      </w:tr>
      <w:tr>
        <w:tc>
          <w:tcPr>
            <w:tcW w:type="dxa" w:w="3664"/>
          </w:tcPr>
          <w:p>
            <w:pPr>
              <w:spacing w:after="20"/>
            </w:pPr>
            <w:r>
              <w:rPr>
                <w:b w:val="0"/>
                <w:i w:val="0"/>
                <w:sz w:val="19"/>
              </w:rPr>
              <w:t>Analisi impronte digitali</w:t>
            </w:r>
          </w:p>
        </w:tc>
        <w:tc>
          <w:tcPr>
            <w:tcW w:type="dxa" w:w="1315"/>
          </w:tcPr>
          <w:p>
            <w:pPr>
              <w:spacing w:after="20"/>
            </w:pPr>
            <w:r>
              <w:rPr>
                <w:b w:val="0"/>
                <w:i w:val="0"/>
                <w:sz w:val="19"/>
              </w:rPr>
              <w:t>Efficienza (7)</w:t>
            </w:r>
          </w:p>
        </w:tc>
        <w:tc>
          <w:tcPr>
            <w:tcW w:type="dxa" w:w="2349"/>
          </w:tcPr>
          <w:p>
            <w:pPr>
              <w:spacing w:after="20"/>
            </w:pPr>
            <w:r>
              <w:rPr>
                <w:b w:val="0"/>
                <w:i w:val="0"/>
                <w:sz w:val="19"/>
              </w:rPr>
              <w:t>—</w:t>
            </w:r>
          </w:p>
        </w:tc>
        <w:tc>
          <w:tcPr>
            <w:tcW w:type="dxa" w:w="2537"/>
          </w:tcPr>
          <w:p>
            <w:pPr>
              <w:spacing w:after="20"/>
            </w:pPr>
            <w:r>
              <w:rPr>
                <w:b w:val="0"/>
                <w:i w:val="0"/>
                <w:sz w:val="19"/>
              </w:rPr>
              <w:t>12 ore</w:t>
            </w:r>
          </w:p>
        </w:tc>
      </w:tr>
      <w:tr>
        <w:tc>
          <w:tcPr>
            <w:tcW w:type="dxa" w:w="3664"/>
          </w:tcPr>
          <w:p>
            <w:pPr>
              <w:spacing w:after="20"/>
            </w:pPr>
            <w:r>
              <w:rPr>
                <w:b w:val="0"/>
                <w:i w:val="0"/>
                <w:sz w:val="19"/>
              </w:rPr>
              <w:t>Analisi balistica</w:t>
            </w:r>
          </w:p>
        </w:tc>
        <w:tc>
          <w:tcPr>
            <w:tcW w:type="dxa" w:w="1315"/>
          </w:tcPr>
          <w:p>
            <w:pPr>
              <w:spacing w:after="20"/>
            </w:pPr>
            <w:r>
              <w:rPr>
                <w:b w:val="0"/>
                <w:i w:val="0"/>
                <w:sz w:val="19"/>
              </w:rPr>
              <w:t>Efficienza (7)</w:t>
            </w:r>
          </w:p>
        </w:tc>
        <w:tc>
          <w:tcPr>
            <w:tcW w:type="dxa" w:w="2349"/>
          </w:tcPr>
          <w:p>
            <w:pPr>
              <w:spacing w:after="20"/>
            </w:pPr>
            <w:r>
              <w:rPr>
                <w:b w:val="0"/>
                <w:i w:val="0"/>
                <w:sz w:val="19"/>
              </w:rPr>
              <w:t>—</w:t>
            </w:r>
          </w:p>
        </w:tc>
        <w:tc>
          <w:tcPr>
            <w:tcW w:type="dxa" w:w="2537"/>
          </w:tcPr>
          <w:p>
            <w:pPr>
              <w:spacing w:after="20"/>
            </w:pPr>
            <w:r>
              <w:rPr>
                <w:b w:val="0"/>
                <w:i w:val="0"/>
                <w:sz w:val="19"/>
              </w:rPr>
              <w:t>48–72 ore</w:t>
            </w:r>
          </w:p>
        </w:tc>
      </w:tr>
      <w:tr>
        <w:tc>
          <w:tcPr>
            <w:tcW w:type="dxa" w:w="3664"/>
          </w:tcPr>
          <w:p>
            <w:pPr>
              <w:spacing w:after="20"/>
            </w:pPr>
            <w:r>
              <w:rPr>
                <w:b w:val="0"/>
                <w:i w:val="0"/>
                <w:sz w:val="19"/>
              </w:rPr>
              <w:t>Analisi documentale (grafologia, falsi)</w:t>
            </w:r>
          </w:p>
        </w:tc>
        <w:tc>
          <w:tcPr>
            <w:tcW w:type="dxa" w:w="1315"/>
          </w:tcPr>
          <w:p>
            <w:pPr>
              <w:spacing w:after="20"/>
            </w:pPr>
            <w:r>
              <w:rPr>
                <w:b w:val="0"/>
                <w:i w:val="0"/>
                <w:sz w:val="19"/>
              </w:rPr>
              <w:t>Efficienza (7)</w:t>
            </w:r>
          </w:p>
        </w:tc>
        <w:tc>
          <w:tcPr>
            <w:tcW w:type="dxa" w:w="2349"/>
          </w:tcPr>
          <w:p>
            <w:pPr>
              <w:spacing w:after="20"/>
            </w:pPr>
            <w:r>
              <w:rPr>
                <w:b w:val="0"/>
                <w:i w:val="0"/>
                <w:sz w:val="19"/>
              </w:rPr>
              <w:t>—</w:t>
            </w:r>
          </w:p>
        </w:tc>
        <w:tc>
          <w:tcPr>
            <w:tcW w:type="dxa" w:w="2537"/>
          </w:tcPr>
          <w:p>
            <w:pPr>
              <w:spacing w:after="20"/>
            </w:pPr>
            <w:r>
              <w:rPr>
                <w:b w:val="0"/>
                <w:i w:val="0"/>
                <w:sz w:val="19"/>
              </w:rPr>
              <w:t>48 ore</w:t>
            </w:r>
          </w:p>
        </w:tc>
      </w:tr>
      <w:tr>
        <w:tc>
          <w:tcPr>
            <w:tcW w:type="dxa" w:w="3664"/>
          </w:tcPr>
          <w:p>
            <w:pPr>
              <w:spacing w:after="20"/>
            </w:pPr>
            <w:r>
              <w:rPr>
                <w:b w:val="0"/>
                <w:i w:val="0"/>
                <w:sz w:val="19"/>
              </w:rPr>
              <w:t>Localizzazione di una persona</w:t>
            </w:r>
          </w:p>
        </w:tc>
        <w:tc>
          <w:tcPr>
            <w:tcW w:type="dxa" w:w="1315"/>
          </w:tcPr>
          <w:p>
            <w:pPr>
              <w:spacing w:after="20"/>
            </w:pPr>
            <w:r>
              <w:rPr>
                <w:b w:val="0"/>
                <w:i w:val="0"/>
                <w:sz w:val="19"/>
              </w:rPr>
              <w:t>Rete (7)</w:t>
            </w:r>
          </w:p>
        </w:tc>
        <w:tc>
          <w:tcPr>
            <w:tcW w:type="dxa" w:w="2349"/>
          </w:tcPr>
          <w:p>
            <w:pPr>
              <w:spacing w:after="20"/>
            </w:pPr>
            <w:r>
              <w:rPr>
                <w:b w:val="0"/>
                <w:i w:val="0"/>
                <w:sz w:val="19"/>
              </w:rPr>
              <w:t>—</w:t>
            </w:r>
          </w:p>
        </w:tc>
        <w:tc>
          <w:tcPr>
            <w:tcW w:type="dxa" w:w="2537"/>
          </w:tcPr>
          <w:p>
            <w:pPr>
              <w:spacing w:after="20"/>
            </w:pPr>
            <w:r>
              <w:rPr>
                <w:b w:val="0"/>
                <w:i w:val="0"/>
                <w:sz w:val="19"/>
              </w:rPr>
              <w:t>4–8 ore</w:t>
            </w:r>
          </w:p>
        </w:tc>
      </w:tr>
      <w:tr>
        <w:tc>
          <w:tcPr>
            <w:tcW w:type="dxa" w:w="3664"/>
          </w:tcPr>
          <w:p>
            <w:pPr>
              <w:spacing w:after="20"/>
            </w:pPr>
            <w:r>
              <w:rPr>
                <w:b w:val="0"/>
                <w:i w:val="0"/>
                <w:sz w:val="19"/>
              </w:rPr>
              <w:t>Verifica patrimoniale di un'azienda</w:t>
            </w:r>
          </w:p>
        </w:tc>
        <w:tc>
          <w:tcPr>
            <w:tcW w:type="dxa" w:w="1315"/>
          </w:tcPr>
          <w:p>
            <w:pPr>
              <w:spacing w:after="20"/>
            </w:pPr>
            <w:r>
              <w:rPr>
                <w:b w:val="0"/>
                <w:i w:val="0"/>
                <w:sz w:val="19"/>
              </w:rPr>
              <w:t>Risorse (8)</w:t>
            </w:r>
          </w:p>
        </w:tc>
        <w:tc>
          <w:tcPr>
            <w:tcW w:type="dxa" w:w="2349"/>
          </w:tcPr>
          <w:p>
            <w:pPr>
              <w:spacing w:after="20"/>
            </w:pPr>
            <w:r>
              <w:rPr>
                <w:b w:val="0"/>
                <w:i w:val="0"/>
                <w:sz w:val="19"/>
              </w:rPr>
              <w:t>+1 (Archivio)</w:t>
            </w:r>
          </w:p>
        </w:tc>
        <w:tc>
          <w:tcPr>
            <w:tcW w:type="dxa" w:w="2537"/>
          </w:tcPr>
          <w:p>
            <w:pPr>
              <w:spacing w:after="20"/>
            </w:pPr>
            <w:r>
              <w:rPr>
                <w:b w:val="0"/>
                <w:i w:val="0"/>
                <w:sz w:val="19"/>
              </w:rPr>
              <w:t>24 ore</w:t>
            </w:r>
          </w:p>
        </w:tc>
      </w:tr>
      <w:tr>
        <w:tc>
          <w:tcPr>
            <w:tcW w:type="dxa" w:w="3664"/>
          </w:tcPr>
          <w:p>
            <w:pPr>
              <w:spacing w:after="20"/>
            </w:pPr>
            <w:r>
              <w:rPr>
                <w:b w:val="0"/>
                <w:i w:val="0"/>
                <w:sz w:val="19"/>
              </w:rPr>
              <w:t>Raccolta informazioni su un soggetto</w:t>
            </w:r>
          </w:p>
        </w:tc>
        <w:tc>
          <w:tcPr>
            <w:tcW w:type="dxa" w:w="1315"/>
          </w:tcPr>
          <w:p>
            <w:pPr>
              <w:spacing w:after="20"/>
            </w:pPr>
            <w:r>
              <w:rPr>
                <w:b w:val="0"/>
                <w:i w:val="0"/>
                <w:sz w:val="19"/>
              </w:rPr>
              <w:t>Rete (7)</w:t>
            </w:r>
          </w:p>
        </w:tc>
        <w:tc>
          <w:tcPr>
            <w:tcW w:type="dxa" w:w="2349"/>
          </w:tcPr>
          <w:p>
            <w:pPr>
              <w:spacing w:after="20"/>
            </w:pPr>
            <w:r>
              <w:rPr>
                <w:b w:val="0"/>
                <w:i w:val="0"/>
                <w:sz w:val="19"/>
              </w:rPr>
              <w:t>—</w:t>
            </w:r>
          </w:p>
        </w:tc>
        <w:tc>
          <w:tcPr>
            <w:tcW w:type="dxa" w:w="2537"/>
          </w:tcPr>
          <w:p>
            <w:pPr>
              <w:spacing w:after="20"/>
            </w:pPr>
            <w:r>
              <w:rPr>
                <w:b w:val="0"/>
                <w:i w:val="0"/>
                <w:sz w:val="19"/>
              </w:rPr>
              <w:t>Variabile (ore/giorni)</w:t>
            </w:r>
          </w:p>
        </w:tc>
      </w:tr>
      <w:tr>
        <w:tc>
          <w:tcPr>
            <w:tcW w:type="dxa" w:w="3664"/>
          </w:tcPr>
          <w:p>
            <w:pPr>
              <w:spacing w:after="20"/>
            </w:pPr>
            <w:r>
              <w:rPr>
                <w:b w:val="0"/>
                <w:i w:val="0"/>
                <w:sz w:val="19"/>
              </w:rPr>
              <w:t>Verifica di un documento o identità</w:t>
            </w:r>
          </w:p>
        </w:tc>
        <w:tc>
          <w:tcPr>
            <w:tcW w:type="dxa" w:w="1315"/>
          </w:tcPr>
          <w:p>
            <w:pPr>
              <w:spacing w:after="20"/>
            </w:pPr>
            <w:r>
              <w:rPr>
                <w:b w:val="0"/>
                <w:i w:val="0"/>
                <w:sz w:val="19"/>
              </w:rPr>
              <w:t>Efficienza (7)</w:t>
            </w:r>
          </w:p>
        </w:tc>
        <w:tc>
          <w:tcPr>
            <w:tcW w:type="dxa" w:w="2349"/>
          </w:tcPr>
          <w:p>
            <w:pPr>
              <w:spacing w:after="20"/>
            </w:pPr>
            <w:r>
              <w:rPr>
                <w:b w:val="0"/>
                <w:i w:val="0"/>
                <w:sz w:val="19"/>
              </w:rPr>
              <w:t>—</w:t>
            </w:r>
          </w:p>
        </w:tc>
        <w:tc>
          <w:tcPr>
            <w:tcW w:type="dxa" w:w="2537"/>
          </w:tcPr>
          <w:p>
            <w:pPr>
              <w:spacing w:after="20"/>
            </w:pPr>
            <w:r>
              <w:rPr>
                <w:b w:val="0"/>
                <w:i w:val="0"/>
                <w:sz w:val="19"/>
              </w:rPr>
              <w:t>1–2 ore</w:t>
            </w:r>
          </w:p>
        </w:tc>
      </w:tr>
      <w:tr>
        <w:tc>
          <w:tcPr>
            <w:tcW w:type="dxa" w:w="3664"/>
          </w:tcPr>
          <w:p>
            <w:pPr>
              <w:spacing w:after="20"/>
            </w:pPr>
            <w:r>
              <w:rPr>
                <w:b w:val="0"/>
                <w:i w:val="0"/>
                <w:sz w:val="19"/>
              </w:rPr>
              <w:t>Ottenere accesso a un ente terzo</w:t>
            </w:r>
          </w:p>
        </w:tc>
        <w:tc>
          <w:tcPr>
            <w:tcW w:type="dxa" w:w="1315"/>
          </w:tcPr>
          <w:p>
            <w:pPr>
              <w:spacing w:after="20"/>
            </w:pPr>
            <w:r>
              <w:rPr>
                <w:b w:val="0"/>
                <w:i w:val="0"/>
                <w:sz w:val="19"/>
              </w:rPr>
              <w:t>Rete (7)</w:t>
            </w:r>
          </w:p>
        </w:tc>
        <w:tc>
          <w:tcPr>
            <w:tcW w:type="dxa" w:w="2349"/>
          </w:tcPr>
          <w:p>
            <w:pPr>
              <w:spacing w:after="20"/>
            </w:pPr>
            <w:r>
              <w:rPr>
                <w:b w:val="0"/>
                <w:i w:val="0"/>
                <w:sz w:val="19"/>
              </w:rPr>
              <w:t>—</w:t>
            </w:r>
          </w:p>
        </w:tc>
        <w:tc>
          <w:tcPr>
            <w:tcW w:type="dxa" w:w="2537"/>
          </w:tcPr>
          <w:p>
            <w:pPr>
              <w:spacing w:after="20"/>
            </w:pPr>
            <w:r>
              <w:rPr>
                <w:b w:val="0"/>
                <w:i w:val="0"/>
                <w:sz w:val="19"/>
              </w:rPr>
              <w:t>Variabile</w:t>
            </w:r>
          </w:p>
        </w:tc>
      </w:tr>
    </w:tbl>
    <w:p>
      <w:pPr>
        <w:spacing w:after="60" w:before="260"/>
        <w:pBdr>
          <w:bottom w:val="single" w:sz="6" w:color="B49650" w:space="2"/>
        </w:pBdr>
      </w:pPr>
      <w:r>
        <w:rPr>
          <w:b/>
          <w:i w:val="0"/>
          <w:color w:val="1A1A2E"/>
          <w:sz w:val="23"/>
        </w:rPr>
        <w:t>Le difficoltà</w:t>
      </w:r>
    </w:p>
    <w:tbl>
      <w:tblPr>
        <w:tblW w:type="auto" w:w="0"/>
        <w:jc w:val="left"/>
        <w:tblLayout w:type="fixed"/>
        <w:tblLook w:firstColumn="1" w:firstRow="1" w:lastColumn="0" w:lastRow="0" w:noHBand="0" w:noVBand="1" w:val="04A0"/>
        <w:tblLayout w:type="fixed"/>
      </w:tblPr>
      <w:tblGrid>
        <w:gridCol w:w="4933"/>
        <w:gridCol w:w="4933"/>
      </w:tblGrid>
      <w:tr>
        <w:trPr>
          <w:tblHeader w:val="true"/>
        </w:trPr>
        <w:tc>
          <w:tcPr>
            <w:tcW w:type="dxa" w:w="7788"/>
          </w:tcPr>
          <w:p>
            <w:pPr>
              <w:spacing w:after="20"/>
              <w:pBdr>
                <w:bottom w:val="single" w:sz="4" w:color="B49650" w:space="2"/>
              </w:pBdr>
            </w:pPr>
            <w:r>
              <w:rPr>
                <w:b/>
                <w:i w:val="0"/>
                <w:color w:val="706A5E"/>
                <w:sz w:val="19"/>
              </w:rPr>
              <w:t>Situazione</w:t>
            </w:r>
          </w:p>
        </w:tc>
        <w:tc>
          <w:tcPr>
            <w:tcW w:type="dxa" w:w="2077"/>
          </w:tcPr>
          <w:p>
            <w:pPr>
              <w:spacing w:after="20"/>
              <w:pBdr>
                <w:bottom w:val="single" w:sz="4" w:color="B49650" w:space="2"/>
              </w:pBdr>
            </w:pPr>
            <w:r>
              <w:rPr>
                <w:b/>
                <w:i w:val="0"/>
                <w:color w:val="706A5E"/>
                <w:sz w:val="19"/>
              </w:rPr>
              <w:t>Modificatore</w:t>
            </w:r>
          </w:p>
        </w:tc>
      </w:tr>
      <w:tr>
        <w:tc>
          <w:tcPr>
            <w:tcW w:type="dxa" w:w="7788"/>
          </w:tcPr>
          <w:p>
            <w:pPr>
              <w:spacing w:after="20"/>
            </w:pPr>
            <w:r>
              <w:rPr>
                <w:b w:val="0"/>
                <w:i w:val="0"/>
                <w:sz w:val="19"/>
              </w:rPr>
              <w:t>Civile ignaro, nessuna contromisura</w:t>
            </w:r>
          </w:p>
        </w:tc>
        <w:tc>
          <w:tcPr>
            <w:tcW w:type="dxa" w:w="2077"/>
          </w:tcPr>
          <w:p>
            <w:pPr>
              <w:spacing w:after="20"/>
            </w:pPr>
            <w:r>
              <w:rPr>
                <w:b w:val="0"/>
                <w:i w:val="0"/>
                <w:sz w:val="19"/>
              </w:rPr>
              <w:t>+2</w:t>
            </w:r>
          </w:p>
        </w:tc>
      </w:tr>
      <w:tr>
        <w:tc>
          <w:tcPr>
            <w:tcW w:type="dxa" w:w="7788"/>
          </w:tcPr>
          <w:p>
            <w:pPr>
              <w:spacing w:after="20"/>
            </w:pPr>
            <w:r>
              <w:rPr>
                <w:b w:val="0"/>
                <w:i w:val="0"/>
                <w:sz w:val="19"/>
              </w:rPr>
              <w:t>Persona normale</w:t>
            </w:r>
          </w:p>
        </w:tc>
        <w:tc>
          <w:tcPr>
            <w:tcW w:type="dxa" w:w="2077"/>
          </w:tcPr>
          <w:p>
            <w:pPr>
              <w:spacing w:after="20"/>
            </w:pPr>
            <w:r>
              <w:rPr>
                <w:b w:val="0"/>
                <w:i w:val="0"/>
                <w:sz w:val="19"/>
              </w:rPr>
              <w:t>0</w:t>
            </w:r>
          </w:p>
        </w:tc>
      </w:tr>
      <w:tr>
        <w:tc>
          <w:tcPr>
            <w:tcW w:type="dxa" w:w="7788"/>
          </w:tcPr>
          <w:p>
            <w:pPr>
              <w:spacing w:after="20"/>
            </w:pPr>
            <w:r>
              <w:rPr>
                <w:b w:val="0"/>
                <w:i w:val="0"/>
                <w:sz w:val="19"/>
              </w:rPr>
              <w:t>Persona cauta o già allertata</w:t>
            </w:r>
          </w:p>
        </w:tc>
        <w:tc>
          <w:tcPr>
            <w:tcW w:type="dxa" w:w="2077"/>
          </w:tcPr>
          <w:p>
            <w:pPr>
              <w:spacing w:after="20"/>
            </w:pPr>
            <w:r>
              <w:rPr>
                <w:b w:val="0"/>
                <w:i w:val="0"/>
                <w:sz w:val="19"/>
              </w:rPr>
              <w:t>-2</w:t>
            </w:r>
          </w:p>
        </w:tc>
      </w:tr>
      <w:tr>
        <w:tc>
          <w:tcPr>
            <w:tcW w:type="dxa" w:w="7788"/>
          </w:tcPr>
          <w:p>
            <w:pPr>
              <w:spacing w:after="20"/>
            </w:pPr>
            <w:r>
              <w:rPr>
                <w:b w:val="0"/>
                <w:i w:val="0"/>
                <w:sz w:val="19"/>
              </w:rPr>
              <w:t>Professionista, criminale esperto</w:t>
            </w:r>
          </w:p>
        </w:tc>
        <w:tc>
          <w:tcPr>
            <w:tcW w:type="dxa" w:w="2077"/>
          </w:tcPr>
          <w:p>
            <w:pPr>
              <w:spacing w:after="20"/>
            </w:pPr>
            <w:r>
              <w:rPr>
                <w:b w:val="0"/>
                <w:i w:val="0"/>
                <w:sz w:val="19"/>
              </w:rPr>
              <w:t>-3</w:t>
            </w:r>
          </w:p>
        </w:tc>
      </w:tr>
      <w:tr>
        <w:tc>
          <w:tcPr>
            <w:tcW w:type="dxa" w:w="7788"/>
          </w:tcPr>
          <w:p>
            <w:pPr>
              <w:spacing w:after="20"/>
            </w:pPr>
            <w:r>
              <w:rPr>
                <w:b w:val="0"/>
                <w:i w:val="0"/>
                <w:sz w:val="19"/>
              </w:rPr>
              <w:t>Controspionaggio attivo, operativo addestrato</w:t>
            </w:r>
          </w:p>
        </w:tc>
        <w:tc>
          <w:tcPr>
            <w:tcW w:type="dxa" w:w="2077"/>
          </w:tcPr>
          <w:p>
            <w:pPr>
              <w:spacing w:after="20"/>
            </w:pPr>
            <w:r>
              <w:rPr>
                <w:b w:val="0"/>
                <w:i w:val="0"/>
                <w:sz w:val="19"/>
              </w:rPr>
              <w:t>-4</w:t>
            </w:r>
          </w:p>
        </w:tc>
      </w:tr>
    </w:tbl>
    <w:p>
      <w:pPr>
        <w:spacing w:after="60"/>
      </w:pPr>
      <w:r>
        <w:rPr>
          <w:b w:val="0"/>
          <w:i w:val="0"/>
          <w:sz w:val="20"/>
        </w:rPr>
        <w:t xml:space="preserve">Il modificatore può portare l'attributo effettivo </w:t>
      </w:r>
      <w:r>
        <w:rPr>
          <w:b/>
          <w:i w:val="0"/>
          <w:sz w:val="20"/>
        </w:rPr>
        <w:t>sotto 4</w:t>
      </w:r>
      <w:r>
        <w:rPr>
          <w:b w:val="0"/>
          <w:i w:val="0"/>
          <w:sz w:val="20"/>
        </w:rPr>
        <w:t xml:space="preserve"> — non c'è un minimo: con effettivo 3 riescono solo il 2 e il 3 naturali; il </w:t>
      </w:r>
      <w:r>
        <w:rPr>
          <w:b/>
          <w:i w:val="0"/>
          <w:sz w:val="20"/>
        </w:rPr>
        <w:t>2 naturale riesce sempre</w:t>
      </w:r>
      <w:r>
        <w:rPr>
          <w:b w:val="0"/>
          <w:i w:val="0"/>
          <w:sz w:val="20"/>
        </w:rPr>
        <w:t xml:space="preserve"> (Critico positivo).</w:t>
      </w:r>
    </w:p>
    <w:p>
      <w:pPr>
        <w:spacing w:after="60" w:before="260"/>
        <w:pBdr>
          <w:bottom w:val="single" w:sz="6" w:color="B49650" w:space="2"/>
        </w:pBdr>
      </w:pPr>
      <w:r>
        <w:rPr>
          <w:b/>
          <w:i w:val="0"/>
          <w:color w:val="1A1A2E"/>
          <w:sz w:val="23"/>
        </w:rPr>
        <w:t>I risultati</w:t>
      </w:r>
    </w:p>
    <w:tbl>
      <w:tblPr>
        <w:tblW w:type="auto" w:w="0"/>
        <w:jc w:val="left"/>
        <w:tblLayout w:type="fixed"/>
        <w:tblLook w:firstColumn="1" w:firstRow="1" w:lastColumn="0" w:lastRow="0" w:noHBand="0" w:noVBand="1" w:val="04A0"/>
        <w:tblLayout w:type="fixed"/>
      </w:tblPr>
      <w:tblGrid>
        <w:gridCol w:w="4933"/>
        <w:gridCol w:w="4933"/>
      </w:tblGrid>
      <w:tr>
        <w:trPr>
          <w:tblHeader w:val="true"/>
        </w:trPr>
        <w:tc>
          <w:tcPr>
            <w:tcW w:type="dxa" w:w="2242"/>
          </w:tcPr>
          <w:p>
            <w:pPr>
              <w:spacing w:after="20"/>
              <w:pBdr>
                <w:bottom w:val="single" w:sz="4" w:color="B49650" w:space="2"/>
              </w:pBdr>
            </w:pPr>
            <w:r>
              <w:rPr>
                <w:b/>
                <w:i w:val="0"/>
                <w:color w:val="706A5E"/>
                <w:sz w:val="19"/>
              </w:rPr>
              <w:t>Dado</w:t>
            </w:r>
          </w:p>
        </w:tc>
        <w:tc>
          <w:tcPr>
            <w:tcW w:type="dxa" w:w="7623"/>
          </w:tcPr>
          <w:p>
            <w:pPr>
              <w:spacing w:after="20"/>
              <w:pBdr>
                <w:bottom w:val="single" w:sz="4" w:color="B49650" w:space="2"/>
              </w:pBdr>
            </w:pPr>
            <w:r>
              <w:rPr>
                <w:b/>
                <w:i w:val="0"/>
                <w:color w:val="706A5E"/>
                <w:sz w:val="19"/>
              </w:rPr>
              <w:t>Risultato</w:t>
            </w:r>
          </w:p>
        </w:tc>
      </w:tr>
      <w:tr>
        <w:tc>
          <w:tcPr>
            <w:tcW w:type="dxa" w:w="2242"/>
          </w:tcPr>
          <w:p>
            <w:pPr>
              <w:spacing w:after="20"/>
            </w:pPr>
            <w:r>
              <w:rPr>
                <w:b/>
                <w:i w:val="0"/>
                <w:sz w:val="19"/>
              </w:rPr>
              <w:t>2</w:t>
            </w:r>
          </w:p>
        </w:tc>
        <w:tc>
          <w:tcPr>
            <w:tcW w:type="dxa" w:w="7623"/>
          </w:tcPr>
          <w:p>
            <w:pPr>
              <w:spacing w:after="20"/>
            </w:pPr>
            <w:r>
              <w:rPr>
                <w:b/>
                <w:i w:val="0"/>
                <w:sz w:val="19"/>
              </w:rPr>
              <w:t>Critico positivo</w:t>
            </w:r>
            <w:r>
              <w:rPr>
                <w:b w:val="0"/>
                <w:i w:val="0"/>
                <w:sz w:val="19"/>
              </w:rPr>
              <w:t xml:space="preserve"> — operazione perfetta, dettaglio bonus inatteso</w:t>
            </w:r>
          </w:p>
        </w:tc>
      </w:tr>
      <w:tr>
        <w:tc>
          <w:tcPr>
            <w:tcW w:type="dxa" w:w="2242"/>
          </w:tcPr>
          <w:p>
            <w:pPr>
              <w:spacing w:after="20"/>
            </w:pPr>
            <w:r>
              <w:rPr>
                <w:b/>
                <w:i w:val="0"/>
                <w:sz w:val="19"/>
              </w:rPr>
              <w:t>3</w:t>
            </w:r>
          </w:p>
        </w:tc>
        <w:tc>
          <w:tcPr>
            <w:tcW w:type="dxa" w:w="7623"/>
          </w:tcPr>
          <w:p>
            <w:pPr>
              <w:spacing w:after="20"/>
            </w:pPr>
            <w:r>
              <w:rPr>
                <w:b/>
                <w:i w:val="0"/>
                <w:sz w:val="19"/>
              </w:rPr>
              <w:t>Ottimo</w:t>
            </w:r>
            <w:r>
              <w:rPr>
                <w:b w:val="0"/>
                <w:i w:val="0"/>
                <w:sz w:val="19"/>
              </w:rPr>
              <w:t xml:space="preserve"> — operazione riuscita con informazioni aggiuntive</w:t>
            </w:r>
          </w:p>
        </w:tc>
      </w:tr>
      <w:tr>
        <w:tc>
          <w:tcPr>
            <w:tcW w:type="dxa" w:w="2242"/>
          </w:tcPr>
          <w:p>
            <w:pPr>
              <w:spacing w:after="20"/>
            </w:pPr>
            <w:r>
              <w:rPr>
                <w:b/>
                <w:i w:val="0"/>
                <w:sz w:val="19"/>
              </w:rPr>
              <w:t>4 — attributo</w:t>
            </w:r>
          </w:p>
        </w:tc>
        <w:tc>
          <w:tcPr>
            <w:tcW w:type="dxa" w:w="7623"/>
          </w:tcPr>
          <w:p>
            <w:pPr>
              <w:spacing w:after="20"/>
            </w:pPr>
            <w:r>
              <w:rPr>
                <w:b/>
                <w:i w:val="0"/>
                <w:sz w:val="19"/>
              </w:rPr>
              <w:t>Successo</w:t>
            </w:r>
            <w:r>
              <w:rPr>
                <w:b w:val="0"/>
                <w:i w:val="0"/>
                <w:sz w:val="19"/>
              </w:rPr>
              <w:t xml:space="preserve"> — operazione riuscita, risultato atteso</w:t>
            </w:r>
          </w:p>
        </w:tc>
      </w:tr>
      <w:tr>
        <w:tc>
          <w:tcPr>
            <w:tcW w:type="dxa" w:w="2242"/>
          </w:tcPr>
          <w:p>
            <w:pPr>
              <w:spacing w:after="20"/>
            </w:pPr>
            <w:r>
              <w:rPr>
                <w:b/>
                <w:i w:val="0"/>
                <w:sz w:val="19"/>
              </w:rPr>
              <w:t>attributo+1 — 10</w:t>
            </w:r>
          </w:p>
        </w:tc>
        <w:tc>
          <w:tcPr>
            <w:tcW w:type="dxa" w:w="7623"/>
          </w:tcPr>
          <w:p>
            <w:pPr>
              <w:spacing w:after="20"/>
            </w:pPr>
            <w:r>
              <w:rPr>
                <w:b/>
                <w:i w:val="0"/>
                <w:sz w:val="19"/>
              </w:rPr>
              <w:t>Fallimento leggero</w:t>
            </w:r>
            <w:r>
              <w:rPr>
                <w:b w:val="0"/>
                <w:i w:val="0"/>
                <w:sz w:val="19"/>
              </w:rPr>
              <w:t xml:space="preserve"> — non completata, nessuna conseguenza</w:t>
            </w:r>
          </w:p>
        </w:tc>
      </w:tr>
      <w:tr>
        <w:tc>
          <w:tcPr>
            <w:tcW w:type="dxa" w:w="2242"/>
          </w:tcPr>
          <w:p>
            <w:pPr>
              <w:spacing w:after="20"/>
            </w:pPr>
            <w:r>
              <w:rPr>
                <w:b/>
                <w:i w:val="0"/>
                <w:sz w:val="19"/>
              </w:rPr>
              <w:t>11</w:t>
            </w:r>
          </w:p>
        </w:tc>
        <w:tc>
          <w:tcPr>
            <w:tcW w:type="dxa" w:w="7623"/>
          </w:tcPr>
          <w:p>
            <w:pPr>
              <w:spacing w:after="20"/>
            </w:pPr>
            <w:r>
              <w:rPr>
                <w:b/>
                <w:i w:val="0"/>
                <w:sz w:val="19"/>
              </w:rPr>
              <w:t>Fallimento</w:t>
            </w:r>
            <w:r>
              <w:rPr>
                <w:b w:val="0"/>
                <w:i w:val="0"/>
                <w:sz w:val="19"/>
              </w:rPr>
              <w:t xml:space="preserve"> — fallita, possibile complicazione minore</w:t>
            </w:r>
          </w:p>
        </w:tc>
      </w:tr>
      <w:tr>
        <w:tc>
          <w:tcPr>
            <w:tcW w:type="dxa" w:w="2242"/>
          </w:tcPr>
          <w:p>
            <w:pPr>
              <w:spacing w:after="20"/>
            </w:pPr>
            <w:r>
              <w:rPr>
                <w:b/>
                <w:i w:val="0"/>
                <w:sz w:val="19"/>
              </w:rPr>
              <w:t>12</w:t>
            </w:r>
          </w:p>
        </w:tc>
        <w:tc>
          <w:tcPr>
            <w:tcW w:type="dxa" w:w="7623"/>
          </w:tcPr>
          <w:p>
            <w:pPr>
              <w:spacing w:after="20"/>
            </w:pPr>
            <w:r>
              <w:rPr>
                <w:b/>
                <w:i w:val="0"/>
                <w:sz w:val="19"/>
              </w:rPr>
              <w:t>Critico negativo</w:t>
            </w:r>
            <w:r>
              <w:rPr>
                <w:b w:val="0"/>
                <w:i w:val="0"/>
                <w:sz w:val="19"/>
              </w:rPr>
              <w:t xml:space="preserve"> — fallita con conseguenza seria</w:t>
            </w:r>
          </w:p>
        </w:tc>
      </w:tr>
    </w:tbl>
    <w:p>
      <w:pPr>
        <w:spacing w:after="60" w:before="260"/>
        <w:pBdr>
          <w:bottom w:val="single" w:sz="6" w:color="B49650" w:space="2"/>
        </w:pBdr>
      </w:pPr>
      <w:r>
        <w:rPr>
          <w:b/>
          <w:i w:val="0"/>
          <w:color w:val="1A1A2E"/>
          <w:sz w:val="23"/>
        </w:rPr>
        <w:t>Come viene, in pratica</w:t>
      </w:r>
    </w:p>
    <w:p>
      <w:pPr>
        <w:spacing w:after="40" w:before="180"/>
      </w:pPr>
      <w:r>
        <w:rPr>
          <w:b/>
          <w:i w:val="0"/>
          <w:color w:val="B49650"/>
          <w:sz w:val="21"/>
        </w:rPr>
        <w:t>Esempio 1 — Pedinamento riuscito</w:t>
      </w:r>
    </w:p>
    <w:p>
      <w:pPr>
        <w:spacing w:after="60"/>
      </w:pPr>
      <w:r>
        <w:rPr>
          <w:b w:val="0"/>
          <w:i/>
          <w:sz w:val="20"/>
        </w:rPr>
        <w:t>I PG vogliono pedinare un sospettato per una settimana per documentarne le abitudini.</w:t>
      </w:r>
    </w:p>
    <w:p>
      <w:pPr>
        <w:spacing w:after="20"/>
        <w:ind w:left="340"/>
      </w:pPr>
      <w:r>
        <w:rPr>
          <w:b w:val="0"/>
          <w:i w:val="0"/>
          <w:sz w:val="19"/>
        </w:rPr>
        <w:t xml:space="preserve">· Operazione: pedinamento → Attributo </w:t>
      </w:r>
      <w:r>
        <w:rPr>
          <w:b/>
          <w:i w:val="0"/>
          <w:sz w:val="19"/>
        </w:rPr>
        <w:t>Organico 8</w:t>
      </w:r>
    </w:p>
    <w:p>
      <w:pPr>
        <w:spacing w:after="20"/>
        <w:ind w:left="340"/>
      </w:pPr>
      <w:r>
        <w:rPr>
          <w:b w:val="0"/>
          <w:i w:val="0"/>
          <w:sz w:val="19"/>
        </w:rPr>
        <w:t xml:space="preserve">· Bonus: +1 </w:t>
      </w:r>
      <w:r>
        <w:rPr>
          <w:b w:val="0"/>
          <w:i/>
          <w:sz w:val="19"/>
        </w:rPr>
        <w:t>Squadra di sorveglianza</w:t>
      </w:r>
    </w:p>
    <w:p>
      <w:pPr>
        <w:spacing w:after="20"/>
        <w:ind w:left="340"/>
      </w:pPr>
      <w:r>
        <w:rPr>
          <w:b w:val="0"/>
          <w:i w:val="0"/>
          <w:sz w:val="19"/>
        </w:rPr>
        <w:t xml:space="preserve">· Soggetto: persona cauta → Modificatore </w:t>
      </w:r>
      <w:r>
        <w:rPr>
          <w:b/>
          <w:i w:val="0"/>
          <w:sz w:val="19"/>
        </w:rPr>
        <w:t>-2</w:t>
      </w:r>
    </w:p>
    <w:p>
      <w:pPr>
        <w:spacing w:after="20"/>
        <w:ind w:left="340"/>
      </w:pPr>
      <w:r>
        <w:rPr>
          <w:b w:val="0"/>
          <w:i w:val="0"/>
          <w:sz w:val="19"/>
        </w:rPr>
        <w:t xml:space="preserve">· Soglia effettiva: 8 + 1 - 2 = </w:t>
      </w:r>
      <w:r>
        <w:rPr>
          <w:b/>
          <w:i w:val="0"/>
          <w:sz w:val="19"/>
        </w:rPr>
        <w:t>7</w:t>
      </w:r>
    </w:p>
    <w:p>
      <w:pPr>
        <w:spacing w:after="20"/>
        <w:ind w:left="340"/>
      </w:pPr>
      <w:r>
        <w:rPr>
          <w:b w:val="0"/>
          <w:i w:val="0"/>
          <w:sz w:val="19"/>
        </w:rPr>
        <w:t xml:space="preserve">· Tiro: 2d6 → </w:t>
      </w:r>
      <w:r>
        <w:rPr>
          <w:b/>
          <w:i w:val="0"/>
          <w:sz w:val="19"/>
        </w:rPr>
        <w:t>5</w:t>
      </w:r>
      <w:r>
        <w:rPr>
          <w:b w:val="0"/>
          <w:i w:val="0"/>
          <w:sz w:val="19"/>
        </w:rPr>
        <w:t xml:space="preserve"> → 5 ≤ 7 → </w:t>
      </w:r>
      <w:r>
        <w:rPr>
          <w:b/>
          <w:i w:val="0"/>
          <w:sz w:val="19"/>
        </w:rPr>
        <w:t>Successo</w:t>
      </w:r>
      <w:r>
        <w:rPr>
          <w:b w:val="0"/>
          <w:i w:val="0"/>
          <w:sz w:val="19"/>
        </w:rPr>
        <w:t>: dossier dettagliato consegnato dopo 7 giorni</w:t>
      </w:r>
    </w:p>
    <w:p>
      <w:pPr>
        <w:spacing w:after="40" w:before="180"/>
      </w:pPr>
      <w:r>
        <w:rPr>
          <w:b/>
          <w:i w:val="0"/>
          <w:color w:val="B49650"/>
          <w:sz w:val="21"/>
        </w:rPr>
        <w:t>Esempio 2 — Acquisizione tabulati</w:t>
      </w:r>
    </w:p>
    <w:p>
      <w:pPr>
        <w:spacing w:after="60"/>
      </w:pPr>
      <w:r>
        <w:rPr>
          <w:b w:val="0"/>
          <w:i/>
          <w:sz w:val="20"/>
        </w:rPr>
        <w:t>I PG chiedono i tabulati telefonici di tre utenze nell'ultimo mese (l'ordine del PM è già agli atti).</w:t>
      </w:r>
    </w:p>
    <w:p>
      <w:pPr>
        <w:spacing w:after="20"/>
        <w:ind w:left="340"/>
      </w:pPr>
      <w:r>
        <w:rPr>
          <w:b w:val="0"/>
          <w:i w:val="0"/>
          <w:sz w:val="19"/>
        </w:rPr>
        <w:t xml:space="preserve">· Operazione: acquisizione tabulati → Attributo </w:t>
      </w:r>
      <w:r>
        <w:rPr>
          <w:b/>
          <w:i w:val="0"/>
          <w:sz w:val="19"/>
        </w:rPr>
        <w:t>Risorse 8</w:t>
      </w:r>
    </w:p>
    <w:p>
      <w:pPr>
        <w:spacing w:after="20"/>
        <w:ind w:left="340"/>
      </w:pPr>
      <w:r>
        <w:rPr>
          <w:b w:val="0"/>
          <w:i w:val="0"/>
          <w:sz w:val="19"/>
        </w:rPr>
        <w:t xml:space="preserve">· Bonus: +1 </w:t>
      </w:r>
      <w:r>
        <w:rPr>
          <w:b w:val="0"/>
          <w:i/>
          <w:sz w:val="19"/>
        </w:rPr>
        <w:t>Archivio esteso</w:t>
      </w:r>
    </w:p>
    <w:p>
      <w:pPr>
        <w:spacing w:after="20"/>
        <w:ind w:left="340"/>
      </w:pPr>
      <w:r>
        <w:rPr>
          <w:b w:val="0"/>
          <w:i w:val="0"/>
          <w:sz w:val="19"/>
        </w:rPr>
        <w:t>· Modificatore: 0</w:t>
      </w:r>
    </w:p>
    <w:p>
      <w:pPr>
        <w:spacing w:after="20"/>
        <w:ind w:left="340"/>
      </w:pPr>
      <w:r>
        <w:rPr>
          <w:b w:val="0"/>
          <w:i w:val="0"/>
          <w:sz w:val="19"/>
        </w:rPr>
        <w:t xml:space="preserve">· Tiro: 2d6 → </w:t>
      </w:r>
      <w:r>
        <w:rPr>
          <w:b/>
          <w:i w:val="0"/>
          <w:sz w:val="19"/>
        </w:rPr>
        <w:t>3</w:t>
      </w:r>
      <w:r>
        <w:rPr>
          <w:b w:val="0"/>
          <w:i w:val="0"/>
          <w:sz w:val="19"/>
        </w:rPr>
        <w:t xml:space="preserve"> → </w:t>
      </w:r>
      <w:r>
        <w:rPr>
          <w:b/>
          <w:i w:val="0"/>
          <w:sz w:val="19"/>
        </w:rPr>
        <w:t>Ottimo</w:t>
      </w:r>
      <w:r>
        <w:rPr>
          <w:b w:val="0"/>
          <w:i w:val="0"/>
          <w:sz w:val="19"/>
        </w:rPr>
        <w:t>: tabulati arrivano in 16 ore (due terzi del tempo previsto) + l'analista evidenzia 4 chiamate sospette</w:t>
      </w:r>
    </w:p>
    <w:p>
      <w:pPr>
        <w:spacing w:after="40" w:before="180"/>
      </w:pPr>
      <w:r>
        <w:rPr>
          <w:b/>
          <w:i w:val="0"/>
          <w:color w:val="B49650"/>
          <w:sz w:val="21"/>
        </w:rPr>
        <w:t>Esempio 3 — Analisi forense con corruzione attiva</w:t>
      </w:r>
    </w:p>
    <w:p>
      <w:pPr>
        <w:spacing w:after="60"/>
      </w:pPr>
      <w:r>
        <w:rPr>
          <w:b w:val="0"/>
          <w:i/>
          <w:sz w:val="20"/>
        </w:rPr>
        <w:t>I PG chiedono analisi su un reperto in un'indagine che tocca la criminalità organizzata.</w:t>
      </w:r>
    </w:p>
    <w:p>
      <w:pPr>
        <w:spacing w:after="20"/>
        <w:ind w:left="340"/>
      </w:pPr>
      <w:r>
        <w:rPr>
          <w:b w:val="0"/>
          <w:i w:val="0"/>
          <w:sz w:val="19"/>
        </w:rPr>
        <w:t xml:space="preserve">· Operazione: analisi forense → Attributo </w:t>
      </w:r>
      <w:r>
        <w:rPr>
          <w:b/>
          <w:i w:val="0"/>
          <w:sz w:val="19"/>
        </w:rPr>
        <w:t>Efficienza 7</w:t>
      </w:r>
    </w:p>
    <w:p>
      <w:pPr>
        <w:spacing w:after="20"/>
        <w:ind w:left="340"/>
      </w:pPr>
      <w:r>
        <w:rPr>
          <w:b w:val="0"/>
          <w:i w:val="0"/>
          <w:sz w:val="19"/>
        </w:rPr>
        <w:t xml:space="preserve">· Tiro pubblico: 2d6 → </w:t>
      </w:r>
      <w:r>
        <w:rPr>
          <w:b/>
          <w:i w:val="0"/>
          <w:sz w:val="19"/>
        </w:rPr>
        <w:t>6</w:t>
      </w:r>
      <w:r>
        <w:rPr>
          <w:b w:val="0"/>
          <w:i w:val="0"/>
          <w:sz w:val="19"/>
        </w:rPr>
        <w:t xml:space="preserve"> → 6 ≤ 7 → </w:t>
      </w:r>
      <w:r>
        <w:rPr>
          <w:b/>
          <w:i w:val="0"/>
          <w:sz w:val="19"/>
        </w:rPr>
        <w:t>Successo</w:t>
      </w:r>
      <w:r>
        <w:rPr>
          <w:b w:val="0"/>
          <w:i w:val="0"/>
          <w:sz w:val="19"/>
        </w:rPr>
        <w:t>: referto regolare</w:t>
      </w:r>
    </w:p>
    <w:p>
      <w:pPr>
        <w:spacing w:after="20"/>
        <w:ind w:left="340"/>
      </w:pPr>
      <w:r>
        <w:rPr>
          <w:b w:val="0"/>
          <w:i w:val="0"/>
          <w:sz w:val="19"/>
        </w:rPr>
        <w:t xml:space="preserve">· Tiro Corruzione (segreto): 2d6 → </w:t>
      </w:r>
      <w:r>
        <w:rPr>
          <w:b/>
          <w:i w:val="0"/>
          <w:sz w:val="19"/>
        </w:rPr>
        <w:t>3</w:t>
      </w:r>
      <w:r>
        <w:rPr>
          <w:b w:val="0"/>
          <w:i w:val="0"/>
          <w:sz w:val="19"/>
        </w:rPr>
        <w:t xml:space="preserve"> → 3 ≤ 5 → </w:t>
      </w:r>
      <w:r>
        <w:rPr>
          <w:b/>
          <w:i w:val="0"/>
          <w:sz w:val="19"/>
        </w:rPr>
        <w:t>Corruzione attivata</w:t>
      </w:r>
    </w:p>
    <w:p>
      <w:pPr>
        <w:spacing w:after="20"/>
        <w:ind w:left="340"/>
      </w:pPr>
      <w:r>
        <w:rPr>
          <w:b w:val="0"/>
          <w:i w:val="0"/>
          <w:sz w:val="19"/>
        </w:rPr>
        <w:t xml:space="preserve">· Effetto scelto dal GM: </w:t>
      </w:r>
      <w:r>
        <w:rPr>
          <w:b w:val="0"/>
          <w:i/>
          <w:sz w:val="19"/>
        </w:rPr>
        <w:t>"Omissione"</w:t>
      </w:r>
      <w:r>
        <w:rPr>
          <w:b w:val="0"/>
          <w:i w:val="0"/>
          <w:sz w:val="19"/>
        </w:rPr>
        <w:t xml:space="preserve"> — un dato accessorio è "perso" durante il trasporto. I PG lo scopriranno solo se chiederanno una verifica indipendente</w:t>
      </w:r>
    </w:p>
    <w:p>
      <w:pPr>
        <w:spacing w:after="40" w:before="180"/>
      </w:pPr>
      <w:r>
        <w:rPr>
          <w:b/>
          <w:i w:val="0"/>
          <w:color w:val="B49650"/>
          <w:sz w:val="21"/>
        </w:rPr>
        <w:t>Esempio 4 — Perquisizione di un'abitazione privata</w:t>
      </w:r>
    </w:p>
    <w:p>
      <w:pPr>
        <w:spacing w:after="60"/>
      </w:pPr>
      <w:r>
        <w:rPr>
          <w:b w:val="0"/>
          <w:i/>
          <w:sz w:val="20"/>
        </w:rPr>
        <w:t>I PG vogliono perquisire l'appartamento di un sospettato.</w:t>
      </w:r>
    </w:p>
    <w:p>
      <w:pPr>
        <w:spacing w:after="20"/>
        <w:ind w:left="340"/>
      </w:pPr>
      <w:r>
        <w:rPr>
          <w:b w:val="0"/>
          <w:i w:val="0"/>
          <w:sz w:val="19"/>
        </w:rPr>
        <w:t xml:space="preserve">· Pre-requisito: mandato del PM </w:t>
      </w:r>
      <w:r>
        <w:rPr>
          <w:b/>
          <w:i w:val="0"/>
          <w:sz w:val="19"/>
        </w:rPr>
        <w:t>Watanabe</w:t>
      </w:r>
      <w:r>
        <w:rPr>
          <w:b w:val="0"/>
          <w:i w:val="0"/>
          <w:sz w:val="19"/>
        </w:rPr>
        <w:t xml:space="preserve"> (vedi sua scheda)</w:t>
      </w:r>
    </w:p>
    <w:p>
      <w:pPr>
        <w:spacing w:after="20"/>
        <w:ind w:left="340"/>
      </w:pPr>
      <w:r>
        <w:rPr>
          <w:b w:val="0"/>
          <w:i w:val="0"/>
          <w:sz w:val="19"/>
        </w:rPr>
        <w:t>· Tiro Procura: Attributo Efficienza 7 (mandato di perquisizione)</w:t>
      </w:r>
    </w:p>
    <w:p>
      <w:pPr>
        <w:spacing w:after="20"/>
        <w:ind w:left="340"/>
      </w:pPr>
      <w:r>
        <w:rPr>
          <w:b w:val="0"/>
          <w:i w:val="0"/>
          <w:sz w:val="19"/>
        </w:rPr>
        <w:t xml:space="preserve">· Solidità prove: indiziarie solide → Modificatore </w:t>
      </w:r>
      <w:r>
        <w:rPr>
          <w:b/>
          <w:i w:val="0"/>
          <w:sz w:val="19"/>
        </w:rPr>
        <w:t>0</w:t>
      </w:r>
    </w:p>
    <w:p>
      <w:pPr>
        <w:spacing w:after="20"/>
        <w:ind w:left="340"/>
      </w:pPr>
      <w:r>
        <w:rPr>
          <w:b w:val="0"/>
          <w:i w:val="0"/>
          <w:sz w:val="19"/>
        </w:rPr>
        <w:t xml:space="preserve">· Tiro: 2d6 → </w:t>
      </w:r>
      <w:r>
        <w:rPr>
          <w:b/>
          <w:i w:val="0"/>
          <w:sz w:val="19"/>
        </w:rPr>
        <w:t>6</w:t>
      </w:r>
      <w:r>
        <w:rPr>
          <w:b w:val="0"/>
          <w:i w:val="0"/>
          <w:sz w:val="19"/>
        </w:rPr>
        <w:t xml:space="preserve"> → 6 ≤ 7 → </w:t>
      </w:r>
      <w:r>
        <w:rPr>
          <w:b/>
          <w:i w:val="0"/>
          <w:sz w:val="19"/>
        </w:rPr>
        <w:t>Successo</w:t>
      </w:r>
      <w:r>
        <w:rPr>
          <w:b w:val="0"/>
          <w:i w:val="0"/>
          <w:sz w:val="19"/>
        </w:rPr>
        <w:t>: mandato emesso in 24 ore</w:t>
      </w:r>
    </w:p>
    <w:p>
      <w:pPr>
        <w:spacing w:after="20"/>
        <w:ind w:left="340"/>
      </w:pPr>
      <w:r>
        <w:rPr>
          <w:b w:val="0"/>
          <w:i w:val="0"/>
          <w:sz w:val="19"/>
        </w:rPr>
        <w:t xml:space="preserve">· Operazione perquisizione: tiro </w:t>
      </w:r>
      <w:r>
        <w:rPr>
          <w:b/>
          <w:i w:val="0"/>
          <w:sz w:val="19"/>
        </w:rPr>
        <w:t>Organico 8</w:t>
      </w:r>
      <w:r>
        <w:rPr>
          <w:b w:val="0"/>
          <w:i w:val="0"/>
          <w:sz w:val="19"/>
        </w:rPr>
        <w:t xml:space="preserve"> + sospettato cauto </w:t>
      </w:r>
      <w:r>
        <w:rPr>
          <w:b/>
          <w:i w:val="0"/>
          <w:sz w:val="19"/>
        </w:rPr>
        <w:t>-2</w:t>
      </w:r>
      <w:r>
        <w:rPr>
          <w:b w:val="0"/>
          <w:i w:val="0"/>
          <w:sz w:val="19"/>
        </w:rPr>
        <w:t xml:space="preserve"> = soglia 6</w:t>
      </w:r>
    </w:p>
    <w:p>
      <w:pPr>
        <w:spacing w:after="20"/>
        <w:ind w:left="340"/>
      </w:pPr>
      <w:r>
        <w:rPr>
          <w:b w:val="0"/>
          <w:i w:val="0"/>
          <w:sz w:val="19"/>
        </w:rPr>
        <w:t xml:space="preserve">· Tiro: 2d6 → </w:t>
      </w:r>
      <w:r>
        <w:rPr>
          <w:b/>
          <w:i w:val="0"/>
          <w:sz w:val="19"/>
        </w:rPr>
        <w:t>4</w:t>
      </w:r>
      <w:r>
        <w:rPr>
          <w:b w:val="0"/>
          <w:i w:val="0"/>
          <w:sz w:val="19"/>
        </w:rPr>
        <w:t xml:space="preserve"> → 4 ≤ 6 → </w:t>
      </w:r>
      <w:r>
        <w:rPr>
          <w:b/>
          <w:i w:val="0"/>
          <w:sz w:val="19"/>
        </w:rPr>
        <w:t>Successo</w:t>
      </w:r>
      <w:r>
        <w:rPr>
          <w:b w:val="0"/>
          <w:i w:val="0"/>
          <w:sz w:val="19"/>
        </w:rPr>
        <w:t>: la squadra esegue, materiale repertato</w:t>
      </w:r>
    </w:p>
    <w:p>
      <w:pPr>
        <w:spacing w:after="60" w:before="260"/>
        <w:pBdr>
          <w:bottom w:val="single" w:sz="6" w:color="B49650" w:space="2"/>
        </w:pBdr>
      </w:pPr>
      <w:r>
        <w:rPr>
          <w:b/>
          <w:i w:val="0"/>
          <w:color w:val="1A1A2E"/>
          <w:sz w:val="23"/>
        </w:rPr>
        <w:t>La Procura</w:t>
      </w:r>
    </w:p>
    <w:p>
      <w:pPr>
        <w:spacing w:after="60"/>
      </w:pPr>
      <w:r>
        <w:rPr>
          <w:b w:val="0"/>
          <w:i w:val="0"/>
          <w:sz w:val="20"/>
        </w:rPr>
        <w:t xml:space="preserve">I PG </w:t>
      </w:r>
      <w:r>
        <w:rPr>
          <w:b/>
          <w:i w:val="0"/>
          <w:sz w:val="20"/>
        </w:rPr>
        <w:t>non bussano direttamente alla Procura</w:t>
      </w:r>
      <w:r>
        <w:rPr>
          <w:b w:val="0"/>
          <w:i w:val="0"/>
          <w:sz w:val="20"/>
        </w:rPr>
        <w:t>. Le richieste passano sempre attraverso il Commissario Taniguchi che le inoltra al PM Watanabe.</w:t>
      </w:r>
    </w:p>
    <w:p>
      <w:pPr>
        <w:spacing w:after="60"/>
      </w:pPr>
      <w:r>
        <w:rPr>
          <w:b/>
          <w:i w:val="0"/>
          <w:sz w:val="20"/>
        </w:rPr>
        <w:t>Operazioni che richiedono autorizzazione del PM</w:t>
      </w:r>
      <w:r>
        <w:rPr>
          <w:b w:val="0"/>
          <w:i w:val="0"/>
          <w:sz w:val="20"/>
        </w:rPr>
        <w:t>:</w:t>
      </w:r>
    </w:p>
    <w:tbl>
      <w:tblPr>
        <w:tblW w:type="auto" w:w="0"/>
        <w:jc w:val="left"/>
        <w:tblLayout w:type="fixed"/>
        <w:tblLook w:firstColumn="1" w:firstRow="1" w:lastColumn="0" w:lastRow="0" w:noHBand="0" w:noVBand="1" w:val="04A0"/>
        <w:tblLayout w:type="fixed"/>
      </w:tblPr>
      <w:tblGrid>
        <w:gridCol w:w="3289"/>
        <w:gridCol w:w="3289"/>
        <w:gridCol w:w="3289"/>
      </w:tblGrid>
      <w:tr>
        <w:trPr>
          <w:tblHeader w:val="true"/>
        </w:trPr>
        <w:tc>
          <w:tcPr>
            <w:tcW w:type="dxa" w:w="3253"/>
          </w:tcPr>
          <w:p>
            <w:pPr>
              <w:spacing w:after="20"/>
              <w:pBdr>
                <w:bottom w:val="single" w:sz="4" w:color="B49650" w:space="2"/>
              </w:pBdr>
            </w:pPr>
            <w:r>
              <w:rPr>
                <w:b/>
                <w:i w:val="0"/>
                <w:color w:val="706A5E"/>
                <w:sz w:val="19"/>
              </w:rPr>
              <w:t>Operazione</w:t>
            </w:r>
          </w:p>
        </w:tc>
        <w:tc>
          <w:tcPr>
            <w:tcW w:type="dxa" w:w="1784"/>
          </w:tcPr>
          <w:p>
            <w:pPr>
              <w:spacing w:after="20"/>
              <w:pBdr>
                <w:bottom w:val="single" w:sz="4" w:color="B49650" w:space="2"/>
              </w:pBdr>
            </w:pPr>
            <w:r>
              <w:rPr>
                <w:b/>
                <w:i w:val="0"/>
                <w:color w:val="706A5E"/>
                <w:sz w:val="19"/>
              </w:rPr>
              <w:t>Attributo Procura</w:t>
            </w:r>
          </w:p>
        </w:tc>
        <w:tc>
          <w:tcPr>
            <w:tcW w:type="dxa" w:w="4827"/>
          </w:tcPr>
          <w:p>
            <w:pPr>
              <w:spacing w:after="20"/>
              <w:pBdr>
                <w:bottom w:val="single" w:sz="4" w:color="B49650" w:space="2"/>
              </w:pBdr>
            </w:pPr>
            <w:r>
              <w:rPr>
                <w:b/>
                <w:i w:val="0"/>
                <w:color w:val="706A5E"/>
                <w:sz w:val="19"/>
              </w:rPr>
              <w:t>Note</w:t>
            </w:r>
          </w:p>
        </w:tc>
      </w:tr>
      <w:tr>
        <w:tc>
          <w:tcPr>
            <w:tcW w:type="dxa" w:w="3253"/>
          </w:tcPr>
          <w:p>
            <w:pPr>
              <w:spacing w:after="20"/>
            </w:pPr>
            <w:r>
              <w:rPr>
                <w:b w:val="0"/>
                <w:i w:val="0"/>
                <w:sz w:val="19"/>
              </w:rPr>
              <w:t>Mandato di perquisizione</w:t>
            </w:r>
          </w:p>
        </w:tc>
        <w:tc>
          <w:tcPr>
            <w:tcW w:type="dxa" w:w="1784"/>
          </w:tcPr>
          <w:p>
            <w:pPr>
              <w:spacing w:after="20"/>
            </w:pPr>
            <w:r>
              <w:rPr>
                <w:b w:val="0"/>
                <w:i w:val="0"/>
                <w:sz w:val="19"/>
              </w:rPr>
              <w:t>Efficienza</w:t>
            </w:r>
          </w:p>
        </w:tc>
        <w:tc>
          <w:tcPr>
            <w:tcW w:type="dxa" w:w="4827"/>
          </w:tcPr>
          <w:p>
            <w:pPr>
              <w:spacing w:after="20"/>
            </w:pPr>
            <w:r>
              <w:rPr>
                <w:b w:val="0"/>
                <w:i w:val="0"/>
                <w:sz w:val="19"/>
              </w:rPr>
              <w:t>Tutela del domicilio</w:t>
            </w:r>
          </w:p>
        </w:tc>
      </w:tr>
      <w:tr>
        <w:tc>
          <w:tcPr>
            <w:tcW w:type="dxa" w:w="3253"/>
          </w:tcPr>
          <w:p>
            <w:pPr>
              <w:spacing w:after="20"/>
            </w:pPr>
            <w:r>
              <w:rPr>
                <w:b w:val="0"/>
                <w:i w:val="0"/>
                <w:sz w:val="19"/>
              </w:rPr>
              <w:t>Autorizzazione intercettazioni</w:t>
            </w:r>
          </w:p>
        </w:tc>
        <w:tc>
          <w:tcPr>
            <w:tcW w:type="dxa" w:w="1784"/>
          </w:tcPr>
          <w:p>
            <w:pPr>
              <w:spacing w:after="20"/>
            </w:pPr>
            <w:r>
              <w:rPr>
                <w:b w:val="0"/>
                <w:i w:val="0"/>
                <w:sz w:val="19"/>
              </w:rPr>
              <w:t>Risorse</w:t>
            </w:r>
          </w:p>
        </w:tc>
        <w:tc>
          <w:tcPr>
            <w:tcW w:type="dxa" w:w="4827"/>
          </w:tcPr>
          <w:p>
            <w:pPr>
              <w:spacing w:after="20"/>
            </w:pPr>
            <w:r>
              <w:rPr>
                <w:b w:val="0"/>
                <w:i w:val="0"/>
                <w:sz w:val="19"/>
              </w:rPr>
              <w:t>Tutela della privacy (illegale pre-1999 in JP)</w:t>
            </w:r>
          </w:p>
        </w:tc>
      </w:tr>
      <w:tr>
        <w:tc>
          <w:tcPr>
            <w:tcW w:type="dxa" w:w="3253"/>
          </w:tcPr>
          <w:p>
            <w:pPr>
              <w:spacing w:after="20"/>
            </w:pPr>
            <w:r>
              <w:rPr>
                <w:b w:val="0"/>
                <w:i w:val="0"/>
                <w:sz w:val="19"/>
              </w:rPr>
              <w:t>Accesso a cartelle cliniche</w:t>
            </w:r>
          </w:p>
        </w:tc>
        <w:tc>
          <w:tcPr>
            <w:tcW w:type="dxa" w:w="1784"/>
          </w:tcPr>
          <w:p>
            <w:pPr>
              <w:spacing w:after="20"/>
            </w:pPr>
            <w:r>
              <w:rPr>
                <w:b w:val="0"/>
                <w:i w:val="0"/>
                <w:sz w:val="19"/>
              </w:rPr>
              <w:t>Efficienza</w:t>
            </w:r>
          </w:p>
        </w:tc>
        <w:tc>
          <w:tcPr>
            <w:tcW w:type="dxa" w:w="4827"/>
          </w:tcPr>
          <w:p>
            <w:pPr>
              <w:spacing w:after="20"/>
            </w:pPr>
            <w:r>
              <w:rPr>
                <w:b w:val="0"/>
                <w:i w:val="0"/>
                <w:sz w:val="19"/>
              </w:rPr>
              <w:t>Segreto medico</w:t>
            </w:r>
          </w:p>
        </w:tc>
      </w:tr>
      <w:tr>
        <w:tc>
          <w:tcPr>
            <w:tcW w:type="dxa" w:w="3253"/>
          </w:tcPr>
          <w:p>
            <w:pPr>
              <w:spacing w:after="20"/>
            </w:pPr>
            <w:r>
              <w:rPr>
                <w:b w:val="0"/>
                <w:i w:val="0"/>
                <w:sz w:val="19"/>
              </w:rPr>
              <w:t>Sequestro documenti bancari</w:t>
            </w:r>
          </w:p>
        </w:tc>
        <w:tc>
          <w:tcPr>
            <w:tcW w:type="dxa" w:w="1784"/>
          </w:tcPr>
          <w:p>
            <w:pPr>
              <w:spacing w:after="20"/>
            </w:pPr>
            <w:r>
              <w:rPr>
                <w:b w:val="0"/>
                <w:i w:val="0"/>
                <w:sz w:val="19"/>
              </w:rPr>
              <w:t>Efficienza</w:t>
            </w:r>
          </w:p>
        </w:tc>
        <w:tc>
          <w:tcPr>
            <w:tcW w:type="dxa" w:w="4827"/>
          </w:tcPr>
          <w:p>
            <w:pPr>
              <w:spacing w:after="20"/>
            </w:pPr>
            <w:r>
              <w:rPr>
                <w:b w:val="0"/>
                <w:i w:val="0"/>
                <w:sz w:val="19"/>
              </w:rPr>
              <w:t>Segreto bancario</w:t>
            </w:r>
          </w:p>
        </w:tc>
      </w:tr>
      <w:tr>
        <w:tc>
          <w:tcPr>
            <w:tcW w:type="dxa" w:w="3253"/>
          </w:tcPr>
          <w:p>
            <w:pPr>
              <w:spacing w:after="20"/>
            </w:pPr>
            <w:r>
              <w:rPr>
                <w:b w:val="0"/>
                <w:i w:val="0"/>
                <w:sz w:val="19"/>
              </w:rPr>
              <w:t>Sequestro documenti aziendali</w:t>
            </w:r>
          </w:p>
        </w:tc>
        <w:tc>
          <w:tcPr>
            <w:tcW w:type="dxa" w:w="1784"/>
          </w:tcPr>
          <w:p>
            <w:pPr>
              <w:spacing w:after="20"/>
            </w:pPr>
            <w:r>
              <w:rPr>
                <w:b w:val="0"/>
                <w:i w:val="0"/>
                <w:sz w:val="19"/>
              </w:rPr>
              <w:t>Efficienza</w:t>
            </w:r>
          </w:p>
        </w:tc>
        <w:tc>
          <w:tcPr>
            <w:tcW w:type="dxa" w:w="4827"/>
          </w:tcPr>
          <w:p>
            <w:pPr>
              <w:spacing w:after="20"/>
            </w:pPr>
            <w:r>
              <w:rPr>
                <w:b w:val="0"/>
                <w:i w:val="0"/>
                <w:sz w:val="19"/>
              </w:rPr>
              <w:t>Tutela proprietà</w:t>
            </w:r>
          </w:p>
        </w:tc>
      </w:tr>
      <w:tr>
        <w:tc>
          <w:tcPr>
            <w:tcW w:type="dxa" w:w="3253"/>
          </w:tcPr>
          <w:p>
            <w:pPr>
              <w:spacing w:after="20"/>
            </w:pPr>
            <w:r>
              <w:rPr>
                <w:b w:val="0"/>
                <w:i w:val="0"/>
                <w:sz w:val="19"/>
              </w:rPr>
              <w:t>Ordine di custodia cautelare</w:t>
            </w:r>
          </w:p>
        </w:tc>
        <w:tc>
          <w:tcPr>
            <w:tcW w:type="dxa" w:w="1784"/>
          </w:tcPr>
          <w:p>
            <w:pPr>
              <w:spacing w:after="20"/>
            </w:pPr>
            <w:r>
              <w:rPr>
                <w:b w:val="0"/>
                <w:i w:val="0"/>
                <w:sz w:val="19"/>
              </w:rPr>
              <w:t>Rete</w:t>
            </w:r>
          </w:p>
        </w:tc>
        <w:tc>
          <w:tcPr>
            <w:tcW w:type="dxa" w:w="4827"/>
          </w:tcPr>
          <w:p>
            <w:pPr>
              <w:spacing w:after="20"/>
            </w:pPr>
            <w:r>
              <w:rPr>
                <w:b w:val="0"/>
                <w:i w:val="0"/>
                <w:sz w:val="19"/>
              </w:rPr>
              <w:t>Tutela libertà personale</w:t>
            </w:r>
          </w:p>
        </w:tc>
      </w:tr>
      <w:tr>
        <w:tc>
          <w:tcPr>
            <w:tcW w:type="dxa" w:w="3253"/>
          </w:tcPr>
          <w:p>
            <w:pPr>
              <w:spacing w:after="20"/>
            </w:pPr>
            <w:r>
              <w:rPr>
                <w:b w:val="0"/>
                <w:i w:val="0"/>
                <w:sz w:val="19"/>
              </w:rPr>
              <w:t>Apertura corrispondenza privata</w:t>
            </w:r>
          </w:p>
        </w:tc>
        <w:tc>
          <w:tcPr>
            <w:tcW w:type="dxa" w:w="1784"/>
          </w:tcPr>
          <w:p>
            <w:pPr>
              <w:spacing w:after="20"/>
            </w:pPr>
            <w:r>
              <w:rPr>
                <w:b w:val="0"/>
                <w:i w:val="0"/>
                <w:sz w:val="19"/>
              </w:rPr>
              <w:t>Efficienza</w:t>
            </w:r>
          </w:p>
        </w:tc>
        <w:tc>
          <w:tcPr>
            <w:tcW w:type="dxa" w:w="4827"/>
          </w:tcPr>
          <w:p>
            <w:pPr>
              <w:spacing w:after="20"/>
            </w:pPr>
            <w:r>
              <w:rPr>
                <w:b w:val="0"/>
                <w:i w:val="0"/>
                <w:sz w:val="19"/>
              </w:rPr>
              <w:t>Segreto epistolare</w:t>
            </w:r>
          </w:p>
        </w:tc>
      </w:tr>
      <w:tr>
        <w:tc>
          <w:tcPr>
            <w:tcW w:type="dxa" w:w="3253"/>
          </w:tcPr>
          <w:p>
            <w:pPr>
              <w:spacing w:after="20"/>
            </w:pPr>
            <w:r>
              <w:rPr>
                <w:b w:val="0"/>
                <w:i w:val="0"/>
                <w:sz w:val="19"/>
              </w:rPr>
              <w:t>Esumazione di un corpo</w:t>
            </w:r>
          </w:p>
        </w:tc>
        <w:tc>
          <w:tcPr>
            <w:tcW w:type="dxa" w:w="1784"/>
          </w:tcPr>
          <w:p>
            <w:pPr>
              <w:spacing w:after="20"/>
            </w:pPr>
            <w:r>
              <w:rPr>
                <w:b w:val="0"/>
                <w:i w:val="0"/>
                <w:sz w:val="19"/>
              </w:rPr>
              <w:t>Efficienza</w:t>
            </w:r>
          </w:p>
        </w:tc>
        <w:tc>
          <w:tcPr>
            <w:tcW w:type="dxa" w:w="4827"/>
          </w:tcPr>
          <w:p>
            <w:pPr>
              <w:spacing w:after="20"/>
            </w:pPr>
            <w:r>
              <w:rPr>
                <w:b w:val="0"/>
                <w:i w:val="0"/>
                <w:sz w:val="19"/>
              </w:rPr>
              <w:t>Rispetto defunti</w:t>
            </w:r>
          </w:p>
        </w:tc>
      </w:tr>
    </w:tbl>
    <w:p>
      <w:pPr>
        <w:spacing w:after="60"/>
      </w:pPr>
      <w:r>
        <w:rPr>
          <w:b/>
          <w:i w:val="0"/>
          <w:sz w:val="20"/>
        </w:rPr>
        <w:t>Modificatori basati sulla solidità delle prove</w:t>
      </w:r>
      <w:r>
        <w:rPr>
          <w:b w:val="0"/>
          <w:i w:val="0"/>
          <w:sz w:val="20"/>
        </w:rPr>
        <w:t>:</w:t>
      </w:r>
    </w:p>
    <w:tbl>
      <w:tblPr>
        <w:tblW w:type="auto" w:w="0"/>
        <w:jc w:val="left"/>
        <w:tblLayout w:type="fixed"/>
        <w:tblLook w:firstColumn="1" w:firstRow="1" w:lastColumn="0" w:lastRow="0" w:noHBand="0" w:noVBand="1" w:val="04A0"/>
        <w:tblLayout w:type="fixed"/>
      </w:tblPr>
      <w:tblGrid>
        <w:gridCol w:w="4933"/>
        <w:gridCol w:w="4933"/>
      </w:tblGrid>
      <w:tr>
        <w:trPr>
          <w:tblHeader w:val="true"/>
        </w:trPr>
        <w:tc>
          <w:tcPr>
            <w:tcW w:type="dxa" w:w="6219"/>
          </w:tcPr>
          <w:p>
            <w:pPr>
              <w:spacing w:after="20"/>
              <w:pBdr>
                <w:bottom w:val="single" w:sz="4" w:color="B49650" w:space="2"/>
              </w:pBdr>
            </w:pPr>
            <w:r>
              <w:rPr>
                <w:b/>
                <w:i w:val="0"/>
                <w:color w:val="706A5E"/>
                <w:sz w:val="19"/>
              </w:rPr>
              <w:t>Prove</w:t>
            </w:r>
          </w:p>
        </w:tc>
        <w:tc>
          <w:tcPr>
            <w:tcW w:type="dxa" w:w="3646"/>
          </w:tcPr>
          <w:p>
            <w:pPr>
              <w:spacing w:after="20"/>
              <w:pBdr>
                <w:bottom w:val="single" w:sz="4" w:color="B49650" w:space="2"/>
              </w:pBdr>
            </w:pPr>
            <w:r>
              <w:rPr>
                <w:b/>
                <w:i w:val="0"/>
                <w:color w:val="706A5E"/>
                <w:sz w:val="19"/>
              </w:rPr>
              <w:t>Modificatore</w:t>
            </w:r>
          </w:p>
        </w:tc>
      </w:tr>
      <w:tr>
        <w:tc>
          <w:tcPr>
            <w:tcW w:type="dxa" w:w="6219"/>
          </w:tcPr>
          <w:p>
            <w:pPr>
              <w:spacing w:after="20"/>
            </w:pPr>
            <w:r>
              <w:rPr>
                <w:b w:val="0"/>
                <w:i w:val="0"/>
                <w:sz w:val="19"/>
              </w:rPr>
              <w:t>Concrete e dirette (impronte, DNA, flagranza)</w:t>
            </w:r>
          </w:p>
        </w:tc>
        <w:tc>
          <w:tcPr>
            <w:tcW w:type="dxa" w:w="3646"/>
          </w:tcPr>
          <w:p>
            <w:pPr>
              <w:spacing w:after="20"/>
            </w:pPr>
            <w:r>
              <w:rPr>
                <w:b w:val="0"/>
                <w:i w:val="0"/>
                <w:sz w:val="19"/>
              </w:rPr>
              <w:t>+2</w:t>
            </w:r>
          </w:p>
        </w:tc>
      </w:tr>
      <w:tr>
        <w:tc>
          <w:tcPr>
            <w:tcW w:type="dxa" w:w="6219"/>
          </w:tcPr>
          <w:p>
            <w:pPr>
              <w:spacing w:after="20"/>
            </w:pPr>
            <w:r>
              <w:rPr>
                <w:b w:val="0"/>
                <w:i w:val="0"/>
                <w:sz w:val="19"/>
              </w:rPr>
              <w:t>Indiziarie solide (alibi smontato + movente + opportunità)</w:t>
            </w:r>
          </w:p>
        </w:tc>
        <w:tc>
          <w:tcPr>
            <w:tcW w:type="dxa" w:w="3646"/>
          </w:tcPr>
          <w:p>
            <w:pPr>
              <w:spacing w:after="20"/>
            </w:pPr>
            <w:r>
              <w:rPr>
                <w:b w:val="0"/>
                <w:i w:val="0"/>
                <w:sz w:val="19"/>
              </w:rPr>
              <w:t>0</w:t>
            </w:r>
          </w:p>
        </w:tc>
      </w:tr>
      <w:tr>
        <w:tc>
          <w:tcPr>
            <w:tcW w:type="dxa" w:w="6219"/>
          </w:tcPr>
          <w:p>
            <w:pPr>
              <w:spacing w:after="20"/>
            </w:pPr>
            <w:r>
              <w:rPr>
                <w:b w:val="0"/>
                <w:i w:val="0"/>
                <w:sz w:val="19"/>
              </w:rPr>
              <w:t>Circostanziali (sospetto ragionevole)</w:t>
            </w:r>
          </w:p>
        </w:tc>
        <w:tc>
          <w:tcPr>
            <w:tcW w:type="dxa" w:w="3646"/>
          </w:tcPr>
          <w:p>
            <w:pPr>
              <w:spacing w:after="20"/>
            </w:pPr>
            <w:r>
              <w:rPr>
                <w:b w:val="0"/>
                <w:i w:val="0"/>
                <w:sz w:val="19"/>
              </w:rPr>
              <w:t>-2</w:t>
            </w:r>
          </w:p>
        </w:tc>
      </w:tr>
      <w:tr>
        <w:tc>
          <w:tcPr>
            <w:tcW w:type="dxa" w:w="6219"/>
          </w:tcPr>
          <w:p>
            <w:pPr>
              <w:spacing w:after="20"/>
            </w:pPr>
            <w:r>
              <w:rPr>
                <w:b w:val="0"/>
                <w:i w:val="0"/>
                <w:sz w:val="19"/>
              </w:rPr>
              <w:t>Nessuna prova (intuizione)</w:t>
            </w:r>
          </w:p>
        </w:tc>
        <w:tc>
          <w:tcPr>
            <w:tcW w:type="dxa" w:w="3646"/>
          </w:tcPr>
          <w:p>
            <w:pPr>
              <w:spacing w:after="20"/>
            </w:pPr>
            <w:r>
              <w:rPr>
                <w:b w:val="0"/>
                <w:i w:val="0"/>
                <w:sz w:val="19"/>
              </w:rPr>
              <w:t>Rifiuto automatico</w:t>
            </w:r>
          </w:p>
        </w:tc>
      </w:tr>
      <w:tr>
        <w:tc>
          <w:tcPr>
            <w:tcW w:type="dxa" w:w="6219"/>
          </w:tcPr>
          <w:p>
            <w:pPr>
              <w:spacing w:after="20"/>
            </w:pPr>
            <w:r>
              <w:rPr>
                <w:b w:val="0"/>
                <w:i w:val="0"/>
                <w:sz w:val="19"/>
              </w:rPr>
              <w:t>Urgenza (pericolo di vita)</w:t>
            </w:r>
          </w:p>
        </w:tc>
        <w:tc>
          <w:tcPr>
            <w:tcW w:type="dxa" w:w="3646"/>
          </w:tcPr>
          <w:p>
            <w:pPr>
              <w:spacing w:after="20"/>
            </w:pPr>
            <w:r>
              <w:rPr>
                <w:b w:val="0"/>
                <w:i w:val="0"/>
                <w:sz w:val="19"/>
              </w:rPr>
              <w:t>Procedura d'urgenza, +1 difficoltà</w:t>
            </w:r>
          </w:p>
        </w:tc>
      </w:tr>
    </w:tbl>
    <w:p>
      <w:pPr>
        <w:spacing w:after="60"/>
      </w:pPr>
      <w:r>
        <w:rPr>
          <w:b/>
          <w:i w:val="0"/>
          <w:sz w:val="20"/>
        </w:rPr>
        <w:t>Bonus distretto</w:t>
      </w:r>
      <w:r>
        <w:rPr>
          <w:b w:val="0"/>
          <w:i w:val="0"/>
          <w:sz w:val="20"/>
        </w:rPr>
        <w:t xml:space="preserve">: questa scheda non ha la specializzazione </w:t>
      </w:r>
      <w:r>
        <w:rPr>
          <w:b/>
          <w:i w:val="0"/>
          <w:sz w:val="20"/>
        </w:rPr>
        <w:t>Contatti giudiziari</w:t>
      </w:r>
      <w:r>
        <w:rPr>
          <w:b w:val="0"/>
          <w:i w:val="0"/>
          <w:sz w:val="20"/>
        </w:rPr>
        <w:t xml:space="preserve"> (Rete 7 &lt; 8) — niente bonus al tiro Procura. Se Taniguchi ha En +2 o più con i PG, può "spingere" la richiesta personalmente: +1 al tiro Procura.</w:t>
      </w:r>
    </w:p>
    <w:p>
      <w:pPr>
        <w:spacing w:after="60" w:before="260"/>
        <w:pBdr>
          <w:bottom w:val="single" w:sz="6" w:color="B49650" w:space="2"/>
        </w:pBdr>
      </w:pPr>
      <w:r>
        <w:rPr>
          <w:b/>
          <w:i w:val="0"/>
          <w:color w:val="1A1A2E"/>
          <w:sz w:val="23"/>
        </w:rPr>
        <w:t>Cosa dice la legge, nel 1997</w:t>
      </w:r>
    </w:p>
    <w:p>
      <w:pPr>
        <w:spacing w:after="20"/>
        <w:ind w:left="340"/>
      </w:pPr>
      <w:r>
        <w:rPr>
          <w:b w:val="0"/>
          <w:i w:val="0"/>
          <w:sz w:val="19"/>
        </w:rPr>
        <w:t>· Sistema giudiziario JP: keisatsu (polizia) + kensatsu (procura) + saibansho (tribunale)</w:t>
      </w:r>
    </w:p>
    <w:p>
      <w:pPr>
        <w:spacing w:after="20"/>
        <w:ind w:left="340"/>
      </w:pPr>
      <w:r>
        <w:rPr>
          <w:b w:val="0"/>
          <w:i w:val="0"/>
          <w:sz w:val="19"/>
        </w:rPr>
        <w:t>· Cronologia fermo standard: 48 ore senza autorizzazione → fino a 23 giorni con autorizzazioni cumulative del PM</w:t>
      </w:r>
    </w:p>
    <w:p>
      <w:pPr>
        <w:spacing w:after="20"/>
        <w:ind w:left="340"/>
      </w:pPr>
      <w:r>
        <w:rPr>
          <w:b w:val="0"/>
          <w:i w:val="0"/>
          <w:sz w:val="19"/>
        </w:rPr>
        <w:t>· Diritti del sospettato: presenza dell'avvocato non automatica negli interrogatori (regola pre-2004)</w:t>
      </w:r>
    </w:p>
    <w:p>
      <w:pPr>
        <w:spacing w:after="20"/>
        <w:ind w:left="340"/>
      </w:pPr>
      <w:r>
        <w:rPr>
          <w:b w:val="0"/>
          <w:i w:val="0"/>
          <w:sz w:val="19"/>
        </w:rPr>
        <w:t>· Intercettazioni: tecnicamente illegali pre-1999, regolamentate dal 2000</w:t>
      </w:r>
    </w:p>
    <w:p>
      <w:pPr>
        <w:spacing w:after="60"/>
      </w:pPr>
      <w:r>
        <w:rPr>
          <w:b w:val="0"/>
          <w:i w:val="0"/>
          <w:sz w:val="20"/>
        </w:rPr>
        <w:t xml:space="preserve">Per il quadro legale completo cfr. </w:t>
      </w:r>
      <w:r>
        <w:rPr>
          <w:b/>
          <w:i w:val="0"/>
          <w:sz w:val="20"/>
        </w:rPr>
        <w:t>GENKAI_Manuale_GM.md</w:t>
      </w:r>
      <w:r>
        <w:rPr>
          <w:b w:val="0"/>
          <w:i w:val="0"/>
          <w:sz w:val="20"/>
        </w:rPr>
        <w:t xml:space="preserve"> sezione </w:t>
      </w:r>
      <w:r>
        <w:rPr>
          <w:b w:val="0"/>
          <w:i/>
          <w:sz w:val="20"/>
        </w:rPr>
        <w:t>"Il Quadro Legale — Giappone 1997"</w:t>
      </w:r>
      <w:r>
        <w:rPr>
          <w:b w:val="0"/>
          <w:i w:val="0"/>
          <w:sz w:val="20"/>
        </w:rPr>
        <w:t>.</w:t>
      </w:r>
    </w:p>
    <w:p>
      <w:pPr>
        <w:spacing w:after="60" w:before="260"/>
        <w:pBdr>
          <w:bottom w:val="single" w:sz="6" w:color="B49650" w:space="2"/>
        </w:pBdr>
      </w:pPr>
      <w:r>
        <w:rPr>
          <w:b/>
          <w:i w:val="0"/>
          <w:color w:val="1A1A2E"/>
          <w:sz w:val="23"/>
        </w:rPr>
        <w:t>Come si usa al tavolo</w:t>
      </w:r>
    </w:p>
    <w:p>
      <w:pPr>
        <w:spacing w:after="40" w:before="180"/>
      </w:pPr>
      <w:r>
        <w:rPr>
          <w:b/>
          <w:i w:val="0"/>
          <w:color w:val="B49650"/>
          <w:sz w:val="21"/>
        </w:rPr>
        <w:t>Quando il GM tira per il distretto</w:t>
      </w:r>
    </w:p>
    <w:p>
      <w:pPr>
        <w:spacing w:after="60"/>
      </w:pPr>
      <w:r>
        <w:rPr>
          <w:b w:val="0"/>
          <w:i w:val="0"/>
          <w:sz w:val="20"/>
        </w:rPr>
        <w:t xml:space="preserve">Quando i PG </w:t>
      </w:r>
      <w:r>
        <w:rPr>
          <w:b/>
          <w:i w:val="0"/>
          <w:sz w:val="20"/>
        </w:rPr>
        <w:t>delegano</w:t>
      </w:r>
      <w:r>
        <w:rPr>
          <w:b w:val="0"/>
          <w:i w:val="0"/>
          <w:sz w:val="20"/>
        </w:rPr>
        <w:t xml:space="preserve"> un'operazione all'ente. Esempi:</w:t>
      </w:r>
    </w:p>
    <w:p>
      <w:pPr>
        <w:spacing w:after="20"/>
        <w:ind w:left="340"/>
      </w:pPr>
      <w:r>
        <w:rPr>
          <w:b w:val="0"/>
          <w:i w:val="0"/>
          <w:sz w:val="19"/>
        </w:rPr>
        <w:t xml:space="preserve">· </w:t>
      </w:r>
      <w:r>
        <w:rPr>
          <w:b w:val="0"/>
          <w:i/>
          <w:sz w:val="19"/>
        </w:rPr>
        <w:t>"Voglio che la Scientifica analizzi questo reperto"</w:t>
      </w:r>
      <w:r>
        <w:rPr>
          <w:b w:val="0"/>
          <w:i w:val="0"/>
          <w:sz w:val="19"/>
        </w:rPr>
        <w:t xml:space="preserve"> → tiro </w:t>
      </w:r>
      <w:r>
        <w:rPr>
          <w:b/>
          <w:i w:val="0"/>
          <w:sz w:val="19"/>
        </w:rPr>
        <w:t>Efficienza</w:t>
      </w:r>
      <w:r>
        <w:rPr>
          <w:b w:val="0"/>
          <w:i w:val="0"/>
          <w:sz w:val="19"/>
        </w:rPr>
        <w:t xml:space="preserve"> + chiama Ito Daisuke</w:t>
      </w:r>
    </w:p>
    <w:p>
      <w:pPr>
        <w:spacing w:after="20"/>
        <w:ind w:left="340"/>
      </w:pPr>
      <w:r>
        <w:rPr>
          <w:b w:val="0"/>
          <w:i w:val="0"/>
          <w:sz w:val="19"/>
        </w:rPr>
        <w:t xml:space="preserve">· </w:t>
      </w:r>
      <w:r>
        <w:rPr>
          <w:b w:val="0"/>
          <w:i/>
          <w:sz w:val="19"/>
        </w:rPr>
        <w:t>"Mettete due agenti davanti all'appartamento del sospettato"</w:t>
      </w:r>
      <w:r>
        <w:rPr>
          <w:b w:val="0"/>
          <w:i w:val="0"/>
          <w:sz w:val="19"/>
        </w:rPr>
        <w:t xml:space="preserve"> → tiro </w:t>
      </w:r>
      <w:r>
        <w:rPr>
          <w:b/>
          <w:i w:val="0"/>
          <w:sz w:val="19"/>
        </w:rPr>
        <w:t>Organico</w:t>
      </w:r>
      <w:r>
        <w:rPr>
          <w:b w:val="0"/>
          <w:i w:val="0"/>
          <w:sz w:val="19"/>
        </w:rPr>
        <w:t xml:space="preserve"> (+1 Sorveglianza)</w:t>
      </w:r>
    </w:p>
    <w:p>
      <w:pPr>
        <w:spacing w:after="20"/>
        <w:ind w:left="340"/>
      </w:pPr>
      <w:r>
        <w:rPr>
          <w:b w:val="0"/>
          <w:i w:val="0"/>
          <w:sz w:val="19"/>
        </w:rPr>
        <w:t xml:space="preserve">· </w:t>
      </w:r>
      <w:r>
        <w:rPr>
          <w:b w:val="0"/>
          <w:i/>
          <w:sz w:val="19"/>
        </w:rPr>
        <w:t>"Cerchiamo i precedenti di questo soggetto"</w:t>
      </w:r>
      <w:r>
        <w:rPr>
          <w:b w:val="0"/>
          <w:i w:val="0"/>
          <w:sz w:val="19"/>
        </w:rPr>
        <w:t xml:space="preserve"> → tiro </w:t>
      </w:r>
      <w:r>
        <w:rPr>
          <w:b/>
          <w:i w:val="0"/>
          <w:sz w:val="19"/>
        </w:rPr>
        <w:t>Risorse</w:t>
      </w:r>
      <w:r>
        <w:rPr>
          <w:b w:val="0"/>
          <w:i w:val="0"/>
          <w:sz w:val="19"/>
        </w:rPr>
        <w:t xml:space="preserve"> (+1 Archivio)</w:t>
      </w:r>
    </w:p>
    <w:p>
      <w:pPr>
        <w:spacing w:after="20"/>
        <w:ind w:left="340"/>
      </w:pPr>
      <w:r>
        <w:rPr>
          <w:b w:val="0"/>
          <w:i w:val="0"/>
          <w:sz w:val="19"/>
        </w:rPr>
        <w:t xml:space="preserve">· </w:t>
      </w:r>
      <w:r>
        <w:rPr>
          <w:b w:val="0"/>
          <w:i/>
          <w:sz w:val="19"/>
        </w:rPr>
        <w:t>"Localizzate questa persona"</w:t>
      </w:r>
      <w:r>
        <w:rPr>
          <w:b w:val="0"/>
          <w:i w:val="0"/>
          <w:sz w:val="19"/>
        </w:rPr>
        <w:t xml:space="preserve"> → tiro </w:t>
      </w:r>
      <w:r>
        <w:rPr>
          <w:b/>
          <w:i w:val="0"/>
          <w:sz w:val="19"/>
        </w:rPr>
        <w:t>Rete</w:t>
      </w:r>
    </w:p>
    <w:p>
      <w:pPr>
        <w:spacing w:after="20"/>
        <w:ind w:left="340"/>
      </w:pPr>
      <w:r>
        <w:rPr>
          <w:b w:val="0"/>
          <w:i w:val="0"/>
          <w:sz w:val="19"/>
        </w:rPr>
        <w:t xml:space="preserve">· </w:t>
      </w:r>
      <w:r>
        <w:rPr>
          <w:b w:val="0"/>
          <w:i/>
          <w:sz w:val="19"/>
        </w:rPr>
        <w:t>"Chiediamo un mandato di perquisizione"</w:t>
      </w:r>
      <w:r>
        <w:rPr>
          <w:b w:val="0"/>
          <w:i w:val="0"/>
          <w:sz w:val="19"/>
        </w:rPr>
        <w:t xml:space="preserve"> → passa per Taniguchi → tiro </w:t>
      </w:r>
      <w:r>
        <w:rPr>
          <w:b/>
          <w:i w:val="0"/>
          <w:sz w:val="19"/>
        </w:rPr>
        <w:t>Efficienza Procura</w:t>
      </w:r>
      <w:r>
        <w:rPr>
          <w:b w:val="0"/>
          <w:i w:val="0"/>
          <w:sz w:val="19"/>
        </w:rPr>
        <w:t xml:space="preserve"> con Watanabe</w:t>
      </w:r>
    </w:p>
    <w:p>
      <w:pPr>
        <w:spacing w:after="40" w:before="180"/>
      </w:pPr>
      <w:r>
        <w:rPr>
          <w:b/>
          <w:i w:val="0"/>
          <w:color w:val="B49650"/>
          <w:sz w:val="21"/>
        </w:rPr>
        <w:t>Quando il GM NON tira</w:t>
      </w:r>
    </w:p>
    <w:p>
      <w:pPr>
        <w:spacing w:after="60"/>
      </w:pPr>
      <w:r>
        <w:rPr>
          <w:b w:val="0"/>
          <w:i w:val="0"/>
          <w:sz w:val="20"/>
        </w:rPr>
        <w:t>Quando i PG fanno l'operazione di persona (interrogatorio diretto, sopralluogo, lettura documenti, osservazione sul campo). Si tira sui PG, non sul distretto.</w:t>
      </w:r>
    </w:p>
    <w:p>
      <w:pPr>
        <w:spacing w:after="40" w:before="180"/>
      </w:pPr>
      <w:r>
        <w:rPr>
          <w:b/>
          <w:i w:val="0"/>
          <w:color w:val="B49650"/>
          <w:sz w:val="21"/>
        </w:rPr>
        <w:t>Ritmo narrativo</w:t>
      </w:r>
    </w:p>
    <w:p>
      <w:pPr>
        <w:spacing w:after="60"/>
      </w:pPr>
      <w:r>
        <w:rPr>
          <w:b w:val="0"/>
          <w:i w:val="0"/>
          <w:sz w:val="20"/>
        </w:rPr>
        <w:t xml:space="preserve">La Velocità 6 significa che le operazioni delegate richiedono </w:t>
      </w:r>
      <w:r>
        <w:rPr>
          <w:b/>
          <w:i w:val="0"/>
          <w:sz w:val="20"/>
        </w:rPr>
        <w:t>tempo narrativo</w:t>
      </w:r>
      <w:r>
        <w:rPr>
          <w:b w:val="0"/>
          <w:i w:val="0"/>
          <w:sz w:val="20"/>
        </w:rPr>
        <w:t>. Una richiesta del lunedì sera produce risultato martedì sera o mercoledì mattina. Crea ritmo investigativo realistico.</w:t>
      </w:r>
    </w:p>
    <w:p>
      <w:pPr>
        <w:spacing w:after="40" w:before="180"/>
      </w:pPr>
      <w:r>
        <w:rPr>
          <w:b/>
          <w:i w:val="0"/>
          <w:color w:val="B49650"/>
          <w:sz w:val="21"/>
        </w:rPr>
        <w:t>Compartimentazione</w:t>
      </w:r>
    </w:p>
    <w:p>
      <w:pPr>
        <w:spacing w:after="60"/>
      </w:pPr>
      <w:r>
        <w:rPr>
          <w:b w:val="0"/>
          <w:i w:val="0"/>
          <w:sz w:val="20"/>
        </w:rPr>
        <w:t xml:space="preserve">I PG attenti possono </w:t>
      </w:r>
      <w:r>
        <w:rPr>
          <w:b/>
          <w:i w:val="0"/>
          <w:sz w:val="20"/>
        </w:rPr>
        <w:t>scegliere cosa raccontare al distretto e cosa tenere per sé</w:t>
      </w:r>
      <w:r>
        <w:rPr>
          <w:b w:val="0"/>
          <w:i w:val="0"/>
          <w:sz w:val="20"/>
        </w:rPr>
        <w:t>, soprattutto se temono fughe di notizie. Compartimentare protegge dalle conseguenze di un eventuale tiro corruzione attivato.</w:t>
      </w:r>
    </w:p>
    <w:p>
      <w:pPr>
        <w:spacing w:after="40" w:before="180"/>
      </w:pPr>
      <w:r>
        <w:rPr>
          <w:b/>
          <w:i w:val="0"/>
          <w:color w:val="B49650"/>
          <w:sz w:val="21"/>
        </w:rPr>
        <w:t>Scalata della richiesta</w:t>
      </w:r>
    </w:p>
    <w:p>
      <w:pPr>
        <w:spacing w:after="60"/>
      </w:pPr>
      <w:r>
        <w:rPr>
          <w:b w:val="0"/>
          <w:i w:val="0"/>
          <w:sz w:val="20"/>
        </w:rPr>
        <w:t>Se il distretto fallisce un'operazione critica:</w:t>
      </w:r>
    </w:p>
    <w:p>
      <w:pPr>
        <w:spacing w:after="20"/>
        <w:ind w:left="340"/>
      </w:pPr>
      <w:r>
        <w:rPr>
          <w:b w:val="0"/>
          <w:i w:val="0"/>
          <w:sz w:val="19"/>
        </w:rPr>
        <w:t>· Riformulare con maggiori prove e ripresentare (nuovo tiro)</w:t>
      </w:r>
    </w:p>
    <w:p>
      <w:pPr>
        <w:spacing w:after="20"/>
        <w:ind w:left="340"/>
      </w:pPr>
      <w:r>
        <w:rPr>
          <w:b w:val="0"/>
          <w:i w:val="0"/>
          <w:sz w:val="19"/>
        </w:rPr>
        <w:t>· Eseguire l'operazione di persona (con i loro dadi PG)</w:t>
      </w:r>
    </w:p>
    <w:p>
      <w:pPr>
        <w:spacing w:after="20"/>
        <w:ind w:left="340"/>
      </w:pPr>
      <w:r>
        <w:rPr>
          <w:b w:val="0"/>
          <w:i w:val="0"/>
          <w:sz w:val="19"/>
        </w:rPr>
        <w:t>· Rivolgersi a un ente diverso (agenzia privata, contatto personale)</w:t>
      </w:r>
    </w:p>
    <w:p>
      <w:pPr>
        <w:spacing w:after="20"/>
        <w:ind w:left="340"/>
      </w:pPr>
      <w:r>
        <w:rPr>
          <w:b w:val="0"/>
          <w:i w:val="0"/>
          <w:sz w:val="19"/>
        </w:rPr>
        <w:t>· Chiedere supporto a un distretto vicino (nuovo tiro, attributi diversi)</w:t>
      </w:r>
    </w:p>
    <w:p>
      <w:pPr>
        <w:spacing w:after="40" w:before="180"/>
      </w:pPr>
      <w:r>
        <w:rPr>
          <w:b/>
          <w:i w:val="0"/>
          <w:color w:val="B49650"/>
          <w:sz w:val="21"/>
        </w:rPr>
        <w:t>En con i PNG fissi</w:t>
      </w:r>
    </w:p>
    <w:p>
      <w:pPr>
        <w:spacing w:after="60"/>
      </w:pPr>
      <w:r>
        <w:rPr>
          <w:b w:val="0"/>
          <w:i w:val="0"/>
          <w:sz w:val="20"/>
        </w:rPr>
        <w:t>Il GM tiene traccia dell'En tra ogni PG e i 4 PNG fissi del distretto (Taniguchi, Yamada, Ito, Watanabe). Il valore evolve nel tempo:</w:t>
      </w:r>
    </w:p>
    <w:p>
      <w:pPr>
        <w:spacing w:after="20"/>
        <w:ind w:left="340"/>
      </w:pPr>
      <w:r>
        <w:rPr>
          <w:b w:val="0"/>
          <w:i w:val="0"/>
          <w:sz w:val="19"/>
        </w:rPr>
        <w:t>· Taniguchi: rispetta chi lavora bene, perde fiducia in chi parla con i media o sbaglia gravemente</w:t>
      </w:r>
    </w:p>
    <w:p>
      <w:pPr>
        <w:spacing w:after="20"/>
        <w:ind w:left="340"/>
      </w:pPr>
      <w:r>
        <w:rPr>
          <w:b w:val="0"/>
          <w:i w:val="0"/>
          <w:sz w:val="19"/>
        </w:rPr>
        <w:t>· Yamada: si lega ai PG che lo trattano come collega, non come sottoposto</w:t>
      </w:r>
    </w:p>
    <w:p>
      <w:pPr>
        <w:spacing w:after="20"/>
        <w:ind w:left="340"/>
      </w:pPr>
      <w:r>
        <w:rPr>
          <w:b w:val="0"/>
          <w:i w:val="0"/>
          <w:sz w:val="19"/>
        </w:rPr>
        <w:t>· Ito: rispetta i PG che maneggiano i reperti con cura, si chiude con chi lo affretta</w:t>
      </w:r>
    </w:p>
    <w:p>
      <w:pPr>
        <w:spacing w:after="20"/>
        <w:ind w:left="340"/>
      </w:pPr>
      <w:r>
        <w:rPr>
          <w:b w:val="0"/>
          <w:i w:val="0"/>
          <w:sz w:val="19"/>
        </w:rPr>
        <w:t>· Watanabe: rispetta i PG che presentano richieste motivate e prove solide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706A5E"/>
        <w:sz w:val="16"/>
      </w:rPr>
      <w:t xml:space="preserve">Bakuon  —  dossier del GM,  pag. </w:t>
    </w:r>
    <w:fldSimple w:instr="PAGE">
      <w:r>
        <w:rPr>
          <w:sz w:val="16"/>
          <w:color w:val="706A5E"/>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4" w:lineRule="auto"/>
    </w:pPr>
    <w:rPr>
      <w:rFonts w:ascii="Garamond" w:hAnsi="Garamond" w:eastAsia="Yu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