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v1.2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伊藤 大介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ITO Daisuke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3_Ito_Daisuke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52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Responsabile Scientifica (Kanshiki-ka)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Kanshiki-kan Classe 1 (鑑識官一級)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15+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Imperturbabile — centinaia di scene del crimine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Metodico, lento, preciso. La fretta è nemica della scienza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Riservato per natura — parla solo quando è rilevante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Il suo strumento principale — vede nei dettagli ciò che altri ignorano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4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gli interessano le persone — gli interessano le prove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carismatico, ma nessuno mette in dubbio la sua competenza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base 4 × 6 = 24  +  12 punti  +  3 bonus (d6)  =  39 totale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8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専門  </w:t>
      </w:r>
      <w:r>
        <w:rPr>
          <w:rFonts w:ascii="Calibri" w:hAnsi="Calibri"/>
          <w:b/>
          <w:i w:val="0"/>
          <w:color w:val="1A1A2E"/>
          <w:sz w:val="20"/>
        </w:rPr>
        <w:t>SENMON — SPECIALIZZAZIONI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 PNG notevoli non hanno Gou — il Gou è il dono dei protagonisti. Hanno mestiere.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Rilievi e fotografia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(Lucidità 8)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Quello che un perito vede in ore, lui lo vede sul posto: la fibra fuori posto, il segno che non dovrebbe esserci. +2 ai tiri.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Medicinali e veleni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(Lucidità 8)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L'eredità del chimico industriale: composti, dosaggi, tossicologia da campo. +2 ai tiri pertinenti.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伊藤 大介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ITO Daisuke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nella Kanshiki-ka da oltre 15 anni. Prima eri chimico industriale, poi sei entrato nella polizia per curiosità e ci sei rimasto per passione.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Hai formato decine di tecnici, migliorato le procedure della prefettura, testimoniato in centinaia di processi. I tuoi rapporti non sono mai stati contestati con successo.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Le prove non mentono, le persone sì. Per questo preferisci le prove.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LA FIGLIA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Tua figlia Ito Haruka ha 24 anni e non ti parla da due. L'ultima volta ti ha detto: "Non sei mai stato un padre. Sei stato un laboratorio con le gambe."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Aveva ragione. Quando era bambina, tu eri al lavoro. Tua moglie Sachiko ha tenuto insieme la famiglia finché ha potuto, poi ha smesso. Il divorzio è stato pulito, silenzioso.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Haruka vive a Osaka. Ogni tanto Sachiko ti aggiorna — "Sta bene, Daisuke" — e tu annuisci e non chiedi altro. Ma la verità è che vorresti chiamarla. Non sai cosa dire.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ITO SACHIKO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50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Insegnante di scuola media a Kyoto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Ex moglie, divorzio 6 anni fa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Daisuke faccia qualcosa per Haruka. Ha tenuto insieme la famiglia per vent'anni. Ha smesso. Ma non ha smesso di sperare.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Diretta, pratica, senza rancore ma senza pazienza. Chiama solo quando c'è qualcosa di concreto su Haruka.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PROF. HONDA AKIRA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Chimico, Università di Kyoto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Professore di Chimica Analitica. Ex compagno di studi, consulente informale. Analisi avanzate, consulenze tossicologiche, attrezzature universitarie.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Telefono dell'ufficio universitario. Solo in orario di lavoro.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Pubblicare i risultati (anonimizzati) nei suoi paper accademici.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Il professionista. Freddo, preciso, impersonale. I dati parlano, le opinioni 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Sei solo. L'appartamento è ordinato come un laboratorio. A volte prendi il telefono per chiamare Haruka. Non componi mai il numero.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"I dati sono questi." (perché i dati non feriscono, non deludono, non se ne vanno)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Ti chiudi nel metodo. Controlli tre volte. Rallenti. Hai sbagliato una volta, vent'anni fa, e non te lo sei mai perdonato.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Casi che coinvolgono giovani donne dell'età di Haruka. Casi in cui la vittima è stata ignorata o abbandonata.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Tè verde fortissimo — quasi amaro. Lo prepara lui stesso col thermos.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Si toglie e rimette gli occhiali quando pensa. Quando dice "Interessante", gli occhiali sono in mano.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Lente d'ingrandimento tascabile Nikon, vecchia di trent'anni.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Bento preparato da solo — sempre uguale: riso, salmone grigliato, tsukemono.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Prima di lavorare su una scena, fa un giro completo della stanza senza toccare nulla. Solo guardando.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“Rapporto professionale. Li tratta come colleghi, non come superiori.”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Commissario Taniguchi:  </w:t>
      </w:r>
      <w:r>
        <w:rPr>
          <w:rFonts w:ascii="Calibri" w:hAnsi="Calibri"/>
          <w:b w:val="0"/>
          <w:i/>
          <w:color w:val="1A1A2E"/>
          <w:sz w:val="18"/>
        </w:rPr>
        <w:t>“Rispetto reciproco. Taniguchi non lo disturba senza motivo.”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Yamada Tetsuo:  </w:t>
      </w:r>
      <w:r>
        <w:rPr>
          <w:rFonts w:ascii="Calibri" w:hAnsi="Calibri"/>
          <w:b w:val="0"/>
          <w:i/>
          <w:color w:val="1A1A2E"/>
          <w:sz w:val="18"/>
        </w:rPr>
        <w:t>“Lo conosce dalla centrale. Lo saluta, niente di più.”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