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9392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43F2194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4F806ED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A2E9BF8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9226C2E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89D20E9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F0482AD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B16269A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3BD3B03F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1D339C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251AF87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2C7AF4D" w14:textId="77777777" w:rsidR="00A44EC8" w:rsidRPr="00C96C5D" w:rsidRDefault="00A44EC8" w:rsidP="00A44EC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19CEDF8" w14:textId="77777777" w:rsidR="00A44EC8" w:rsidRPr="005E0650" w:rsidRDefault="00A44EC8" w:rsidP="00A44EC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5E0650">
        <w:rPr>
          <w:rFonts w:ascii="Arial" w:hAnsi="Arial" w:cs="Arial"/>
          <w:b/>
          <w:sz w:val="48"/>
          <w:szCs w:val="48"/>
          <w:u w:val="single"/>
        </w:rPr>
        <w:t xml:space="preserve">Ascendis </w:t>
      </w:r>
      <w:r>
        <w:rPr>
          <w:rFonts w:ascii="Arial" w:hAnsi="Arial" w:cs="Arial"/>
          <w:b/>
          <w:sz w:val="48"/>
          <w:szCs w:val="48"/>
          <w:u w:val="single"/>
        </w:rPr>
        <w:t>–</w:t>
      </w:r>
      <w:r w:rsidRPr="005E0650">
        <w:rPr>
          <w:rFonts w:ascii="Arial" w:hAnsi="Arial" w:cs="Arial"/>
          <w:b/>
          <w:sz w:val="48"/>
          <w:szCs w:val="48"/>
          <w:u w:val="single"/>
        </w:rPr>
        <w:t xml:space="preserve"> </w:t>
      </w:r>
      <w:proofErr w:type="spellStart"/>
      <w:r w:rsidR="00B85389">
        <w:rPr>
          <w:rFonts w:ascii="Arial" w:hAnsi="Arial" w:cs="Arial"/>
          <w:b/>
          <w:sz w:val="48"/>
          <w:szCs w:val="48"/>
          <w:u w:val="single"/>
        </w:rPr>
        <w:t>CMN.Client</w:t>
      </w:r>
      <w:proofErr w:type="spellEnd"/>
    </w:p>
    <w:p w14:paraId="5C622A7E" w14:textId="77777777" w:rsidR="00A44EC8" w:rsidRPr="00C96C5D" w:rsidRDefault="00A44EC8" w:rsidP="00A44EC8">
      <w:pPr>
        <w:pStyle w:val="Heading2"/>
        <w:spacing w:line="360" w:lineRule="auto"/>
        <w:ind w:left="0"/>
        <w:rPr>
          <w:rFonts w:cs="Arial"/>
          <w:i/>
          <w:sz w:val="28"/>
          <w:szCs w:val="28"/>
        </w:rPr>
      </w:pPr>
    </w:p>
    <w:p w14:paraId="3D051717" w14:textId="77777777" w:rsidR="00A44EC8" w:rsidRPr="00C96C5D" w:rsidRDefault="00A44EC8" w:rsidP="00A44EC8">
      <w:pPr>
        <w:pStyle w:val="Title"/>
        <w:spacing w:line="360" w:lineRule="auto"/>
        <w:rPr>
          <w:sz w:val="28"/>
          <w:szCs w:val="28"/>
          <w:lang w:val="fr-FR"/>
        </w:rPr>
      </w:pPr>
      <w:r w:rsidRPr="00C96C5D">
        <w:rPr>
          <w:sz w:val="28"/>
          <w:szCs w:val="28"/>
        </w:rPr>
        <w:t xml:space="preserve">Release Notes and Installation Instructions </w:t>
      </w:r>
    </w:p>
    <w:p w14:paraId="075395BD" w14:textId="77777777" w:rsidR="00A44EC8" w:rsidRPr="003F1F05" w:rsidRDefault="00A44EC8" w:rsidP="00A44EC8">
      <w:pPr>
        <w:pStyle w:val="Footer"/>
        <w:tabs>
          <w:tab w:val="clear" w:pos="4320"/>
          <w:tab w:val="clear" w:pos="8640"/>
        </w:tabs>
        <w:spacing w:line="360" w:lineRule="auto"/>
        <w:rPr>
          <w:rFonts w:cs="Arial"/>
          <w:sz w:val="20"/>
          <w:lang w:val="fr-FR"/>
        </w:rPr>
      </w:pPr>
    </w:p>
    <w:p w14:paraId="2CA438F8" w14:textId="77777777" w:rsidR="00A44EC8" w:rsidRPr="003F1F05" w:rsidRDefault="00A44EC8" w:rsidP="00A44EC8">
      <w:pPr>
        <w:spacing w:line="360" w:lineRule="auto"/>
        <w:rPr>
          <w:rFonts w:ascii="Arial" w:hAnsi="Arial" w:cs="Arial"/>
          <w:sz w:val="20"/>
          <w:szCs w:val="20"/>
          <w:lang w:val="fr-FR"/>
        </w:rPr>
      </w:pP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  <w:r w:rsidRPr="003F1F05">
        <w:rPr>
          <w:rFonts w:ascii="Arial" w:hAnsi="Arial" w:cs="Arial"/>
          <w:sz w:val="20"/>
          <w:szCs w:val="20"/>
          <w:lang w:val="fr-FR"/>
        </w:rPr>
        <w:tab/>
      </w:r>
    </w:p>
    <w:p w14:paraId="332A5C9C" w14:textId="77777777" w:rsidR="00A44EC8" w:rsidRPr="003F1F05" w:rsidRDefault="00A44EC8" w:rsidP="00A44EC8">
      <w:pPr>
        <w:spacing w:line="360" w:lineRule="auto"/>
        <w:rPr>
          <w:rFonts w:ascii="Arial" w:hAnsi="Arial" w:cs="Arial"/>
          <w:sz w:val="20"/>
          <w:szCs w:val="20"/>
          <w:lang w:val="fr-FR"/>
        </w:rPr>
      </w:pPr>
    </w:p>
    <w:p w14:paraId="7B2F9054" w14:textId="77777777" w:rsidR="00A44EC8" w:rsidRPr="003F1F05" w:rsidRDefault="00A44EC8" w:rsidP="00A44EC8">
      <w:pPr>
        <w:spacing w:line="360" w:lineRule="auto"/>
        <w:jc w:val="center"/>
        <w:rPr>
          <w:rFonts w:ascii="Arial" w:hAnsi="Arial" w:cs="Arial"/>
          <w:sz w:val="20"/>
          <w:szCs w:val="20"/>
          <w:lang w:val="fr-FR"/>
        </w:rPr>
      </w:pPr>
    </w:p>
    <w:p w14:paraId="6AC0E78A" w14:textId="77777777" w:rsidR="00A44EC8" w:rsidRPr="003F1F05" w:rsidRDefault="00A44EC8" w:rsidP="00A44EC8">
      <w:pPr>
        <w:pStyle w:val="Table"/>
        <w:spacing w:line="360" w:lineRule="auto"/>
        <w:jc w:val="center"/>
        <w:rPr>
          <w:rFonts w:ascii="Arial" w:hAnsi="Arial" w:cs="Arial"/>
          <w:sz w:val="20"/>
          <w:lang w:val="fr-FR"/>
        </w:rPr>
      </w:pPr>
    </w:p>
    <w:p w14:paraId="057F913F" w14:textId="77777777" w:rsidR="00A44EC8" w:rsidRPr="00C96C5D" w:rsidRDefault="00A44EC8" w:rsidP="00A44EC8">
      <w:pPr>
        <w:pStyle w:val="Table"/>
        <w:rPr>
          <w:rFonts w:ascii="Arial" w:hAnsi="Arial" w:cs="Arial"/>
          <w:szCs w:val="16"/>
        </w:rPr>
      </w:pPr>
      <w:r>
        <w:rPr>
          <w:rFonts w:ascii="Arial" w:hAnsi="Arial" w:cs="Arial"/>
          <w:i/>
          <w:szCs w:val="16"/>
        </w:rPr>
        <w:t>Broadridge Financial Solutions</w:t>
      </w:r>
      <w:r w:rsidRPr="00C96C5D">
        <w:rPr>
          <w:rFonts w:ascii="Arial" w:hAnsi="Arial" w:cs="Arial"/>
          <w:i/>
          <w:szCs w:val="16"/>
        </w:rPr>
        <w:t>, Inc., its agents and employees, disclaim any liability whatsoever for errors and/or omissions contained in this document. The information contained herein constitutes proprietary and</w:t>
      </w:r>
      <w:r>
        <w:rPr>
          <w:rFonts w:ascii="Arial" w:hAnsi="Arial" w:cs="Arial"/>
          <w:i/>
          <w:szCs w:val="16"/>
        </w:rPr>
        <w:t xml:space="preserve"> confidential information </w:t>
      </w:r>
      <w:proofErr w:type="gramStart"/>
      <w:r>
        <w:rPr>
          <w:rFonts w:ascii="Arial" w:hAnsi="Arial" w:cs="Arial"/>
          <w:i/>
          <w:szCs w:val="16"/>
        </w:rPr>
        <w:t>of</w:t>
      </w:r>
      <w:proofErr w:type="gramEnd"/>
      <w:r>
        <w:rPr>
          <w:rFonts w:ascii="Arial" w:hAnsi="Arial" w:cs="Arial"/>
          <w:i/>
          <w:szCs w:val="16"/>
        </w:rPr>
        <w:t xml:space="preserve"> Broadridge</w:t>
      </w:r>
      <w:r w:rsidRPr="00C96C5D">
        <w:rPr>
          <w:rFonts w:ascii="Arial" w:hAnsi="Arial" w:cs="Arial"/>
          <w:i/>
          <w:szCs w:val="16"/>
        </w:rPr>
        <w:t>. It must not be copied, transmitted or distributed in any form or by any means, electronic, mechanical or other, including photocopy, recording or any information storage and retrieval system, without the e</w:t>
      </w:r>
      <w:r>
        <w:rPr>
          <w:rFonts w:ascii="Arial" w:hAnsi="Arial" w:cs="Arial"/>
          <w:i/>
          <w:szCs w:val="16"/>
        </w:rPr>
        <w:t>xpress written permission of Broadridge</w:t>
      </w:r>
      <w:r w:rsidRPr="00C96C5D">
        <w:rPr>
          <w:rFonts w:ascii="Arial" w:hAnsi="Arial" w:cs="Arial"/>
          <w:i/>
          <w:szCs w:val="16"/>
        </w:rPr>
        <w:t xml:space="preserve">. </w:t>
      </w:r>
      <w:r>
        <w:rPr>
          <w:rFonts w:ascii="Arial" w:hAnsi="Arial" w:cs="Arial"/>
          <w:szCs w:val="16"/>
        </w:rPr>
        <w:t>© 2008 Broadridge Financial Solutions</w:t>
      </w:r>
      <w:r w:rsidRPr="00C96C5D">
        <w:rPr>
          <w:rFonts w:ascii="Arial" w:hAnsi="Arial" w:cs="Arial"/>
          <w:szCs w:val="16"/>
        </w:rPr>
        <w:t>, Inc. All rights reserved.</w:t>
      </w:r>
    </w:p>
    <w:p w14:paraId="09F3D7E3" w14:textId="77777777" w:rsidR="00A44EC8" w:rsidRPr="003F1F05" w:rsidRDefault="00A44EC8" w:rsidP="00A44EC8">
      <w:pPr>
        <w:pStyle w:val="Table"/>
        <w:spacing w:before="0" w:after="0" w:line="360" w:lineRule="auto"/>
        <w:rPr>
          <w:rFonts w:ascii="Arial" w:hAnsi="Arial" w:cs="Arial"/>
          <w:sz w:val="20"/>
        </w:rPr>
      </w:pPr>
    </w:p>
    <w:p w14:paraId="6AADC334" w14:textId="77777777" w:rsidR="00A44EC8" w:rsidRDefault="00A44EC8" w:rsidP="00A44EC8">
      <w:pPr>
        <w:pStyle w:val="Title"/>
        <w:spacing w:line="360" w:lineRule="auto"/>
        <w:rPr>
          <w:sz w:val="20"/>
        </w:rPr>
      </w:pPr>
    </w:p>
    <w:p w14:paraId="27269462" w14:textId="77777777" w:rsidR="00A44EC8" w:rsidRPr="00045B74" w:rsidRDefault="00A44EC8" w:rsidP="00A44EC8">
      <w:pPr>
        <w:pStyle w:val="Title"/>
        <w:spacing w:line="360" w:lineRule="auto"/>
        <w:rPr>
          <w:sz w:val="28"/>
          <w:szCs w:val="28"/>
        </w:rPr>
      </w:pPr>
      <w:r>
        <w:rPr>
          <w:szCs w:val="24"/>
        </w:rPr>
        <w:t>Broadridge Financial Solutions</w:t>
      </w:r>
      <w:r w:rsidRPr="003F1F05">
        <w:rPr>
          <w:sz w:val="20"/>
        </w:rPr>
        <w:br w:type="page"/>
      </w:r>
      <w:r w:rsidRPr="00045B74">
        <w:rPr>
          <w:sz w:val="28"/>
          <w:szCs w:val="28"/>
        </w:rPr>
        <w:lastRenderedPageBreak/>
        <w:t>Table of Contents</w:t>
      </w:r>
    </w:p>
    <w:p w14:paraId="0E173C10" w14:textId="77777777" w:rsidR="00A44EC8" w:rsidRPr="00045B74" w:rsidRDefault="00A44EC8" w:rsidP="00A44EC8">
      <w:pPr>
        <w:pStyle w:val="Title"/>
        <w:spacing w:line="360" w:lineRule="auto"/>
        <w:rPr>
          <w:sz w:val="28"/>
          <w:szCs w:val="28"/>
        </w:rPr>
      </w:pPr>
    </w:p>
    <w:p w14:paraId="2C67D7BA" w14:textId="77777777" w:rsidR="00A44EC8" w:rsidRPr="005E0650" w:rsidRDefault="00A44EC8" w:rsidP="00A44EC8">
      <w:pPr>
        <w:pStyle w:val="Title"/>
        <w:spacing w:line="360" w:lineRule="auto"/>
        <w:jc w:val="left"/>
        <w:rPr>
          <w:color w:val="0000FF"/>
          <w:sz w:val="26"/>
          <w:szCs w:val="26"/>
          <w:u w:val="none"/>
        </w:rPr>
      </w:pPr>
      <w:r w:rsidRPr="00045B74">
        <w:rPr>
          <w:sz w:val="28"/>
          <w:szCs w:val="28"/>
          <w:u w:val="none"/>
        </w:rPr>
        <w:tab/>
      </w:r>
      <w:r w:rsidRPr="00045B74">
        <w:rPr>
          <w:sz w:val="28"/>
          <w:szCs w:val="28"/>
          <w:u w:val="none"/>
        </w:rPr>
        <w:tab/>
      </w:r>
      <w:r w:rsidRPr="00045B74">
        <w:rPr>
          <w:sz w:val="28"/>
          <w:szCs w:val="28"/>
          <w:u w:val="none"/>
        </w:rPr>
        <w:tab/>
      </w:r>
      <w:r w:rsidRPr="00045B74">
        <w:rPr>
          <w:sz w:val="28"/>
          <w:szCs w:val="28"/>
          <w:u w:val="none"/>
        </w:rPr>
        <w:tab/>
      </w:r>
      <w:r w:rsidRPr="00045B74">
        <w:rPr>
          <w:sz w:val="28"/>
          <w:szCs w:val="28"/>
          <w:u w:val="none"/>
        </w:rPr>
        <w:tab/>
      </w:r>
      <w:r w:rsidRPr="005E0650">
        <w:rPr>
          <w:color w:val="0000FF"/>
          <w:sz w:val="26"/>
          <w:szCs w:val="26"/>
          <w:u w:val="none"/>
        </w:rPr>
        <w:t>For SSA Use</w:t>
      </w:r>
    </w:p>
    <w:p w14:paraId="26CBD0F7" w14:textId="77777777" w:rsidR="00A44EC8" w:rsidRPr="00045B74" w:rsidRDefault="00A44EC8" w:rsidP="00A44EC8">
      <w:pPr>
        <w:pStyle w:val="Title"/>
        <w:spacing w:line="360" w:lineRule="auto"/>
        <w:rPr>
          <w:sz w:val="26"/>
          <w:szCs w:val="26"/>
        </w:rPr>
      </w:pPr>
    </w:p>
    <w:p w14:paraId="741C57C3" w14:textId="77777777" w:rsidR="00A44EC8" w:rsidRPr="00045B74" w:rsidRDefault="00A44EC8" w:rsidP="00A44EC8">
      <w:pPr>
        <w:pStyle w:val="TOC1"/>
        <w:spacing w:line="360" w:lineRule="auto"/>
        <w:rPr>
          <w:b w:val="0"/>
          <w:sz w:val="24"/>
          <w:szCs w:val="24"/>
        </w:rPr>
      </w:pPr>
      <w:r w:rsidRPr="00045B74">
        <w:rPr>
          <w:sz w:val="26"/>
          <w:szCs w:val="26"/>
        </w:rPr>
        <w:fldChar w:fldCharType="begin"/>
      </w:r>
      <w:r w:rsidRPr="00045B74">
        <w:rPr>
          <w:sz w:val="26"/>
          <w:szCs w:val="26"/>
        </w:rPr>
        <w:instrText xml:space="preserve"> TOC \o "1-3" \h \z </w:instrText>
      </w:r>
      <w:r w:rsidRPr="00045B74">
        <w:rPr>
          <w:sz w:val="26"/>
          <w:szCs w:val="26"/>
        </w:rPr>
        <w:fldChar w:fldCharType="separate"/>
      </w:r>
      <w:hyperlink w:anchor="_Toc107747816" w:history="1">
        <w:r w:rsidRPr="00045B74">
          <w:rPr>
            <w:rStyle w:val="Hyperlink"/>
            <w:sz w:val="24"/>
            <w:szCs w:val="24"/>
          </w:rPr>
          <w:t>I.</w:t>
        </w:r>
        <w:r w:rsidRPr="00045B74">
          <w:rPr>
            <w:b w:val="0"/>
            <w:sz w:val="24"/>
            <w:szCs w:val="24"/>
          </w:rPr>
          <w:tab/>
        </w:r>
        <w:r w:rsidRPr="00045B74">
          <w:rPr>
            <w:rStyle w:val="Hyperlink"/>
            <w:sz w:val="24"/>
            <w:szCs w:val="24"/>
          </w:rPr>
          <w:t>Release Schedule</w:t>
        </w:r>
        <w:r w:rsidRPr="00045B74">
          <w:rPr>
            <w:webHidden/>
            <w:sz w:val="24"/>
            <w:szCs w:val="24"/>
          </w:rPr>
          <w:tab/>
        </w:r>
      </w:hyperlink>
      <w:r>
        <w:rPr>
          <w:rStyle w:val="Hyperlink"/>
          <w:sz w:val="24"/>
          <w:szCs w:val="24"/>
        </w:rPr>
        <w:t>3</w:t>
      </w:r>
    </w:p>
    <w:p w14:paraId="7E5FD157" w14:textId="77777777" w:rsidR="00A44EC8" w:rsidRPr="00045B74" w:rsidRDefault="00A44EC8" w:rsidP="00A44EC8">
      <w:pPr>
        <w:pStyle w:val="TOC1"/>
        <w:spacing w:line="360" w:lineRule="auto"/>
        <w:rPr>
          <w:b w:val="0"/>
          <w:sz w:val="24"/>
          <w:szCs w:val="24"/>
        </w:rPr>
      </w:pPr>
      <w:hyperlink w:anchor="_Toc107747818" w:history="1">
        <w:r w:rsidRPr="00045B74">
          <w:rPr>
            <w:rStyle w:val="Hyperlink"/>
            <w:sz w:val="24"/>
            <w:szCs w:val="24"/>
          </w:rPr>
          <w:t>II.</w:t>
        </w:r>
        <w:r w:rsidRPr="00045B74">
          <w:rPr>
            <w:b w:val="0"/>
            <w:sz w:val="24"/>
            <w:szCs w:val="24"/>
          </w:rPr>
          <w:tab/>
        </w:r>
        <w:r w:rsidRPr="00045B74">
          <w:rPr>
            <w:sz w:val="24"/>
            <w:szCs w:val="24"/>
          </w:rPr>
          <w:t>Release Installation Instructions</w:t>
        </w:r>
        <w:r w:rsidRPr="00045B74">
          <w:rPr>
            <w:webHidden/>
            <w:sz w:val="24"/>
            <w:szCs w:val="24"/>
          </w:rPr>
          <w:tab/>
        </w:r>
      </w:hyperlink>
      <w:r>
        <w:rPr>
          <w:rStyle w:val="Hyperlink"/>
          <w:sz w:val="24"/>
          <w:szCs w:val="24"/>
        </w:rPr>
        <w:t>4</w:t>
      </w:r>
    </w:p>
    <w:p w14:paraId="3CEF0066" w14:textId="77777777" w:rsidR="00A44EC8" w:rsidRPr="00045B74" w:rsidRDefault="00A44EC8" w:rsidP="00A44EC8">
      <w:pPr>
        <w:pStyle w:val="TOC1"/>
        <w:spacing w:line="360" w:lineRule="auto"/>
        <w:rPr>
          <w:b w:val="0"/>
          <w:sz w:val="24"/>
          <w:szCs w:val="24"/>
        </w:rPr>
      </w:pPr>
      <w:hyperlink w:anchor="_Toc107747824" w:history="1">
        <w:r>
          <w:rPr>
            <w:rStyle w:val="Hyperlink"/>
            <w:sz w:val="24"/>
            <w:szCs w:val="24"/>
          </w:rPr>
          <w:t>III</w:t>
        </w:r>
        <w:r w:rsidRPr="00045B74">
          <w:rPr>
            <w:rStyle w:val="Hyperlink"/>
            <w:sz w:val="24"/>
            <w:szCs w:val="24"/>
          </w:rPr>
          <w:t>.</w:t>
        </w:r>
        <w:r w:rsidRPr="00045B74">
          <w:rPr>
            <w:b w:val="0"/>
            <w:sz w:val="24"/>
            <w:szCs w:val="24"/>
          </w:rPr>
          <w:tab/>
        </w:r>
        <w:r>
          <w:rPr>
            <w:sz w:val="24"/>
            <w:szCs w:val="24"/>
          </w:rPr>
          <w:t>Workflow Network Diagram</w:t>
        </w:r>
        <w:r w:rsidRPr="00045B74">
          <w:rPr>
            <w:webHidden/>
            <w:sz w:val="24"/>
            <w:szCs w:val="24"/>
          </w:rPr>
          <w:tab/>
        </w:r>
      </w:hyperlink>
      <w:r>
        <w:rPr>
          <w:rStyle w:val="Hyperlink"/>
          <w:sz w:val="24"/>
          <w:szCs w:val="24"/>
        </w:rPr>
        <w:t>5</w:t>
      </w:r>
    </w:p>
    <w:p w14:paraId="37EF2465" w14:textId="77777777" w:rsidR="00A44EC8" w:rsidRPr="00045B74" w:rsidRDefault="00A44EC8" w:rsidP="00A44EC8">
      <w:pPr>
        <w:spacing w:line="360" w:lineRule="auto"/>
        <w:rPr>
          <w:rStyle w:val="Hyperlink"/>
          <w:rFonts w:ascii="Arial" w:hAnsi="Arial" w:cs="Arial"/>
          <w:b/>
          <w:noProof/>
        </w:rPr>
      </w:pPr>
    </w:p>
    <w:p w14:paraId="6C53FA46" w14:textId="77777777" w:rsidR="00A44EC8" w:rsidRPr="00852F36" w:rsidRDefault="00A44EC8" w:rsidP="00A44EC8">
      <w:pPr>
        <w:spacing w:line="360" w:lineRule="auto"/>
        <w:jc w:val="center"/>
        <w:rPr>
          <w:rStyle w:val="Hyperlink"/>
          <w:rFonts w:ascii="Arial" w:hAnsi="Arial" w:cs="Arial"/>
          <w:b/>
          <w:noProof/>
        </w:rPr>
      </w:pPr>
      <w:r w:rsidRPr="00852F36">
        <w:rPr>
          <w:rStyle w:val="Hyperlink"/>
          <w:rFonts w:ascii="Arial" w:hAnsi="Arial" w:cs="Arial"/>
          <w:b/>
          <w:noProof/>
        </w:rPr>
        <w:t>For Build Team Use</w:t>
      </w:r>
    </w:p>
    <w:p w14:paraId="6CB5497C" w14:textId="77777777" w:rsidR="00A44EC8" w:rsidRPr="00045B74" w:rsidRDefault="00A44EC8" w:rsidP="00A44EC8">
      <w:pPr>
        <w:spacing w:line="360" w:lineRule="auto"/>
        <w:jc w:val="center"/>
        <w:rPr>
          <w:rStyle w:val="Hyperlink"/>
          <w:rFonts w:ascii="Arial" w:hAnsi="Arial" w:cs="Arial"/>
          <w:b/>
          <w:noProof/>
        </w:rPr>
      </w:pPr>
    </w:p>
    <w:p w14:paraId="01D11635" w14:textId="77777777" w:rsidR="00A44EC8" w:rsidRPr="00045B74" w:rsidRDefault="00A44EC8" w:rsidP="00A44EC8">
      <w:pPr>
        <w:pStyle w:val="TOC1"/>
        <w:spacing w:line="360" w:lineRule="auto"/>
        <w:rPr>
          <w:b w:val="0"/>
          <w:sz w:val="24"/>
          <w:szCs w:val="24"/>
        </w:rPr>
      </w:pPr>
      <w:hyperlink w:anchor="_Toc107747824" w:history="1">
        <w:r w:rsidRPr="00045B74">
          <w:rPr>
            <w:rStyle w:val="Hyperlink"/>
            <w:sz w:val="24"/>
            <w:szCs w:val="24"/>
          </w:rPr>
          <w:t>VI</w:t>
        </w:r>
        <w:r>
          <w:rPr>
            <w:rStyle w:val="Hyperlink"/>
            <w:sz w:val="24"/>
            <w:szCs w:val="24"/>
          </w:rPr>
          <w:t>I</w:t>
        </w:r>
        <w:r w:rsidRPr="00045B74">
          <w:rPr>
            <w:rStyle w:val="Hyperlink"/>
            <w:sz w:val="24"/>
            <w:szCs w:val="24"/>
          </w:rPr>
          <w:t>.</w:t>
        </w:r>
        <w:r w:rsidRPr="00045B74">
          <w:rPr>
            <w:b w:val="0"/>
            <w:sz w:val="24"/>
            <w:szCs w:val="24"/>
          </w:rPr>
          <w:tab/>
        </w:r>
        <w:r w:rsidRPr="00045B74">
          <w:rPr>
            <w:sz w:val="24"/>
            <w:szCs w:val="24"/>
          </w:rPr>
          <w:t>Release Notes</w:t>
        </w:r>
        <w:r w:rsidRPr="00045B74">
          <w:rPr>
            <w:webHidden/>
            <w:sz w:val="24"/>
            <w:szCs w:val="24"/>
          </w:rPr>
          <w:tab/>
        </w:r>
      </w:hyperlink>
      <w:r>
        <w:rPr>
          <w:rStyle w:val="Hyperlink"/>
          <w:sz w:val="24"/>
          <w:szCs w:val="24"/>
        </w:rPr>
        <w:t>6</w:t>
      </w:r>
    </w:p>
    <w:p w14:paraId="4D4DA1FB" w14:textId="77777777" w:rsidR="00A44EC8" w:rsidRDefault="00A44EC8" w:rsidP="00A44EC8">
      <w:pPr>
        <w:pStyle w:val="TOC1"/>
        <w:spacing w:line="360" w:lineRule="auto"/>
        <w:rPr>
          <w:rStyle w:val="Hyperlink"/>
          <w:sz w:val="24"/>
          <w:szCs w:val="24"/>
        </w:rPr>
      </w:pPr>
      <w:hyperlink w:anchor="_Toc107747826" w:history="1">
        <w:r w:rsidRPr="00045B74">
          <w:rPr>
            <w:rStyle w:val="Hyperlink"/>
            <w:bCs/>
            <w:sz w:val="24"/>
            <w:szCs w:val="24"/>
          </w:rPr>
          <w:t>VII</w:t>
        </w:r>
        <w:r>
          <w:rPr>
            <w:rStyle w:val="Hyperlink"/>
            <w:bCs/>
            <w:sz w:val="24"/>
            <w:szCs w:val="24"/>
          </w:rPr>
          <w:t>I</w:t>
        </w:r>
        <w:r w:rsidRPr="00045B74">
          <w:rPr>
            <w:rStyle w:val="Hyperlink"/>
            <w:bCs/>
            <w:sz w:val="24"/>
            <w:szCs w:val="24"/>
          </w:rPr>
          <w:t>.</w:t>
        </w:r>
        <w:r w:rsidRPr="00045B74">
          <w:rPr>
            <w:b w:val="0"/>
            <w:sz w:val="24"/>
            <w:szCs w:val="24"/>
          </w:rPr>
          <w:tab/>
        </w:r>
        <w:r>
          <w:rPr>
            <w:sz w:val="24"/>
            <w:szCs w:val="24"/>
          </w:rPr>
          <w:t xml:space="preserve">BRT </w:t>
        </w:r>
        <w:r w:rsidRPr="00045B74">
          <w:rPr>
            <w:sz w:val="24"/>
            <w:szCs w:val="24"/>
          </w:rPr>
          <w:t>Checklist</w:t>
        </w:r>
        <w:r w:rsidRPr="00045B74">
          <w:rPr>
            <w:webHidden/>
            <w:sz w:val="24"/>
            <w:szCs w:val="24"/>
          </w:rPr>
          <w:tab/>
        </w:r>
      </w:hyperlink>
      <w:r>
        <w:rPr>
          <w:rStyle w:val="Hyperlink"/>
          <w:sz w:val="24"/>
          <w:szCs w:val="24"/>
        </w:rPr>
        <w:t>6</w:t>
      </w:r>
    </w:p>
    <w:p w14:paraId="364BF2E7" w14:textId="77777777" w:rsidR="00A44EC8" w:rsidRPr="005E0650" w:rsidRDefault="00A44EC8" w:rsidP="00A44EC8"/>
    <w:p w14:paraId="1AB254CC" w14:textId="77777777" w:rsidR="00A44EC8" w:rsidRDefault="00A44EC8" w:rsidP="00A44EC8"/>
    <w:p w14:paraId="466BD786" w14:textId="77777777" w:rsidR="00A44EC8" w:rsidRDefault="00A44EC8" w:rsidP="00A44EC8">
      <w:pPr>
        <w:spacing w:line="360" w:lineRule="auto"/>
        <w:rPr>
          <w:rStyle w:val="Hyperlink"/>
          <w:rFonts w:ascii="Arial" w:hAnsi="Arial" w:cs="Arial"/>
          <w:b/>
          <w:noProof/>
        </w:rPr>
      </w:pPr>
      <w:r>
        <w:rPr>
          <w:rStyle w:val="Hyperlink"/>
          <w:rFonts w:ascii="Arial" w:hAnsi="Arial" w:cs="Arial"/>
          <w:b/>
          <w:noProof/>
        </w:rPr>
        <w:t>IX</w:t>
      </w:r>
      <w:r w:rsidRPr="00045B74">
        <w:rPr>
          <w:rStyle w:val="Hyperlink"/>
          <w:rFonts w:ascii="Arial" w:hAnsi="Arial" w:cs="Arial"/>
          <w:b/>
          <w:noProof/>
        </w:rPr>
        <w:t>.</w:t>
      </w:r>
      <w:r w:rsidRPr="00045B74">
        <w:rPr>
          <w:rStyle w:val="Hyperlink"/>
          <w:rFonts w:ascii="Arial" w:hAnsi="Arial" w:cs="Arial"/>
          <w:b/>
          <w:noProof/>
        </w:rPr>
        <w:tab/>
        <w:t xml:space="preserve">     Support Information……....................................</w:t>
      </w:r>
      <w:r>
        <w:rPr>
          <w:rStyle w:val="Hyperlink"/>
          <w:rFonts w:ascii="Arial" w:hAnsi="Arial" w:cs="Arial"/>
          <w:b/>
          <w:noProof/>
        </w:rPr>
        <w:t xml:space="preserve">.............................. . </w:t>
      </w:r>
      <w:r>
        <w:rPr>
          <w:rStyle w:val="Hyperlink"/>
          <w:rFonts w:ascii="Arial" w:hAnsi="Arial" w:cs="Arial"/>
          <w:b/>
          <w:noProof/>
          <w:webHidden/>
        </w:rPr>
        <w:t>6</w:t>
      </w:r>
    </w:p>
    <w:p w14:paraId="3237F91C" w14:textId="77777777" w:rsidR="00A44EC8" w:rsidRPr="005E0650" w:rsidRDefault="00A44EC8" w:rsidP="00A44EC8"/>
    <w:p w14:paraId="285C8150" w14:textId="77777777" w:rsidR="00A44EC8" w:rsidRPr="003F1F05" w:rsidRDefault="00A44EC8" w:rsidP="00A44EC8">
      <w:pPr>
        <w:pStyle w:val="TOC1"/>
        <w:spacing w:line="360" w:lineRule="auto"/>
        <w:rPr>
          <w:sz w:val="20"/>
          <w:szCs w:val="20"/>
        </w:rPr>
      </w:pPr>
      <w:r w:rsidRPr="00045B74">
        <w:rPr>
          <w:sz w:val="26"/>
          <w:szCs w:val="26"/>
        </w:rPr>
        <w:fldChar w:fldCharType="end"/>
      </w:r>
    </w:p>
    <w:p w14:paraId="5B0BB6CA" w14:textId="2054C23F" w:rsidR="008C4A12" w:rsidRDefault="00A44EC8" w:rsidP="008C4A12">
      <w:pPr>
        <w:pStyle w:val="Title"/>
        <w:rPr>
          <w:sz w:val="20"/>
          <w:lang w:val="fr-FR"/>
        </w:rPr>
      </w:pPr>
      <w:r w:rsidRPr="003F1F05">
        <w:rPr>
          <w:bCs/>
          <w:sz w:val="20"/>
        </w:rPr>
        <w:br w:type="page"/>
      </w:r>
      <w:r w:rsidR="008C4A12">
        <w:rPr>
          <w:sz w:val="28"/>
          <w:szCs w:val="28"/>
        </w:rPr>
        <w:lastRenderedPageBreak/>
        <w:t>Release Notes and Installation Instructions for Ascendis</w:t>
      </w:r>
      <w:r w:rsidR="008C4A12">
        <w:rPr>
          <w:b w:val="0"/>
          <w:sz w:val="28"/>
          <w:szCs w:val="28"/>
        </w:rPr>
        <w:t xml:space="preserve"> </w:t>
      </w:r>
      <w:r w:rsidR="008C4A12">
        <w:rPr>
          <w:sz w:val="28"/>
          <w:szCs w:val="28"/>
        </w:rPr>
        <w:t xml:space="preserve">Release </w:t>
      </w:r>
      <w:r w:rsidR="00E338A8">
        <w:t xml:space="preserve">CLT_ </w:t>
      </w:r>
      <w:r w:rsidR="004C0A2F">
        <w:t>3.7.</w:t>
      </w:r>
      <w:r w:rsidR="00385F72">
        <w:t>9</w:t>
      </w:r>
      <w:r w:rsidR="004C0A2F">
        <w:t>.0</w:t>
      </w:r>
    </w:p>
    <w:p w14:paraId="06840F2F" w14:textId="77777777" w:rsidR="00E338A8" w:rsidRDefault="00E338A8" w:rsidP="008C4A12">
      <w:pPr>
        <w:pStyle w:val="Subtitle"/>
        <w:spacing w:line="360" w:lineRule="auto"/>
        <w:rPr>
          <w:sz w:val="24"/>
        </w:rPr>
      </w:pPr>
    </w:p>
    <w:p w14:paraId="6B70598B" w14:textId="711AD105" w:rsidR="004F7A79" w:rsidRDefault="008C4A12" w:rsidP="008C4A12">
      <w:pPr>
        <w:pStyle w:val="Subtitle"/>
        <w:spacing w:line="360" w:lineRule="auto"/>
        <w:rPr>
          <w:sz w:val="24"/>
        </w:rPr>
      </w:pPr>
      <w:r>
        <w:rPr>
          <w:sz w:val="24"/>
        </w:rPr>
        <w:t>Date Released</w:t>
      </w:r>
      <w:proofErr w:type="gramStart"/>
      <w:r>
        <w:rPr>
          <w:sz w:val="24"/>
        </w:rPr>
        <w:t xml:space="preserve">: </w:t>
      </w:r>
      <w:r>
        <w:rPr>
          <w:sz w:val="24"/>
        </w:rPr>
        <w:tab/>
      </w:r>
      <w:r w:rsidR="00385F72">
        <w:rPr>
          <w:sz w:val="24"/>
        </w:rPr>
        <w:t>April</w:t>
      </w:r>
      <w:proofErr w:type="gramEnd"/>
      <w:r w:rsidR="00385F72">
        <w:rPr>
          <w:sz w:val="24"/>
        </w:rPr>
        <w:t xml:space="preserve"> 28</w:t>
      </w:r>
      <w:r w:rsidR="00FF5571" w:rsidRPr="00FF5571">
        <w:rPr>
          <w:sz w:val="24"/>
          <w:vertAlign w:val="superscript"/>
        </w:rPr>
        <w:t>th</w:t>
      </w:r>
      <w:r w:rsidR="00592383">
        <w:rPr>
          <w:sz w:val="24"/>
        </w:rPr>
        <w:t>, 202</w:t>
      </w:r>
      <w:r w:rsidR="00385F72">
        <w:rPr>
          <w:sz w:val="24"/>
        </w:rPr>
        <w:t>5</w:t>
      </w:r>
    </w:p>
    <w:p w14:paraId="5028147E" w14:textId="77777777" w:rsidR="008C4A12" w:rsidRDefault="008C4A12" w:rsidP="008C4A1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Major Release</w:t>
      </w:r>
      <w:proofErr w:type="gramStart"/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ab/>
      </w:r>
      <w:proofErr w:type="spellStart"/>
      <w:proofErr w:type="gramEnd"/>
      <w:r>
        <w:rPr>
          <w:rFonts w:ascii="Arial" w:hAnsi="Arial" w:cs="Arial"/>
          <w:b/>
        </w:rPr>
        <w:t>CMN.Client</w:t>
      </w:r>
      <w:proofErr w:type="spellEnd"/>
      <w:r>
        <w:rPr>
          <w:rFonts w:ascii="Arial" w:hAnsi="Arial" w:cs="Arial"/>
          <w:b/>
        </w:rPr>
        <w:t xml:space="preserve"> Release</w:t>
      </w:r>
    </w:p>
    <w:p w14:paraId="2CA70E4D" w14:textId="00832630" w:rsidR="008C4A12" w:rsidRDefault="00E43C13" w:rsidP="008C4A1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Version Label:</w:t>
      </w:r>
      <w:r>
        <w:rPr>
          <w:rFonts w:ascii="Arial" w:hAnsi="Arial" w:cs="Arial"/>
          <w:b/>
        </w:rPr>
        <w:tab/>
      </w:r>
      <w:r w:rsidR="00FC79F9">
        <w:rPr>
          <w:rFonts w:ascii="Arial" w:hAnsi="Arial" w:cs="Arial"/>
          <w:b/>
        </w:rPr>
        <w:t>CLT</w:t>
      </w:r>
      <w:r w:rsidR="001461C9">
        <w:rPr>
          <w:rFonts w:ascii="Arial" w:hAnsi="Arial" w:cs="Arial"/>
          <w:b/>
        </w:rPr>
        <w:t>_3.7.</w:t>
      </w:r>
      <w:r w:rsidR="00385F72">
        <w:rPr>
          <w:rFonts w:ascii="Arial" w:hAnsi="Arial" w:cs="Arial"/>
          <w:b/>
        </w:rPr>
        <w:t>9</w:t>
      </w:r>
      <w:r w:rsidR="001461C9">
        <w:rPr>
          <w:rFonts w:ascii="Arial" w:hAnsi="Arial" w:cs="Arial"/>
          <w:b/>
        </w:rPr>
        <w:t>.0</w:t>
      </w:r>
    </w:p>
    <w:p w14:paraId="7D448F78" w14:textId="3AE9454E" w:rsidR="00E338A8" w:rsidRDefault="009F1D54" w:rsidP="001461C9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ITSM</w:t>
      </w:r>
      <w:r w:rsidR="00FC79F9">
        <w:rPr>
          <w:rFonts w:ascii="Arial" w:hAnsi="Arial" w:cs="Arial"/>
          <w:b/>
        </w:rPr>
        <w:t xml:space="preserve">#: </w:t>
      </w:r>
      <w:r w:rsidR="00FC79F9">
        <w:rPr>
          <w:rFonts w:ascii="Arial" w:hAnsi="Arial" w:cs="Arial"/>
          <w:b/>
        </w:rPr>
        <w:tab/>
      </w:r>
      <w:proofErr w:type="gramEnd"/>
      <w:r w:rsidR="00FC79F9">
        <w:rPr>
          <w:rFonts w:ascii="Arial" w:hAnsi="Arial" w:cs="Arial"/>
          <w:b/>
        </w:rPr>
        <w:tab/>
      </w:r>
      <w:r w:rsidR="00907D1E" w:rsidRPr="00907D1E">
        <w:rPr>
          <w:rFonts w:ascii="Arial" w:hAnsi="Arial" w:cs="Arial"/>
          <w:b/>
        </w:rPr>
        <w:t>CRQ000001546027</w:t>
      </w:r>
    </w:p>
    <w:p w14:paraId="759CF36C" w14:textId="21337E62" w:rsidR="00F0099F" w:rsidRDefault="00F0099F" w:rsidP="001461C9">
      <w:pPr>
        <w:rPr>
          <w:rFonts w:ascii="Arial" w:hAnsi="Arial" w:cs="Arial"/>
          <w:b/>
        </w:rPr>
      </w:pPr>
    </w:p>
    <w:p w14:paraId="64B63AB6" w14:textId="77777777" w:rsidR="00931A58" w:rsidRDefault="00931A58" w:rsidP="008C4A12">
      <w:pPr>
        <w:spacing w:line="360" w:lineRule="auto"/>
        <w:rPr>
          <w:rFonts w:ascii="Arial" w:hAnsi="Arial" w:cs="Arial"/>
          <w:b/>
        </w:rPr>
      </w:pPr>
    </w:p>
    <w:p w14:paraId="3DF74969" w14:textId="77777777" w:rsidR="008C4A12" w:rsidRDefault="008C4A12" w:rsidP="008C4A1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Released by: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bCs/>
        </w:rPr>
        <w:t>Ascendis Development/Build and Release Team</w:t>
      </w:r>
    </w:p>
    <w:p w14:paraId="52C80D32" w14:textId="77777777" w:rsidR="008C4A12" w:rsidRDefault="008C4A12" w:rsidP="008C4A12">
      <w:r>
        <w:t xml:space="preserve">This is a </w:t>
      </w:r>
      <w:proofErr w:type="spellStart"/>
      <w:r>
        <w:t>CMN.Client</w:t>
      </w:r>
      <w:proofErr w:type="spellEnd"/>
      <w:r>
        <w:t xml:space="preserve"> release. It will be deployed on Ascendis </w:t>
      </w:r>
      <w:r>
        <w:rPr>
          <w:b/>
        </w:rPr>
        <w:t>DC1</w:t>
      </w:r>
      <w:r>
        <w:t xml:space="preserve"> server environments. </w:t>
      </w:r>
    </w:p>
    <w:p w14:paraId="5FAF1F03" w14:textId="77777777" w:rsidR="005D1FEC" w:rsidRDefault="005D1FEC" w:rsidP="008C4A12"/>
    <w:p w14:paraId="5C45ACDA" w14:textId="77777777" w:rsidR="008C4A12" w:rsidRPr="00DE635F" w:rsidRDefault="008C4A12" w:rsidP="008C4A12">
      <w:pPr>
        <w:pStyle w:val="BodyText"/>
        <w:spacing w:line="360" w:lineRule="auto"/>
        <w:rPr>
          <w:sz w:val="20"/>
          <w:szCs w:val="20"/>
        </w:rPr>
      </w:pPr>
    </w:p>
    <w:p w14:paraId="7804FD36" w14:textId="77777777" w:rsidR="008C4A12" w:rsidRDefault="008C4A12" w:rsidP="00C36D0A">
      <w:pPr>
        <w:pStyle w:val="Heading1"/>
        <w:numPr>
          <w:ilvl w:val="0"/>
          <w:numId w:val="2"/>
        </w:num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Release Schedule</w:t>
      </w:r>
    </w:p>
    <w:p w14:paraId="7272EE89" w14:textId="77777777" w:rsidR="008C4A12" w:rsidRDefault="008C4A12" w:rsidP="008C4A12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52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67"/>
        <w:gridCol w:w="1776"/>
      </w:tblGrid>
      <w:tr w:rsidR="00AE530B" w14:paraId="2911EC34" w14:textId="77777777" w:rsidTr="00AE530B">
        <w:trPr>
          <w:trHeight w:val="503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3E35E997" w14:textId="77777777" w:rsidR="00AE530B" w:rsidRDefault="00AE530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354F2E62" w14:textId="77777777" w:rsidR="00AE530B" w:rsidRDefault="00AE530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14:paraId="39B327FD" w14:textId="77777777" w:rsidR="00AE530B" w:rsidRDefault="00AE530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Production</w:t>
            </w:r>
          </w:p>
        </w:tc>
      </w:tr>
      <w:tr w:rsidR="00AE530B" w14:paraId="35AADEE7" w14:textId="77777777" w:rsidTr="00AE530B">
        <w:trPr>
          <w:trHeight w:val="465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2F9F51D2" w14:textId="77777777" w:rsidR="00AE530B" w:rsidRDefault="00AE530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DC1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12B158" w14:textId="4816592D" w:rsidR="00AE530B" w:rsidRDefault="0011798C" w:rsidP="00B66AC8">
            <w:pPr>
              <w:spacing w:line="360" w:lineRule="auto"/>
              <w:jc w:val="center"/>
            </w:pPr>
            <w:r>
              <w:t>0</w:t>
            </w:r>
            <w:r w:rsidR="00907D1E">
              <w:t>4</w:t>
            </w:r>
            <w:r w:rsidR="00E338A8">
              <w:t>/</w:t>
            </w:r>
            <w:r w:rsidR="00907D1E">
              <w:t>28</w:t>
            </w:r>
            <w:r w:rsidR="00592383">
              <w:t>/202</w:t>
            </w:r>
            <w:r w:rsidR="00907D1E"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2A3E74" w14:textId="3B05A389" w:rsidR="00AE530B" w:rsidRDefault="00907D1E" w:rsidP="007D5F6E">
            <w:pPr>
              <w:spacing w:line="360" w:lineRule="auto"/>
              <w:jc w:val="center"/>
            </w:pPr>
            <w:r>
              <w:t>05/09/2025</w:t>
            </w:r>
          </w:p>
        </w:tc>
      </w:tr>
    </w:tbl>
    <w:p w14:paraId="77361A02" w14:textId="77777777" w:rsidR="008D10C6" w:rsidRDefault="008C4A12" w:rsidP="008C4A12">
      <w:pPr>
        <w:pStyle w:val="Title"/>
        <w:rPr>
          <w:szCs w:val="28"/>
        </w:rPr>
      </w:pPr>
      <w:r>
        <w:rPr>
          <w:szCs w:val="28"/>
        </w:rPr>
        <w:t xml:space="preserve"> </w:t>
      </w:r>
    </w:p>
    <w:p w14:paraId="2D43DC8F" w14:textId="77777777" w:rsidR="00E338A8" w:rsidRDefault="00E338A8" w:rsidP="002A06C2">
      <w:pPr>
        <w:spacing w:line="360" w:lineRule="auto"/>
        <w:rPr>
          <w:rFonts w:cs="Arial"/>
          <w:szCs w:val="28"/>
        </w:rPr>
      </w:pPr>
    </w:p>
    <w:p w14:paraId="7190B39D" w14:textId="3772CB9B" w:rsidR="00A44EC8" w:rsidRPr="006F3C6D" w:rsidRDefault="00A44EC8" w:rsidP="00A16F91">
      <w:pPr>
        <w:pStyle w:val="Heading1"/>
      </w:pPr>
      <w:r w:rsidRPr="006F3C6D">
        <w:t>Release Installation Instructions</w:t>
      </w:r>
    </w:p>
    <w:p w14:paraId="574775A9" w14:textId="77777777" w:rsidR="00A44EC8" w:rsidRDefault="00A44EC8" w:rsidP="00A44EC8"/>
    <w:p w14:paraId="6B79B653" w14:textId="438070B9" w:rsidR="00592383" w:rsidRDefault="00592383" w:rsidP="00A16F91">
      <w:pPr>
        <w:rPr>
          <w:b/>
          <w:u w:val="single"/>
        </w:rPr>
      </w:pPr>
      <w:r w:rsidRPr="0035280D">
        <w:rPr>
          <w:b/>
          <w:u w:val="single"/>
        </w:rPr>
        <w:t>QA installation:</w:t>
      </w:r>
      <w:r>
        <w:rPr>
          <w:b/>
          <w:u w:val="single"/>
        </w:rPr>
        <w:br/>
      </w:r>
    </w:p>
    <w:p w14:paraId="6C7AC63A" w14:textId="77777777" w:rsidR="004C0A2F" w:rsidRPr="005677DC" w:rsidRDefault="004C0A2F" w:rsidP="004C0A2F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677DC">
        <w:rPr>
          <w:rFonts w:asciiTheme="minorHAnsi" w:hAnsiTheme="minorHAnsi" w:cstheme="minorHAnsi"/>
        </w:rPr>
        <w:t>Web Servers:</w:t>
      </w:r>
    </w:p>
    <w:p w14:paraId="3D139E39" w14:textId="77777777" w:rsidR="004C0A2F" w:rsidRPr="005677DC" w:rsidRDefault="004C0A2F" w:rsidP="004C0A2F">
      <w:pPr>
        <w:pStyle w:val="ListParagraph"/>
        <w:ind w:left="1800"/>
        <w:rPr>
          <w:rFonts w:asciiTheme="minorHAnsi" w:hAnsiTheme="minorHAnsi" w:cstheme="minorHAnsi"/>
        </w:rPr>
      </w:pPr>
      <w:r w:rsidRPr="005677DC">
        <w:rPr>
          <w:rFonts w:asciiTheme="minorHAnsi" w:hAnsiTheme="minorHAnsi" w:cstheme="minorHAnsi"/>
          <w:u w:val="single"/>
        </w:rPr>
        <w:t>Ascendis QA web</w:t>
      </w:r>
      <w:r w:rsidRPr="005677DC">
        <w:rPr>
          <w:rFonts w:asciiTheme="minorHAnsi" w:hAnsiTheme="minorHAnsi" w:cstheme="minorHAnsi"/>
        </w:rPr>
        <w:t>: IIS02, IIS03</w:t>
      </w:r>
    </w:p>
    <w:p w14:paraId="34A9D3FD" w14:textId="77777777" w:rsidR="004C0A2F" w:rsidRDefault="004C0A2F" w:rsidP="004C0A2F">
      <w:pPr>
        <w:pStyle w:val="ListParagraph"/>
        <w:ind w:left="1800"/>
        <w:rPr>
          <w:rFonts w:asciiTheme="minorHAnsi" w:hAnsiTheme="minorHAnsi" w:cstheme="minorHAnsi"/>
        </w:rPr>
      </w:pPr>
      <w:r w:rsidRPr="005677DC">
        <w:rPr>
          <w:rFonts w:asciiTheme="minorHAnsi" w:hAnsiTheme="minorHAnsi" w:cstheme="minorHAnsi"/>
          <w:u w:val="single"/>
        </w:rPr>
        <w:t>Unicorn QA web</w:t>
      </w:r>
      <w:r w:rsidRPr="005677DC">
        <w:rPr>
          <w:rFonts w:asciiTheme="minorHAnsi" w:hAnsiTheme="minorHAnsi" w:cstheme="minorHAnsi"/>
        </w:rPr>
        <w:t>: BSGQAVWASCW03, BSGQAVWASCW04</w:t>
      </w:r>
    </w:p>
    <w:p w14:paraId="1C6A13A5" w14:textId="77777777" w:rsidR="000F2D96" w:rsidRDefault="004F7558" w:rsidP="000F2D96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t>API Server (API01, API02, API06)</w:t>
      </w:r>
      <w:r w:rsidR="004C0A2F" w:rsidRPr="00052CC9">
        <w:rPr>
          <w:rFonts w:asciiTheme="minorHAnsi" w:hAnsiTheme="minorHAnsi" w:cstheme="minorHAnsi"/>
        </w:rPr>
        <w:t xml:space="preserve"> </w:t>
      </w:r>
    </w:p>
    <w:p w14:paraId="066901A0" w14:textId="79902562" w:rsidR="00907D1E" w:rsidRPr="000F2D96" w:rsidRDefault="000F2D96" w:rsidP="000F2D96">
      <w:pPr>
        <w:numPr>
          <w:ilvl w:val="0"/>
          <w:numId w:val="8"/>
        </w:numPr>
        <w:rPr>
          <w:rFonts w:asciiTheme="minorHAnsi" w:hAnsiTheme="minorHAnsi" w:cstheme="minorHAnsi"/>
        </w:rPr>
      </w:pPr>
      <w:r>
        <w:t>Processing Servers (PROC03</w:t>
      </w:r>
      <w:bookmarkStart w:id="0" w:name="_Hlk52971691"/>
      <w:r>
        <w:t>, PROC04</w:t>
      </w:r>
      <w:bookmarkEnd w:id="0"/>
      <w:r>
        <w:t>, PROC05)</w:t>
      </w:r>
    </w:p>
    <w:p w14:paraId="24AF09F6" w14:textId="77777777" w:rsidR="004C0A2F" w:rsidRPr="005677DC" w:rsidRDefault="004C0A2F" w:rsidP="004C0A2F">
      <w:pPr>
        <w:rPr>
          <w:rFonts w:asciiTheme="minorHAnsi" w:hAnsiTheme="minorHAnsi" w:cstheme="minorHAnsi"/>
        </w:rPr>
      </w:pPr>
    </w:p>
    <w:p w14:paraId="6A1DDF5B" w14:textId="77777777" w:rsidR="004C0A2F" w:rsidRPr="005677DC" w:rsidRDefault="004C0A2F" w:rsidP="004C0A2F">
      <w:pPr>
        <w:rPr>
          <w:rFonts w:asciiTheme="minorHAnsi" w:hAnsiTheme="minorHAnsi" w:cstheme="minorHAnsi"/>
          <w:b/>
          <w:bCs/>
        </w:rPr>
      </w:pPr>
      <w:r w:rsidRPr="005677DC">
        <w:rPr>
          <w:rFonts w:asciiTheme="minorHAnsi" w:hAnsiTheme="minorHAnsi" w:cstheme="minorHAnsi"/>
          <w:b/>
          <w:bCs/>
        </w:rPr>
        <w:t>Production Installation:</w:t>
      </w:r>
    </w:p>
    <w:p w14:paraId="170EA0B8" w14:textId="77777777" w:rsidR="004C0A2F" w:rsidRPr="005677DC" w:rsidRDefault="004C0A2F" w:rsidP="004C0A2F">
      <w:pPr>
        <w:rPr>
          <w:rFonts w:asciiTheme="minorHAnsi" w:hAnsiTheme="minorHAnsi" w:cstheme="minorHAnsi"/>
        </w:rPr>
      </w:pPr>
    </w:p>
    <w:p w14:paraId="042A093C" w14:textId="1F27B764" w:rsidR="004C0A2F" w:rsidRPr="004C0A2F" w:rsidRDefault="004C0A2F" w:rsidP="004C0A2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C0A2F">
        <w:rPr>
          <w:rFonts w:asciiTheme="minorHAnsi" w:hAnsiTheme="minorHAnsi" w:cstheme="minorHAnsi"/>
        </w:rPr>
        <w:t>Web Servers:</w:t>
      </w:r>
    </w:p>
    <w:p w14:paraId="5BB0EB7B" w14:textId="77777777" w:rsidR="004C0A2F" w:rsidRPr="005677DC" w:rsidRDefault="004C0A2F" w:rsidP="004C0A2F">
      <w:pPr>
        <w:ind w:left="1800"/>
        <w:rPr>
          <w:rFonts w:asciiTheme="minorHAnsi" w:hAnsiTheme="minorHAnsi" w:cstheme="minorHAnsi"/>
        </w:rPr>
      </w:pPr>
      <w:r w:rsidRPr="005677DC">
        <w:rPr>
          <w:rFonts w:asciiTheme="minorHAnsi" w:hAnsiTheme="minorHAnsi" w:cstheme="minorHAnsi"/>
          <w:u w:val="single"/>
        </w:rPr>
        <w:t>Ascendis prod web</w:t>
      </w:r>
      <w:r w:rsidRPr="005677DC">
        <w:rPr>
          <w:rFonts w:asciiTheme="minorHAnsi" w:hAnsiTheme="minorHAnsi" w:cstheme="minorHAnsi"/>
        </w:rPr>
        <w:t>: IIS01, IIS02, IIS03, IIS04</w:t>
      </w:r>
    </w:p>
    <w:p w14:paraId="5A31BFB2" w14:textId="77777777" w:rsidR="0053575B" w:rsidRDefault="004C0A2F" w:rsidP="0053575B">
      <w:pPr>
        <w:ind w:left="1800"/>
        <w:rPr>
          <w:rFonts w:asciiTheme="minorHAnsi" w:hAnsiTheme="minorHAnsi" w:cstheme="minorHAnsi"/>
        </w:rPr>
      </w:pPr>
      <w:r w:rsidRPr="005677DC">
        <w:rPr>
          <w:rFonts w:asciiTheme="minorHAnsi" w:hAnsiTheme="minorHAnsi" w:cstheme="minorHAnsi"/>
          <w:u w:val="single"/>
        </w:rPr>
        <w:t>Unicorn prod web</w:t>
      </w:r>
      <w:r w:rsidRPr="005677DC">
        <w:rPr>
          <w:rFonts w:asciiTheme="minorHAnsi" w:hAnsiTheme="minorHAnsi" w:cstheme="minorHAnsi"/>
        </w:rPr>
        <w:t>: BSGPRVWASCW05, BSGPRVWASCW06, BSGPRVWASCW07, BSGPRVWASCW08</w:t>
      </w:r>
    </w:p>
    <w:p w14:paraId="45D5A855" w14:textId="4B8AFE0E" w:rsidR="00CD25F1" w:rsidRPr="00CD25F1" w:rsidRDefault="0053575B" w:rsidP="00CD25F1">
      <w:pPr>
        <w:pStyle w:val="ListParagraph"/>
        <w:numPr>
          <w:ilvl w:val="1"/>
          <w:numId w:val="1"/>
        </w:numPr>
      </w:pPr>
      <w:r>
        <w:t>API Server (API01 &amp; API02)</w:t>
      </w:r>
      <w:r w:rsidR="00CD25F1" w:rsidRPr="00CD25F1">
        <w:t xml:space="preserve"> </w:t>
      </w:r>
    </w:p>
    <w:p w14:paraId="19422E8B" w14:textId="1E4B92FD" w:rsidR="00CD25F1" w:rsidRPr="00CD25F1" w:rsidRDefault="00CD25F1" w:rsidP="00CD25F1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t>Processing Servers (PROC03, PROC04, PROC05)</w:t>
      </w:r>
    </w:p>
    <w:p w14:paraId="6D8ED3B0" w14:textId="0E4EA37E" w:rsidR="0078500F" w:rsidRDefault="0078500F" w:rsidP="0053575B">
      <w:pPr>
        <w:pStyle w:val="ListParagraph"/>
        <w:ind w:left="900"/>
      </w:pPr>
    </w:p>
    <w:p w14:paraId="5BD4A17D" w14:textId="77777777" w:rsidR="0053575B" w:rsidRDefault="0053575B" w:rsidP="0053575B">
      <w:pPr>
        <w:pStyle w:val="ListParagraph"/>
        <w:ind w:left="900"/>
      </w:pPr>
    </w:p>
    <w:p w14:paraId="5BD897C3" w14:textId="77777777" w:rsidR="0053575B" w:rsidRDefault="0053575B" w:rsidP="0053575B">
      <w:pPr>
        <w:pStyle w:val="ListParagraph"/>
        <w:ind w:left="900"/>
      </w:pPr>
    </w:p>
    <w:p w14:paraId="681D616E" w14:textId="77777777" w:rsidR="0053575B" w:rsidRDefault="0053575B" w:rsidP="0053575B">
      <w:pPr>
        <w:pStyle w:val="ListParagraph"/>
        <w:ind w:left="900"/>
      </w:pPr>
    </w:p>
    <w:p w14:paraId="3D665240" w14:textId="77777777" w:rsidR="0013045F" w:rsidRPr="00732B9C" w:rsidRDefault="0013045F" w:rsidP="0013045F">
      <w:pPr>
        <w:spacing w:after="200" w:line="276" w:lineRule="auto"/>
        <w:rPr>
          <w:b/>
          <w:bCs/>
          <w:color w:val="323E4F" w:themeColor="text2" w:themeShade="BF"/>
          <w:sz w:val="28"/>
          <w:szCs w:val="28"/>
          <w:u w:val="single"/>
        </w:rPr>
      </w:pPr>
      <w:r w:rsidRPr="00732B9C">
        <w:rPr>
          <w:b/>
          <w:bCs/>
          <w:color w:val="323E4F" w:themeColor="text2" w:themeShade="BF"/>
          <w:sz w:val="28"/>
          <w:szCs w:val="28"/>
          <w:u w:val="single"/>
        </w:rPr>
        <w:t>Jenkins Installations</w:t>
      </w:r>
    </w:p>
    <w:p w14:paraId="196E2CDB" w14:textId="77777777" w:rsidR="0013045F" w:rsidRPr="00CE3DB5" w:rsidRDefault="0013045F" w:rsidP="0013045F">
      <w:pPr>
        <w:rPr>
          <w:highlight w:val="yellow"/>
        </w:rPr>
      </w:pPr>
      <w:r w:rsidRPr="005D0537">
        <w:rPr>
          <w:b/>
          <w:bCs/>
          <w:highlight w:val="yellow"/>
          <w:u w:val="single"/>
        </w:rPr>
        <w:t>QA</w:t>
      </w:r>
      <w:r w:rsidRPr="00CE3DB5">
        <w:rPr>
          <w:highlight w:val="yellow"/>
        </w:rPr>
        <w:t>:</w:t>
      </w:r>
    </w:p>
    <w:p w14:paraId="32BB8B9A" w14:textId="77777777" w:rsidR="0013045F" w:rsidRPr="00CE3DB5" w:rsidRDefault="0013045F" w:rsidP="0013045F">
      <w:pPr>
        <w:rPr>
          <w:highlight w:val="yellow"/>
        </w:rPr>
      </w:pPr>
    </w:p>
    <w:p w14:paraId="72D89F39" w14:textId="77777777" w:rsidR="00A95C97" w:rsidRDefault="00A95C97" w:rsidP="00A95C97">
      <w:pPr>
        <w:rPr>
          <w:highlight w:val="yellow"/>
        </w:rPr>
      </w:pPr>
      <w:hyperlink r:id="rId8" w:history="1">
        <w:r w:rsidRPr="00A0254B">
          <w:rPr>
            <w:rStyle w:val="Hyperlink"/>
            <w:highlight w:val="yellow"/>
          </w:rPr>
          <w:t>https://jenkins-edw-prod.devops.broadridge.net/job/GTO-ASCENDIS_QA/job/Ascendis_Deploy_MultiServer_Parallel/</w:t>
        </w:r>
      </w:hyperlink>
    </w:p>
    <w:p w14:paraId="48CFD486" w14:textId="77777777" w:rsidR="0013045F" w:rsidRPr="00CE3DB5" w:rsidRDefault="0013045F" w:rsidP="0013045F">
      <w:pPr>
        <w:rPr>
          <w:highlight w:val="yellow"/>
        </w:rPr>
      </w:pPr>
    </w:p>
    <w:p w14:paraId="6818F55D" w14:textId="77777777" w:rsidR="0013045F" w:rsidRPr="005D0537" w:rsidRDefault="0013045F" w:rsidP="0013045F">
      <w:pPr>
        <w:rPr>
          <w:highlight w:val="green"/>
        </w:rPr>
      </w:pPr>
      <w:r w:rsidRPr="005D0537">
        <w:rPr>
          <w:b/>
          <w:bCs/>
          <w:color w:val="000000" w:themeColor="text1"/>
          <w:highlight w:val="green"/>
          <w:u w:val="single"/>
        </w:rPr>
        <w:t>Production</w:t>
      </w:r>
      <w:r w:rsidRPr="005D0537">
        <w:rPr>
          <w:highlight w:val="green"/>
        </w:rPr>
        <w:t>:</w:t>
      </w:r>
    </w:p>
    <w:p w14:paraId="2089E513" w14:textId="77777777" w:rsidR="0013045F" w:rsidRPr="005D0537" w:rsidRDefault="0013045F" w:rsidP="0013045F">
      <w:pPr>
        <w:rPr>
          <w:highlight w:val="green"/>
        </w:rPr>
      </w:pPr>
      <w:hyperlink r:id="rId9" w:history="1">
        <w:proofErr w:type="spellStart"/>
        <w:r w:rsidRPr="005D0537">
          <w:rPr>
            <w:rStyle w:val="Hyperlink"/>
            <w:highlight w:val="green"/>
          </w:rPr>
          <w:t>Ascendis_Deploy_MultiServer_Agent</w:t>
        </w:r>
        <w:proofErr w:type="spellEnd"/>
        <w:r w:rsidRPr="005D0537">
          <w:rPr>
            <w:rStyle w:val="Hyperlink"/>
            <w:highlight w:val="green"/>
          </w:rPr>
          <w:t xml:space="preserve"> [GTO-ASCENDIS_PRD] [Jenkins] (broadridge.net)</w:t>
        </w:r>
      </w:hyperlink>
    </w:p>
    <w:p w14:paraId="2DC503EA" w14:textId="77777777" w:rsidR="0078500F" w:rsidRDefault="0078500F" w:rsidP="0078500F"/>
    <w:p w14:paraId="7A33FB53" w14:textId="77777777" w:rsidR="0078500F" w:rsidRDefault="0078500F" w:rsidP="0078500F">
      <w:pPr>
        <w:rPr>
          <w:b/>
          <w:color w:val="2F5496" w:themeColor="accent1" w:themeShade="BF"/>
          <w:sz w:val="28"/>
          <w:szCs w:val="28"/>
          <w:u w:val="single"/>
        </w:rPr>
      </w:pPr>
      <w:r w:rsidRPr="004144F6">
        <w:rPr>
          <w:b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466B51DD" wp14:editId="1E3073AA">
            <wp:extent cx="4029075" cy="269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2632" cy="27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C2" w14:textId="77777777" w:rsidR="0078500F" w:rsidRDefault="0078500F" w:rsidP="0078500F">
      <w:pPr>
        <w:rPr>
          <w:b/>
          <w:color w:val="2F5496" w:themeColor="accent1" w:themeShade="BF"/>
          <w:sz w:val="28"/>
          <w:szCs w:val="28"/>
          <w:u w:val="single"/>
        </w:rPr>
      </w:pPr>
    </w:p>
    <w:p w14:paraId="520038D7" w14:textId="236D397A" w:rsidR="0078500F" w:rsidRDefault="0078500F" w:rsidP="0078500F">
      <w:proofErr w:type="spellStart"/>
      <w:r w:rsidRPr="005B5A05">
        <w:rPr>
          <w:b/>
          <w:bCs/>
          <w:color w:val="2F5496" w:themeColor="accent1" w:themeShade="BF"/>
          <w:u w:val="single"/>
        </w:rPr>
        <w:t>artifactId</w:t>
      </w:r>
      <w:proofErr w:type="spellEnd"/>
      <w:r>
        <w:t xml:space="preserve"> – </w:t>
      </w:r>
      <w:r w:rsidR="00E34FC7">
        <w:t>CLT</w:t>
      </w:r>
    </w:p>
    <w:p w14:paraId="6D916B11" w14:textId="77777777" w:rsidR="0078500F" w:rsidRDefault="0078500F" w:rsidP="0078500F"/>
    <w:p w14:paraId="7EC558A4" w14:textId="0B65D5A4" w:rsidR="0078500F" w:rsidRDefault="0078500F" w:rsidP="0078500F">
      <w:r w:rsidRPr="005B5A05">
        <w:rPr>
          <w:b/>
          <w:bCs/>
          <w:color w:val="2F5496" w:themeColor="accent1" w:themeShade="BF"/>
          <w:u w:val="single"/>
        </w:rPr>
        <w:t>version</w:t>
      </w:r>
      <w:r>
        <w:t xml:space="preserve"> – </w:t>
      </w:r>
      <w:r w:rsidR="00E34FC7" w:rsidRPr="00E34FC7">
        <w:t>3.7.</w:t>
      </w:r>
      <w:r w:rsidR="00E83BA3">
        <w:t>9</w:t>
      </w:r>
      <w:r w:rsidR="008A1AC8">
        <w:t>.</w:t>
      </w:r>
      <w:r w:rsidR="00E34FC7" w:rsidRPr="00E34FC7">
        <w:t>0</w:t>
      </w:r>
    </w:p>
    <w:p w14:paraId="73E69A50" w14:textId="77777777" w:rsidR="0078500F" w:rsidRDefault="0078500F" w:rsidP="0078500F">
      <w:pPr>
        <w:rPr>
          <w:b/>
          <w:color w:val="2F5496"/>
          <w:u w:val="single"/>
        </w:rPr>
      </w:pPr>
    </w:p>
    <w:p w14:paraId="70BAF050" w14:textId="77777777" w:rsidR="0078500F" w:rsidRDefault="0078500F" w:rsidP="0078500F">
      <w:pPr>
        <w:rPr>
          <w:b/>
          <w:color w:val="2F5496"/>
          <w:u w:val="single"/>
        </w:rPr>
      </w:pPr>
      <w:proofErr w:type="spellStart"/>
      <w:r>
        <w:rPr>
          <w:b/>
          <w:color w:val="2F5496"/>
          <w:u w:val="single"/>
        </w:rPr>
        <w:t>PartToDeploy</w:t>
      </w:r>
      <w:proofErr w:type="spellEnd"/>
      <w:r w:rsidRPr="00BA0EFC">
        <w:rPr>
          <w:b/>
          <w:color w:val="2F5496"/>
        </w:rPr>
        <w:t xml:space="preserve"> -</w:t>
      </w:r>
      <w:r w:rsidRPr="00BA0EFC">
        <w:rPr>
          <w:b/>
          <w:sz w:val="22"/>
          <w:szCs w:val="22"/>
        </w:rPr>
        <w:t xml:space="preserve"> blank</w:t>
      </w:r>
    </w:p>
    <w:p w14:paraId="4EA213A4" w14:textId="77777777" w:rsidR="0078500F" w:rsidRDefault="0078500F" w:rsidP="0078500F">
      <w:pPr>
        <w:rPr>
          <w:b/>
          <w:color w:val="2F5496"/>
          <w:u w:val="single"/>
        </w:rPr>
      </w:pPr>
    </w:p>
    <w:p w14:paraId="3AD847AE" w14:textId="47429B68" w:rsidR="0078500F" w:rsidRDefault="0078500F" w:rsidP="0078500F">
      <w:pPr>
        <w:rPr>
          <w:bCs/>
          <w:color w:val="2F5496"/>
        </w:rPr>
      </w:pPr>
      <w:proofErr w:type="spellStart"/>
      <w:r w:rsidRPr="00A54D8A">
        <w:rPr>
          <w:b/>
          <w:color w:val="2F5496"/>
          <w:sz w:val="28"/>
          <w:szCs w:val="28"/>
          <w:u w:val="single"/>
        </w:rPr>
        <w:t>server_names</w:t>
      </w:r>
      <w:proofErr w:type="spellEnd"/>
      <w:r w:rsidRPr="00BA0EFC">
        <w:rPr>
          <w:bCs/>
          <w:color w:val="2F5496"/>
        </w:rPr>
        <w:t xml:space="preserve"> </w:t>
      </w:r>
      <w:r w:rsidR="00811778">
        <w:rPr>
          <w:bCs/>
          <w:color w:val="2F5496"/>
        </w:rPr>
        <w:t>–</w:t>
      </w:r>
    </w:p>
    <w:p w14:paraId="721C97CB" w14:textId="6150D16D" w:rsidR="00811778" w:rsidRDefault="00811778" w:rsidP="0078500F">
      <w:pPr>
        <w:rPr>
          <w:bCs/>
          <w:color w:val="2F5496"/>
        </w:rPr>
      </w:pPr>
    </w:p>
    <w:p w14:paraId="4DA06D45" w14:textId="77777777" w:rsidR="00811778" w:rsidRDefault="00811778" w:rsidP="00811778">
      <w:pPr>
        <w:tabs>
          <w:tab w:val="left" w:pos="1680"/>
        </w:tabs>
        <w:rPr>
          <w:bCs/>
        </w:rPr>
      </w:pPr>
      <w:r w:rsidRPr="00BB2391">
        <w:rPr>
          <w:b/>
          <w:color w:val="2F5496"/>
        </w:rPr>
        <w:t>agent</w:t>
      </w:r>
      <w:r>
        <w:rPr>
          <w:b/>
          <w:color w:val="2F5496"/>
        </w:rPr>
        <w:t xml:space="preserve"> (QA)</w:t>
      </w:r>
      <w:r w:rsidRPr="00BB2391">
        <w:rPr>
          <w:b/>
          <w:color w:val="2F5496"/>
        </w:rPr>
        <w:t xml:space="preserve"> </w:t>
      </w:r>
      <w:r>
        <w:rPr>
          <w:b/>
          <w:color w:val="2F5496"/>
        </w:rPr>
        <w:tab/>
      </w:r>
      <w:r w:rsidRPr="00BB2391">
        <w:rPr>
          <w:bCs/>
        </w:rPr>
        <w:sym w:font="Wingdings" w:char="F0E0"/>
      </w:r>
      <w:r>
        <w:rPr>
          <w:bCs/>
        </w:rPr>
        <w:t xml:space="preserve"> </w:t>
      </w:r>
      <w:r w:rsidRPr="00BB2391">
        <w:rPr>
          <w:bCs/>
        </w:rPr>
        <w:t>BSG</w:t>
      </w:r>
      <w:r>
        <w:rPr>
          <w:bCs/>
        </w:rPr>
        <w:t>QA</w:t>
      </w:r>
      <w:r w:rsidRPr="00BB2391">
        <w:rPr>
          <w:bCs/>
        </w:rPr>
        <w:t>WPWFIIS0</w:t>
      </w:r>
      <w:r>
        <w:rPr>
          <w:bCs/>
        </w:rPr>
        <w:t>2 (for Job 1)</w:t>
      </w:r>
    </w:p>
    <w:p w14:paraId="1E8CCF9A" w14:textId="77777777" w:rsidR="00811778" w:rsidRDefault="00811778" w:rsidP="00811778">
      <w:pPr>
        <w:tabs>
          <w:tab w:val="left" w:pos="1680"/>
        </w:tabs>
        <w:rPr>
          <w:bCs/>
        </w:rPr>
      </w:pPr>
    </w:p>
    <w:p w14:paraId="318A3C8B" w14:textId="12B3CE03" w:rsidR="00811778" w:rsidRDefault="00811778" w:rsidP="00811778">
      <w:pPr>
        <w:tabs>
          <w:tab w:val="left" w:pos="1680"/>
        </w:tabs>
        <w:rPr>
          <w:bCs/>
        </w:rPr>
      </w:pPr>
      <w:bookmarkStart w:id="1" w:name="_Hlk108771569"/>
      <w:r w:rsidRPr="00BB2391">
        <w:rPr>
          <w:b/>
          <w:color w:val="2F5496"/>
        </w:rPr>
        <w:t>agent</w:t>
      </w:r>
      <w:r>
        <w:rPr>
          <w:b/>
          <w:color w:val="2F5496"/>
        </w:rPr>
        <w:t xml:space="preserve"> (</w:t>
      </w:r>
      <w:proofErr w:type="gramStart"/>
      <w:r>
        <w:rPr>
          <w:b/>
          <w:color w:val="2F5496"/>
        </w:rPr>
        <w:t xml:space="preserve">Prod)   </w:t>
      </w:r>
      <w:proofErr w:type="gramEnd"/>
      <w:r>
        <w:rPr>
          <w:b/>
          <w:color w:val="2F5496"/>
        </w:rPr>
        <w:t xml:space="preserve">   </w:t>
      </w:r>
      <w:r w:rsidRPr="00AF09A2">
        <w:rPr>
          <w:b/>
          <w:color w:val="2F5496"/>
        </w:rPr>
        <w:sym w:font="Wingdings" w:char="F0E0"/>
      </w:r>
      <w:r>
        <w:rPr>
          <w:b/>
          <w:color w:val="2F5496"/>
        </w:rPr>
        <w:t xml:space="preserve"> </w:t>
      </w:r>
      <w:r w:rsidRPr="00AF09A2">
        <w:rPr>
          <w:bCs/>
          <w:color w:val="000000" w:themeColor="text1"/>
        </w:rPr>
        <w:t>BSGPRWPWFIIS01</w:t>
      </w:r>
      <w:r>
        <w:rPr>
          <w:bCs/>
        </w:rPr>
        <w:t>(for Job 1)</w:t>
      </w:r>
    </w:p>
    <w:p w14:paraId="1F416D26" w14:textId="77777777" w:rsidR="00811778" w:rsidRDefault="00811778" w:rsidP="00811778">
      <w:pPr>
        <w:rPr>
          <w:bCs/>
          <w:color w:val="000000" w:themeColor="text1"/>
        </w:rPr>
      </w:pPr>
    </w:p>
    <w:bookmarkEnd w:id="1"/>
    <w:p w14:paraId="029B9F47" w14:textId="77777777" w:rsidR="00811778" w:rsidRDefault="00811778" w:rsidP="00811778">
      <w:pPr>
        <w:rPr>
          <w:b/>
          <w:color w:val="2F5496"/>
          <w:sz w:val="28"/>
          <w:szCs w:val="28"/>
          <w:u w:val="single"/>
        </w:rPr>
      </w:pPr>
    </w:p>
    <w:p w14:paraId="483A8471" w14:textId="77777777" w:rsidR="009719C9" w:rsidRDefault="009719C9" w:rsidP="00811778">
      <w:pPr>
        <w:rPr>
          <w:b/>
          <w:color w:val="2F5496"/>
          <w:sz w:val="28"/>
          <w:szCs w:val="28"/>
          <w:u w:val="single"/>
        </w:rPr>
      </w:pPr>
    </w:p>
    <w:p w14:paraId="48EAA7E9" w14:textId="77777777" w:rsidR="009719C9" w:rsidRDefault="009719C9" w:rsidP="00811778">
      <w:pPr>
        <w:rPr>
          <w:b/>
          <w:color w:val="2F5496"/>
          <w:sz w:val="28"/>
          <w:szCs w:val="28"/>
          <w:u w:val="single"/>
        </w:rPr>
      </w:pPr>
    </w:p>
    <w:p w14:paraId="28A0FF27" w14:textId="77777777" w:rsidR="009719C9" w:rsidRDefault="009719C9" w:rsidP="00811778">
      <w:pPr>
        <w:rPr>
          <w:b/>
          <w:color w:val="2F5496"/>
          <w:sz w:val="28"/>
          <w:szCs w:val="28"/>
          <w:u w:val="single"/>
        </w:rPr>
      </w:pPr>
    </w:p>
    <w:p w14:paraId="742DB7F6" w14:textId="7BBFA7F7" w:rsidR="00811778" w:rsidRDefault="00811778" w:rsidP="00811778">
      <w:pPr>
        <w:rPr>
          <w:bCs/>
          <w:color w:val="2F5496"/>
        </w:rPr>
      </w:pPr>
      <w:proofErr w:type="spellStart"/>
      <w:r>
        <w:rPr>
          <w:b/>
          <w:color w:val="2F5496"/>
          <w:sz w:val="28"/>
          <w:szCs w:val="28"/>
          <w:u w:val="single"/>
        </w:rPr>
        <w:lastRenderedPageBreak/>
        <w:t>s</w:t>
      </w:r>
      <w:r w:rsidRPr="00A54D8A">
        <w:rPr>
          <w:b/>
          <w:color w:val="2F5496"/>
          <w:sz w:val="28"/>
          <w:szCs w:val="28"/>
          <w:u w:val="single"/>
        </w:rPr>
        <w:t>erver_names</w:t>
      </w:r>
      <w:proofErr w:type="spellEnd"/>
      <w:r w:rsidRPr="00BA0EFC">
        <w:rPr>
          <w:bCs/>
          <w:color w:val="2F5496"/>
        </w:rPr>
        <w:t xml:space="preserve"> </w:t>
      </w:r>
      <w:r>
        <w:rPr>
          <w:bCs/>
          <w:color w:val="2F5496"/>
        </w:rPr>
        <w:t>–</w:t>
      </w:r>
    </w:p>
    <w:p w14:paraId="18F75F17" w14:textId="77777777" w:rsidR="00811778" w:rsidRDefault="00811778" w:rsidP="00811778">
      <w:pPr>
        <w:rPr>
          <w:b/>
          <w:color w:val="2F5496"/>
          <w:u w:val="single"/>
        </w:rPr>
      </w:pPr>
      <w:r>
        <w:rPr>
          <w:b/>
          <w:color w:val="2F5496"/>
          <w:u w:val="single"/>
        </w:rPr>
        <w:t xml:space="preserve">QA </w:t>
      </w:r>
    </w:p>
    <w:p w14:paraId="6507BF9C" w14:textId="77777777" w:rsidR="00811778" w:rsidRDefault="00811778" w:rsidP="00811778">
      <w:pPr>
        <w:rPr>
          <w:bCs/>
          <w:sz w:val="22"/>
          <w:szCs w:val="22"/>
        </w:rPr>
      </w:pPr>
    </w:p>
    <w:p w14:paraId="754E9DBC" w14:textId="77777777" w:rsidR="00811778" w:rsidRPr="005B360B" w:rsidRDefault="00811778" w:rsidP="00811778">
      <w:pPr>
        <w:rPr>
          <w:rFonts w:asciiTheme="minorHAnsi" w:hAnsiTheme="minorHAnsi" w:cstheme="minorHAnsi"/>
          <w:b/>
          <w:sz w:val="28"/>
          <w:szCs w:val="28"/>
        </w:rPr>
      </w:pPr>
      <w:r w:rsidRPr="005B360B">
        <w:rPr>
          <w:rFonts w:asciiTheme="minorHAnsi" w:hAnsiTheme="minorHAnsi" w:cstheme="minorHAnsi"/>
          <w:b/>
          <w:sz w:val="28"/>
          <w:szCs w:val="28"/>
        </w:rPr>
        <w:t xml:space="preserve">In </w:t>
      </w:r>
      <w:r>
        <w:rPr>
          <w:rFonts w:asciiTheme="minorHAnsi" w:hAnsiTheme="minorHAnsi" w:cstheme="minorHAnsi"/>
          <w:b/>
          <w:sz w:val="28"/>
          <w:szCs w:val="28"/>
        </w:rPr>
        <w:t>QA</w:t>
      </w:r>
      <w:r w:rsidRPr="005B360B">
        <w:rPr>
          <w:rFonts w:asciiTheme="minorHAnsi" w:hAnsiTheme="minorHAnsi" w:cstheme="minorHAnsi"/>
          <w:b/>
          <w:sz w:val="28"/>
          <w:szCs w:val="28"/>
        </w:rPr>
        <w:t xml:space="preserve">, please run 2 jobs </w:t>
      </w:r>
      <w:r>
        <w:rPr>
          <w:rFonts w:asciiTheme="minorHAnsi" w:hAnsiTheme="minorHAnsi" w:cstheme="minorHAnsi"/>
          <w:b/>
          <w:sz w:val="28"/>
          <w:szCs w:val="28"/>
        </w:rPr>
        <w:t xml:space="preserve">simultaneously </w:t>
      </w:r>
      <w:r w:rsidRPr="005B360B">
        <w:rPr>
          <w:rFonts w:asciiTheme="minorHAnsi" w:hAnsiTheme="minorHAnsi" w:cstheme="minorHAnsi"/>
          <w:b/>
          <w:sz w:val="28"/>
          <w:szCs w:val="28"/>
        </w:rPr>
        <w:t>for this release</w:t>
      </w:r>
    </w:p>
    <w:p w14:paraId="64061BDF" w14:textId="77777777" w:rsidR="00811778" w:rsidRDefault="00811778" w:rsidP="00811778">
      <w:pPr>
        <w:rPr>
          <w:rFonts w:asciiTheme="minorHAnsi" w:hAnsiTheme="minorHAnsi" w:cstheme="minorHAnsi"/>
          <w:bCs/>
          <w:sz w:val="22"/>
          <w:szCs w:val="22"/>
        </w:rPr>
      </w:pPr>
      <w:r w:rsidRPr="005B360B">
        <w:rPr>
          <w:rFonts w:asciiTheme="minorHAnsi" w:hAnsiTheme="minorHAnsi" w:cstheme="minorHAnsi"/>
          <w:b/>
          <w:sz w:val="28"/>
          <w:szCs w:val="28"/>
        </w:rPr>
        <w:t>Job 1:</w:t>
      </w:r>
      <w:r w:rsidRPr="005B360B">
        <w:rPr>
          <w:rFonts w:asciiTheme="minorHAnsi" w:hAnsiTheme="minorHAnsi" w:cstheme="minorHAnsi"/>
          <w:bCs/>
          <w:sz w:val="22"/>
          <w:szCs w:val="22"/>
        </w:rPr>
        <w:t xml:space="preserve"> enter the following servers names:</w:t>
      </w:r>
    </w:p>
    <w:p w14:paraId="59682D7A" w14:textId="77777777" w:rsidR="00811778" w:rsidRDefault="00811778" w:rsidP="00811778">
      <w:pPr>
        <w:rPr>
          <w:bCs/>
          <w:sz w:val="22"/>
          <w:szCs w:val="22"/>
        </w:rPr>
      </w:pPr>
    </w:p>
    <w:p w14:paraId="73AA2505" w14:textId="087295B6" w:rsidR="00BA6ECD" w:rsidRDefault="00BA6ECD" w:rsidP="00BA6ECD">
      <w:pPr>
        <w:rPr>
          <w:rFonts w:asciiTheme="minorHAnsi" w:hAnsiTheme="minorHAnsi" w:cstheme="minorHAnsi"/>
          <w:bCs/>
          <w:sz w:val="22"/>
          <w:szCs w:val="22"/>
        </w:rPr>
      </w:pPr>
      <w:r w:rsidRPr="0082752C">
        <w:rPr>
          <w:rFonts w:asciiTheme="minorHAnsi" w:hAnsiTheme="minorHAnsi" w:cstheme="minorHAnsi"/>
          <w:bCs/>
          <w:sz w:val="22"/>
          <w:szCs w:val="22"/>
        </w:rPr>
        <w:t>BSGQAWPWFIIS</w:t>
      </w:r>
      <w:proofErr w:type="gramStart"/>
      <w:r w:rsidRPr="0082752C">
        <w:rPr>
          <w:rFonts w:asciiTheme="minorHAnsi" w:hAnsiTheme="minorHAnsi" w:cstheme="minorHAnsi"/>
          <w:bCs/>
          <w:sz w:val="22"/>
          <w:szCs w:val="22"/>
        </w:rPr>
        <w:t>02,BSGQAWPWFIIS03,BSGQAVWASCW03,BSGQAVWASCW</w:t>
      </w:r>
      <w:proofErr w:type="gramEnd"/>
      <w:r w:rsidRPr="0082752C">
        <w:rPr>
          <w:rFonts w:asciiTheme="minorHAnsi" w:hAnsiTheme="minorHAnsi" w:cstheme="minorHAnsi"/>
          <w:bCs/>
          <w:sz w:val="22"/>
          <w:szCs w:val="22"/>
        </w:rPr>
        <w:t>04</w:t>
      </w:r>
      <w:r w:rsidR="00894564">
        <w:rPr>
          <w:rFonts w:asciiTheme="minorHAnsi" w:hAnsiTheme="minorHAnsi" w:cstheme="minorHAnsi"/>
          <w:bCs/>
          <w:sz w:val="22"/>
          <w:szCs w:val="22"/>
        </w:rPr>
        <w:t>,</w:t>
      </w:r>
      <w:r w:rsidR="00894564" w:rsidRPr="00894564">
        <w:rPr>
          <w:bCs/>
          <w:sz w:val="22"/>
          <w:szCs w:val="22"/>
        </w:rPr>
        <w:t xml:space="preserve"> </w:t>
      </w:r>
      <w:r w:rsidR="00894564" w:rsidRPr="00613781">
        <w:rPr>
          <w:rFonts w:asciiTheme="minorHAnsi" w:hAnsiTheme="minorHAnsi" w:cstheme="minorHAnsi"/>
          <w:bCs/>
          <w:sz w:val="22"/>
          <w:szCs w:val="22"/>
        </w:rPr>
        <w:t>BSGQAWPWFAPI</w:t>
      </w:r>
      <w:proofErr w:type="gramStart"/>
      <w:r w:rsidR="00894564" w:rsidRPr="00613781">
        <w:rPr>
          <w:rFonts w:asciiTheme="minorHAnsi" w:hAnsiTheme="minorHAnsi" w:cstheme="minorHAnsi"/>
          <w:bCs/>
          <w:sz w:val="22"/>
          <w:szCs w:val="22"/>
        </w:rPr>
        <w:t>01,BSGQAWPWFAPI02,BSGQAWPWFAPI06</w:t>
      </w:r>
      <w:r w:rsidR="009719C9">
        <w:rPr>
          <w:rFonts w:asciiTheme="minorHAnsi" w:hAnsiTheme="minorHAnsi" w:cstheme="minorHAnsi"/>
          <w:bCs/>
          <w:sz w:val="22"/>
          <w:szCs w:val="22"/>
        </w:rPr>
        <w:t>,</w:t>
      </w:r>
      <w:r w:rsidR="009354FD" w:rsidRPr="004408AE">
        <w:rPr>
          <w:rFonts w:asciiTheme="minorHAnsi" w:hAnsiTheme="minorHAnsi" w:cstheme="minorHAnsi"/>
          <w:bCs/>
        </w:rPr>
        <w:t>BSGQAWPWFPROC0</w:t>
      </w:r>
      <w:r w:rsidR="009354FD">
        <w:rPr>
          <w:rFonts w:asciiTheme="minorHAnsi" w:hAnsiTheme="minorHAnsi" w:cstheme="minorHAnsi"/>
          <w:bCs/>
        </w:rPr>
        <w:t>3,</w:t>
      </w:r>
      <w:r w:rsidR="009354FD" w:rsidRPr="004408AE">
        <w:rPr>
          <w:rFonts w:asciiTheme="minorHAnsi" w:hAnsiTheme="minorHAnsi" w:cstheme="minorHAnsi"/>
          <w:bCs/>
        </w:rPr>
        <w:t>BSGQAWPWFPROC0</w:t>
      </w:r>
      <w:r w:rsidR="009354FD">
        <w:rPr>
          <w:rFonts w:asciiTheme="minorHAnsi" w:hAnsiTheme="minorHAnsi" w:cstheme="minorHAnsi"/>
          <w:bCs/>
        </w:rPr>
        <w:t>4,</w:t>
      </w:r>
      <w:r w:rsidR="009354FD" w:rsidRPr="004408AE">
        <w:rPr>
          <w:rFonts w:asciiTheme="minorHAnsi" w:hAnsiTheme="minorHAnsi" w:cstheme="minorHAnsi"/>
          <w:bCs/>
        </w:rPr>
        <w:t>BSGQAWPWFPROC</w:t>
      </w:r>
      <w:proofErr w:type="gramEnd"/>
      <w:r w:rsidR="009354FD" w:rsidRPr="004408AE">
        <w:rPr>
          <w:rFonts w:asciiTheme="minorHAnsi" w:hAnsiTheme="minorHAnsi" w:cstheme="minorHAnsi"/>
          <w:bCs/>
        </w:rPr>
        <w:t>0</w:t>
      </w:r>
      <w:r w:rsidR="009354FD">
        <w:rPr>
          <w:rFonts w:asciiTheme="minorHAnsi" w:hAnsiTheme="minorHAnsi" w:cstheme="minorHAnsi"/>
          <w:bCs/>
        </w:rPr>
        <w:t>5</w:t>
      </w:r>
    </w:p>
    <w:p w14:paraId="598A2024" w14:textId="22FFEF67" w:rsidR="00BA6ECD" w:rsidRDefault="00BA6ECD" w:rsidP="00BA6ECD">
      <w:pPr>
        <w:rPr>
          <w:rFonts w:asciiTheme="minorHAnsi" w:hAnsiTheme="minorHAnsi" w:cstheme="minorHAnsi"/>
          <w:bCs/>
          <w:sz w:val="22"/>
          <w:szCs w:val="22"/>
        </w:rPr>
      </w:pPr>
    </w:p>
    <w:p w14:paraId="58CD37EB" w14:textId="1F8240FD" w:rsidR="00BA6ECD" w:rsidRDefault="00BA6ECD" w:rsidP="00BA6ECD">
      <w:pPr>
        <w:rPr>
          <w:bCs/>
          <w:sz w:val="22"/>
          <w:szCs w:val="22"/>
        </w:rPr>
      </w:pPr>
      <w:r w:rsidRPr="005B360B">
        <w:rPr>
          <w:rFonts w:asciiTheme="minorHAnsi" w:hAnsiTheme="minorHAnsi" w:cstheme="minorHAnsi"/>
          <w:b/>
          <w:sz w:val="28"/>
          <w:szCs w:val="28"/>
        </w:rPr>
        <w:t>Job 2:</w:t>
      </w:r>
      <w:r w:rsidRPr="005B360B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None for this release</w:t>
      </w:r>
    </w:p>
    <w:p w14:paraId="4F901297" w14:textId="77777777" w:rsidR="00BA6ECD" w:rsidRPr="0082752C" w:rsidRDefault="00BA6ECD" w:rsidP="00BA6ECD">
      <w:pPr>
        <w:rPr>
          <w:rFonts w:asciiTheme="minorHAnsi" w:hAnsiTheme="minorHAnsi" w:cstheme="minorHAnsi"/>
          <w:bCs/>
          <w:sz w:val="22"/>
          <w:szCs w:val="22"/>
        </w:rPr>
      </w:pPr>
    </w:p>
    <w:p w14:paraId="615B23E8" w14:textId="77777777" w:rsidR="00BA6ECD" w:rsidRDefault="00BA6ECD" w:rsidP="00BA6ECD">
      <w:pPr>
        <w:rPr>
          <w:bCs/>
          <w:sz w:val="22"/>
          <w:szCs w:val="22"/>
        </w:rPr>
      </w:pPr>
    </w:p>
    <w:p w14:paraId="007D5520" w14:textId="77777777" w:rsidR="00BA6ECD" w:rsidRPr="00A54D8A" w:rsidRDefault="00BA6ECD" w:rsidP="00BA6ECD">
      <w:pPr>
        <w:rPr>
          <w:b/>
          <w:color w:val="2F5496" w:themeColor="accent1" w:themeShade="BF"/>
          <w:sz w:val="28"/>
          <w:szCs w:val="28"/>
          <w:u w:val="single"/>
        </w:rPr>
      </w:pPr>
      <w:r w:rsidRPr="00A54D8A">
        <w:rPr>
          <w:b/>
          <w:color w:val="2F5496" w:themeColor="accent1" w:themeShade="BF"/>
          <w:sz w:val="28"/>
          <w:szCs w:val="28"/>
          <w:u w:val="single"/>
        </w:rPr>
        <w:t>Production:</w:t>
      </w:r>
    </w:p>
    <w:p w14:paraId="633757EF" w14:textId="77777777" w:rsidR="00BA6ECD" w:rsidRPr="0082752C" w:rsidRDefault="00BA6ECD" w:rsidP="00BA6ECD">
      <w:pPr>
        <w:rPr>
          <w:rFonts w:asciiTheme="minorHAnsi" w:hAnsiTheme="minorHAnsi" w:cstheme="minorHAnsi"/>
          <w:bCs/>
          <w:sz w:val="22"/>
          <w:szCs w:val="22"/>
        </w:rPr>
      </w:pPr>
    </w:p>
    <w:p w14:paraId="5D354537" w14:textId="77777777" w:rsidR="00BA6ECD" w:rsidRPr="005B360B" w:rsidRDefault="00BA6ECD" w:rsidP="00BA6ECD">
      <w:pPr>
        <w:rPr>
          <w:rFonts w:asciiTheme="minorHAnsi" w:hAnsiTheme="minorHAnsi" w:cstheme="minorHAnsi"/>
          <w:b/>
          <w:sz w:val="28"/>
          <w:szCs w:val="28"/>
        </w:rPr>
      </w:pPr>
      <w:bookmarkStart w:id="2" w:name="_Hlk50552320"/>
      <w:r w:rsidRPr="005B360B">
        <w:rPr>
          <w:rFonts w:asciiTheme="minorHAnsi" w:hAnsiTheme="minorHAnsi" w:cstheme="minorHAnsi"/>
          <w:b/>
          <w:sz w:val="28"/>
          <w:szCs w:val="28"/>
        </w:rPr>
        <w:t>In production, please run 2 jobs</w:t>
      </w:r>
      <w:r>
        <w:rPr>
          <w:rFonts w:asciiTheme="minorHAnsi" w:hAnsiTheme="minorHAnsi" w:cstheme="minorHAnsi"/>
          <w:b/>
          <w:sz w:val="28"/>
          <w:szCs w:val="28"/>
        </w:rPr>
        <w:t xml:space="preserve"> simultaneously</w:t>
      </w:r>
      <w:r w:rsidRPr="005B360B">
        <w:rPr>
          <w:rFonts w:asciiTheme="minorHAnsi" w:hAnsiTheme="minorHAnsi" w:cstheme="minorHAnsi"/>
          <w:b/>
          <w:sz w:val="28"/>
          <w:szCs w:val="28"/>
        </w:rPr>
        <w:t xml:space="preserve"> for this release</w:t>
      </w:r>
    </w:p>
    <w:p w14:paraId="5FAD28AB" w14:textId="77777777" w:rsidR="00BA6ECD" w:rsidRPr="005B360B" w:rsidRDefault="00BA6ECD" w:rsidP="00BA6ECD">
      <w:pPr>
        <w:rPr>
          <w:rFonts w:asciiTheme="minorHAnsi" w:hAnsiTheme="minorHAnsi" w:cstheme="minorHAnsi"/>
          <w:bCs/>
        </w:rPr>
      </w:pPr>
      <w:r w:rsidRPr="005B360B">
        <w:rPr>
          <w:rFonts w:asciiTheme="minorHAnsi" w:hAnsiTheme="minorHAnsi" w:cstheme="minorHAnsi"/>
          <w:b/>
          <w:sz w:val="28"/>
          <w:szCs w:val="28"/>
        </w:rPr>
        <w:t>Job 1:</w:t>
      </w:r>
      <w:r w:rsidRPr="005B360B">
        <w:rPr>
          <w:rFonts w:asciiTheme="minorHAnsi" w:hAnsiTheme="minorHAnsi" w:cstheme="minorHAnsi"/>
          <w:bCs/>
          <w:sz w:val="22"/>
          <w:szCs w:val="22"/>
        </w:rPr>
        <w:t xml:space="preserve"> enter the following servers names:</w:t>
      </w:r>
    </w:p>
    <w:p w14:paraId="10FE1239" w14:textId="77777777" w:rsidR="00BA6ECD" w:rsidRPr="005B360B" w:rsidRDefault="00BA6ECD" w:rsidP="00BA6ECD">
      <w:pPr>
        <w:rPr>
          <w:rFonts w:asciiTheme="minorHAnsi" w:hAnsiTheme="minorHAnsi" w:cstheme="minorHAnsi"/>
          <w:bCs/>
        </w:rPr>
      </w:pPr>
    </w:p>
    <w:p w14:paraId="4F474FCE" w14:textId="0A2BBF2D" w:rsidR="00B438FD" w:rsidRDefault="00B438FD" w:rsidP="00B438FD">
      <w:pPr>
        <w:rPr>
          <w:rFonts w:asciiTheme="minorHAnsi" w:hAnsiTheme="minorHAnsi" w:cstheme="minorHAnsi"/>
          <w:bCs/>
          <w:sz w:val="22"/>
          <w:szCs w:val="22"/>
        </w:rPr>
      </w:pPr>
      <w:r w:rsidRPr="0082752C">
        <w:rPr>
          <w:rFonts w:asciiTheme="minorHAnsi" w:hAnsiTheme="minorHAnsi" w:cstheme="minorHAnsi"/>
          <w:bCs/>
          <w:sz w:val="22"/>
          <w:szCs w:val="22"/>
        </w:rPr>
        <w:t>BSGPRWPWFIIS</w:t>
      </w:r>
      <w:proofErr w:type="gramStart"/>
      <w:r w:rsidRPr="0082752C">
        <w:rPr>
          <w:rFonts w:asciiTheme="minorHAnsi" w:hAnsiTheme="minorHAnsi" w:cstheme="minorHAnsi"/>
          <w:bCs/>
          <w:sz w:val="22"/>
          <w:szCs w:val="22"/>
        </w:rPr>
        <w:t>01,BSGPRWPWFIIS02,BSGPRWPWFIIS03,BSGPRWPWFIIS04,BSGPRVWASCW05,BSGPRVWASCW06,BSGPRVWASCW07,BSGPRVWASCW08</w:t>
      </w:r>
      <w:r w:rsidR="00613781">
        <w:rPr>
          <w:rFonts w:asciiTheme="minorHAnsi" w:hAnsiTheme="minorHAnsi" w:cstheme="minorHAnsi"/>
          <w:bCs/>
          <w:sz w:val="22"/>
          <w:szCs w:val="22"/>
        </w:rPr>
        <w:t>,</w:t>
      </w:r>
      <w:r w:rsidR="002B0131" w:rsidRPr="002B0131">
        <w:rPr>
          <w:rFonts w:asciiTheme="minorHAnsi" w:hAnsiTheme="minorHAnsi" w:cstheme="minorHAnsi"/>
          <w:bCs/>
          <w:sz w:val="22"/>
          <w:szCs w:val="22"/>
        </w:rPr>
        <w:t>BSGPRWPWFAPI01,BSGPRWPWFAPI</w:t>
      </w:r>
      <w:proofErr w:type="gramEnd"/>
      <w:r w:rsidR="002B0131" w:rsidRPr="002B0131">
        <w:rPr>
          <w:rFonts w:asciiTheme="minorHAnsi" w:hAnsiTheme="minorHAnsi" w:cstheme="minorHAnsi"/>
          <w:bCs/>
          <w:sz w:val="22"/>
          <w:szCs w:val="22"/>
        </w:rPr>
        <w:t>02</w:t>
      </w:r>
      <w:r w:rsidR="000E7FAC">
        <w:rPr>
          <w:rFonts w:asciiTheme="minorHAnsi" w:hAnsiTheme="minorHAnsi" w:cstheme="minorHAnsi"/>
          <w:bCs/>
          <w:sz w:val="22"/>
          <w:szCs w:val="22"/>
        </w:rPr>
        <w:t>,</w:t>
      </w:r>
      <w:r w:rsidR="000E7FAC" w:rsidRPr="000E7FA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E7FAC" w:rsidRPr="005338D9">
        <w:rPr>
          <w:rFonts w:asciiTheme="minorHAnsi" w:hAnsiTheme="minorHAnsi" w:cstheme="minorHAnsi"/>
          <w:bCs/>
          <w:sz w:val="22"/>
          <w:szCs w:val="22"/>
        </w:rPr>
        <w:t>BSGPRWPWFPROC</w:t>
      </w:r>
      <w:proofErr w:type="gramStart"/>
      <w:r w:rsidR="000E7FAC" w:rsidRPr="005338D9">
        <w:rPr>
          <w:rFonts w:asciiTheme="minorHAnsi" w:hAnsiTheme="minorHAnsi" w:cstheme="minorHAnsi"/>
          <w:bCs/>
          <w:sz w:val="22"/>
          <w:szCs w:val="22"/>
        </w:rPr>
        <w:t>0</w:t>
      </w:r>
      <w:r w:rsidR="000E7FAC">
        <w:rPr>
          <w:rFonts w:asciiTheme="minorHAnsi" w:hAnsiTheme="minorHAnsi" w:cstheme="minorHAnsi"/>
          <w:bCs/>
          <w:sz w:val="22"/>
          <w:szCs w:val="22"/>
        </w:rPr>
        <w:t>3,</w:t>
      </w:r>
      <w:r w:rsidR="000E7FAC" w:rsidRPr="005338D9">
        <w:rPr>
          <w:rFonts w:asciiTheme="minorHAnsi" w:hAnsiTheme="minorHAnsi" w:cstheme="minorHAnsi"/>
          <w:bCs/>
          <w:sz w:val="22"/>
          <w:szCs w:val="22"/>
        </w:rPr>
        <w:t>BSGPRWPWFPROC0</w:t>
      </w:r>
      <w:r w:rsidR="000E7FAC">
        <w:rPr>
          <w:rFonts w:asciiTheme="minorHAnsi" w:hAnsiTheme="minorHAnsi" w:cstheme="minorHAnsi"/>
          <w:bCs/>
          <w:sz w:val="22"/>
          <w:szCs w:val="22"/>
        </w:rPr>
        <w:t>4,</w:t>
      </w:r>
      <w:r w:rsidR="000E7FAC" w:rsidRPr="005338D9">
        <w:rPr>
          <w:rFonts w:asciiTheme="minorHAnsi" w:hAnsiTheme="minorHAnsi" w:cstheme="minorHAnsi"/>
          <w:bCs/>
          <w:sz w:val="22"/>
          <w:szCs w:val="22"/>
        </w:rPr>
        <w:t>BSGPRWPWFPROC</w:t>
      </w:r>
      <w:proofErr w:type="gramEnd"/>
      <w:r w:rsidR="000E7FAC" w:rsidRPr="005338D9">
        <w:rPr>
          <w:rFonts w:asciiTheme="minorHAnsi" w:hAnsiTheme="minorHAnsi" w:cstheme="minorHAnsi"/>
          <w:bCs/>
          <w:sz w:val="22"/>
          <w:szCs w:val="22"/>
        </w:rPr>
        <w:t>0</w:t>
      </w:r>
      <w:r w:rsidR="000E7FAC">
        <w:rPr>
          <w:rFonts w:asciiTheme="minorHAnsi" w:hAnsiTheme="minorHAnsi" w:cstheme="minorHAnsi"/>
          <w:bCs/>
          <w:sz w:val="22"/>
          <w:szCs w:val="22"/>
        </w:rPr>
        <w:t>5</w:t>
      </w:r>
    </w:p>
    <w:p w14:paraId="72F0774B" w14:textId="77777777" w:rsidR="00BA6ECD" w:rsidRDefault="00BA6ECD" w:rsidP="00BA6ECD">
      <w:pPr>
        <w:rPr>
          <w:rFonts w:asciiTheme="minorHAnsi" w:hAnsiTheme="minorHAnsi" w:cstheme="minorHAnsi"/>
          <w:bCs/>
          <w:sz w:val="22"/>
          <w:szCs w:val="22"/>
        </w:rPr>
      </w:pPr>
    </w:p>
    <w:bookmarkEnd w:id="2"/>
    <w:p w14:paraId="13F5FBEB" w14:textId="23FF7B1E" w:rsidR="005A6EBD" w:rsidRDefault="00811778" w:rsidP="00FB7306">
      <w:r w:rsidRPr="005B360B">
        <w:rPr>
          <w:rFonts w:asciiTheme="minorHAnsi" w:hAnsiTheme="minorHAnsi" w:cstheme="minorHAnsi"/>
          <w:b/>
          <w:sz w:val="28"/>
          <w:szCs w:val="28"/>
        </w:rPr>
        <w:t>Job 2:</w:t>
      </w:r>
      <w:r w:rsidRPr="005B360B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None </w:t>
      </w:r>
      <w:r w:rsidR="00BA6ECD">
        <w:rPr>
          <w:rFonts w:asciiTheme="minorHAnsi" w:hAnsiTheme="minorHAnsi" w:cstheme="minorHAnsi"/>
          <w:bCs/>
          <w:sz w:val="22"/>
          <w:szCs w:val="22"/>
        </w:rPr>
        <w:t>for</w:t>
      </w:r>
      <w:r>
        <w:rPr>
          <w:rFonts w:asciiTheme="minorHAnsi" w:hAnsiTheme="minorHAnsi" w:cstheme="minorHAnsi"/>
          <w:bCs/>
          <w:sz w:val="22"/>
          <w:szCs w:val="22"/>
        </w:rPr>
        <w:t xml:space="preserve"> this release</w:t>
      </w:r>
    </w:p>
    <w:p w14:paraId="5ECE2D67" w14:textId="1554FC91" w:rsidR="0078500F" w:rsidRDefault="0078500F">
      <w:r>
        <w:br w:type="page"/>
      </w:r>
    </w:p>
    <w:p w14:paraId="7869F368" w14:textId="77777777" w:rsidR="005A6EBD" w:rsidRDefault="005A6EBD" w:rsidP="0030265F">
      <w:pPr>
        <w:ind w:left="720"/>
      </w:pPr>
    </w:p>
    <w:p w14:paraId="26B0A9C0" w14:textId="77777777" w:rsidR="00B70301" w:rsidRPr="00B70301" w:rsidRDefault="00B70301" w:rsidP="00BC3EBC">
      <w:pPr>
        <w:pStyle w:val="Heading1"/>
      </w:pPr>
      <w:r w:rsidRPr="00B70301">
        <w:t>Backout Installation Instructions</w:t>
      </w:r>
    </w:p>
    <w:p w14:paraId="626D02B7" w14:textId="77777777" w:rsidR="00B70301" w:rsidRPr="00B70301" w:rsidRDefault="00B70301" w:rsidP="00B70301">
      <w:pPr>
        <w:ind w:left="720"/>
      </w:pPr>
    </w:p>
    <w:p w14:paraId="0B0E09C4" w14:textId="77777777" w:rsidR="008F1415" w:rsidRDefault="008F1415" w:rsidP="00A14295"/>
    <w:p w14:paraId="34994B2B" w14:textId="77777777" w:rsidR="008F1415" w:rsidRDefault="008F1415" w:rsidP="00A14295"/>
    <w:p w14:paraId="77E5757A" w14:textId="77777777" w:rsidR="005E2925" w:rsidRDefault="005E2925" w:rsidP="005E2925">
      <w:pPr>
        <w:pStyle w:val="Heading1"/>
      </w:pPr>
      <w:r>
        <w:t>Workflow Network Diagram</w:t>
      </w:r>
    </w:p>
    <w:p w14:paraId="38D8C6C0" w14:textId="77777777" w:rsidR="005E2925" w:rsidRDefault="005E2925" w:rsidP="005E2925"/>
    <w:tbl>
      <w:tblPr>
        <w:tblW w:w="6800" w:type="dxa"/>
        <w:tblLook w:val="04A0" w:firstRow="1" w:lastRow="0" w:firstColumn="1" w:lastColumn="0" w:noHBand="0" w:noVBand="1"/>
      </w:tblPr>
      <w:tblGrid>
        <w:gridCol w:w="1167"/>
        <w:gridCol w:w="2177"/>
        <w:gridCol w:w="1610"/>
        <w:gridCol w:w="2190"/>
      </w:tblGrid>
      <w:tr w:rsidR="00CA41F6" w14:paraId="459734FA" w14:textId="77777777" w:rsidTr="00CA41F6">
        <w:trPr>
          <w:trHeight w:val="36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54061"/>
            <w:vAlign w:val="center"/>
            <w:hideMark/>
          </w:tcPr>
          <w:p w14:paraId="4EFBFEF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54061"/>
            <w:vAlign w:val="center"/>
            <w:hideMark/>
          </w:tcPr>
          <w:p w14:paraId="3471AE56" w14:textId="77777777" w:rsidR="00CA41F6" w:rsidRDefault="00CA41F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QA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54061"/>
            <w:vAlign w:val="center"/>
            <w:hideMark/>
          </w:tcPr>
          <w:p w14:paraId="0839FA34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54061"/>
            <w:noWrap/>
            <w:vAlign w:val="center"/>
            <w:hideMark/>
          </w:tcPr>
          <w:p w14:paraId="33405204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2B05DBE7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8264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21E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BSGQAWPWFPROC03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E3F8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10.112.182.31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923F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1426871A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1FB9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DC56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BSGQAWPWFPROC04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B737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10.112.182.101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A3F2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2996CE91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BD8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97A2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BSGQAWPWFPROC05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0F3C8" w14:textId="57D02E26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</w:t>
            </w:r>
            <w:r w:rsidR="00B006E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82.56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4F48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74BEA97F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97F687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7D87F1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BSGQAWPWFIIS02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791777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10.112.40.50</w:t>
            </w:r>
          </w:p>
        </w:tc>
        <w:tc>
          <w:tcPr>
            <w:tcW w:w="21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2A0FAB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4F95548B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17972B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B3381F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BSGQAWPWFIIS03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20DE19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10.112.40.51</w:t>
            </w:r>
          </w:p>
        </w:tc>
        <w:tc>
          <w:tcPr>
            <w:tcW w:w="21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94E155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6F8A7651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ED92A1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C30AD2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BSGQAVWASCW03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26F106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10.112.142.23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9D5F0F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2BCF1C60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DE9F6E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3B241A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BSGQAVWASCW04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88D8AE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10.112.142.24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73EC0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263C804F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80536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DAAE2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BSGQAWPWFAPI01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1669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10.112.182.14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AA459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492C37C1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131F6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A7AD6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BSGQAWPWFAPI02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B4D25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10.112.182.50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61FB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1D2EBC1D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063B364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BE5D9B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BSGQAWPWFDB01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BDE523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10.112.188.92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B05EBA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COL_QA_WF_DB31</w:t>
            </w:r>
          </w:p>
        </w:tc>
      </w:tr>
      <w:tr w:rsidR="00CA41F6" w14:paraId="5478D9C4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4F378D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B6F441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6950A5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10.112.188.93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EBA847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COL_QA_WF_DB32</w:t>
            </w:r>
          </w:p>
        </w:tc>
      </w:tr>
      <w:tr w:rsidR="00CA41F6" w14:paraId="0B43C5BE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B471CE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22BB41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BSGQAWPWFDB02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1A798D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10.112.188.97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5A021F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COL_QA_WF_DB33</w:t>
            </w:r>
          </w:p>
        </w:tc>
      </w:tr>
      <w:tr w:rsidR="00CA41F6" w14:paraId="21E59DFF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205C8A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2EFF5E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BSGQAWPWFDB03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AB97814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10.112.188.103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8409D7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COL_QA_WF_DB35</w:t>
            </w:r>
          </w:p>
        </w:tc>
      </w:tr>
      <w:tr w:rsidR="00CA41F6" w14:paraId="37256E71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0EB093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3CD6B0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BSGQAWPWFDB04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A90DD6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10.112.188.101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28A1A72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COL_QA_WF_DB37</w:t>
            </w:r>
          </w:p>
        </w:tc>
      </w:tr>
      <w:tr w:rsidR="00CA41F6" w14:paraId="467F9115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20AB59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FE5928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BSGQAWPWFDB08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0533777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10.112.188.109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27A3CE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COL_QA_WF_DB45</w:t>
            </w:r>
          </w:p>
        </w:tc>
      </w:tr>
      <w:tr w:rsidR="00CA41F6" w14:paraId="4309DF0E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7375D"/>
            <w:vAlign w:val="center"/>
            <w:hideMark/>
          </w:tcPr>
          <w:p w14:paraId="26EDB5B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center"/>
            <w:hideMark/>
          </w:tcPr>
          <w:p w14:paraId="085FD95D" w14:textId="77777777" w:rsidR="00CA41F6" w:rsidRDefault="00CA41F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Production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center"/>
            <w:hideMark/>
          </w:tcPr>
          <w:p w14:paraId="60226FA4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center"/>
            <w:hideMark/>
          </w:tcPr>
          <w:p w14:paraId="2421E2E3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0458E99F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EE59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AB2F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BSGPRWPWFPROC03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070C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10.112.82.100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3E51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6338C1E9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1DB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B4AE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BSGPRWPWFPROC04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612F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10.112.82.101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2F97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4AB1323B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01A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F4C3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BSGPRWPWFPROC05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C965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10.112.182.56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FEA02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7C41960B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AE0E3A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08ACF9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BSGPRWPWFIIS01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84BB89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10.112.40.8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BF54AC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1370C539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B260C3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DAFB3A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BSGPRWPWFIIS02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88C22D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10.112.40.9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21D18D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106F047A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84ADB9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AD83A4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BSGPRWPWFIIS03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44095A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10.112.40.10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9012D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1EE25ABA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E0B69C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6E6C12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BSGPRWPWFIIS04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D8BD8C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10.112.40.2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08BA5D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206F8F25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CBF5C5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446A6D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BSGPRVWASCW05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57A435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10.112.141.23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743C4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0E61AA34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2D3493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EACCDD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BSGPRVWASCW06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660E17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10.112.141.24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61C1F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684F5133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3CB57A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AEF1F9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BSGPRVWASCW07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29C20A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10.112.141.28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9E5C7F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420640B5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5EAF2E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17699C2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BSGPRVWASCW08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DF586A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10.112.141.29</w:t>
            </w:r>
          </w:p>
        </w:tc>
        <w:tc>
          <w:tcPr>
            <w:tcW w:w="21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3AE8EA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A41F6" w14:paraId="04D4BD98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4ED489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E06340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EDZPVWASCW03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F06B75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10.22.28.11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FB4C41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5A931E20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07A2C1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9FA26D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EDZPVWASCW04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CB1518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10.22.28.12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991D48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556241AE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8F79EB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E90E4A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CLZPVWASCW01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7A1363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10.25.128.11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EA9710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2FD15BF7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EA12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83E9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BSGPRWPWFAPI01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4F06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10.112.82.50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7944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70A07772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1CE3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1431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BSGPRWPWFAPI02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78FCA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10.112.82.51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085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A41F6" w14:paraId="6C9D5BA0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713570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BFFC40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BSGPRWPWFDB01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E0FF16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10.112.80.10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4AC9A0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COL_PROD_WF_DB31</w:t>
            </w:r>
          </w:p>
        </w:tc>
      </w:tr>
      <w:tr w:rsidR="00CA41F6" w14:paraId="5B7AD299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BD0F09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9AB17F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3C243D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10.112.80.11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EB1F11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COL_PROD_WF_DB32</w:t>
            </w:r>
          </w:p>
        </w:tc>
      </w:tr>
      <w:tr w:rsidR="00CA41F6" w14:paraId="346CC087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1EE303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9BC98C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BSGPRWPWFDB02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33CF7B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10.112.80.23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4F8B60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COL_PROD_WF_DB33</w:t>
            </w:r>
          </w:p>
        </w:tc>
      </w:tr>
      <w:tr w:rsidR="00CA41F6" w14:paraId="383A3DCE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B22D08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1A6FB4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E028EA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10.112.80.24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327C84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COL_PROD_WF_DB34</w:t>
            </w:r>
          </w:p>
        </w:tc>
      </w:tr>
      <w:tr w:rsidR="00CA41F6" w14:paraId="0DF02375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D61D9A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DE7E95C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BSGPRWPWFDB03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4F0346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E174648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COL_PROD_WF_DB35</w:t>
            </w:r>
          </w:p>
        </w:tc>
      </w:tr>
      <w:tr w:rsidR="00CA41F6" w14:paraId="7138C747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08CF72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AF3519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38ECCD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10.112.80.31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8549DD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COL_PROD_WF_DB36</w:t>
            </w:r>
          </w:p>
        </w:tc>
      </w:tr>
      <w:tr w:rsidR="00CA41F6" w14:paraId="21EC5C44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A41DE23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BF3BB8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BSGPRWPWFDB04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06F246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2D574B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COL_PROD_WF_DB37</w:t>
            </w:r>
          </w:p>
        </w:tc>
      </w:tr>
      <w:tr w:rsidR="00CA41F6" w14:paraId="6DF783D0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039C5BD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07D3236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DFBFDE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10.112.80.21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7499C21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COL_PROD_WF_DB38</w:t>
            </w:r>
          </w:p>
        </w:tc>
      </w:tr>
      <w:tr w:rsidR="00CA41F6" w14:paraId="741005B4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4B88BCFF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57C754F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BSGPRWPWFDB07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151412ED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10.112.80.115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E26DD9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COL_PROD_WF_DB43</w:t>
            </w:r>
          </w:p>
        </w:tc>
      </w:tr>
      <w:tr w:rsidR="00CA41F6" w14:paraId="43DF6992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25B7C36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5D00762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BSGPRWPWFDB08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8B80095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10.112.80.43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75FB46FE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COL_PROD_WF_DB45</w:t>
            </w:r>
          </w:p>
        </w:tc>
      </w:tr>
      <w:tr w:rsidR="00CA41F6" w14:paraId="3A2B8CD6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6CE1E412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0F7852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22BC9B90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10.112.80.44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38A8AE17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COL_PROD_WF_DB46</w:t>
            </w:r>
          </w:p>
        </w:tc>
      </w:tr>
      <w:tr w:rsidR="00CA41F6" w14:paraId="03F55216" w14:textId="77777777" w:rsidTr="00CA41F6">
        <w:trPr>
          <w:trHeight w:val="36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7375D"/>
            <w:vAlign w:val="center"/>
            <w:hideMark/>
          </w:tcPr>
          <w:p w14:paraId="33C6B779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center"/>
            <w:hideMark/>
          </w:tcPr>
          <w:p w14:paraId="69796C9B" w14:textId="77777777" w:rsidR="00CA41F6" w:rsidRDefault="00CA41F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center"/>
            <w:hideMark/>
          </w:tcPr>
          <w:p w14:paraId="7248535E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7375D"/>
            <w:noWrap/>
            <w:vAlign w:val="center"/>
            <w:hideMark/>
          </w:tcPr>
          <w:p w14:paraId="5BB32DEA" w14:textId="77777777" w:rsidR="00CA41F6" w:rsidRDefault="00CA4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D306C03" w14:textId="77777777" w:rsidR="00A44EC8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45ACAA7F" w14:textId="77777777" w:rsidR="00A44EC8" w:rsidRPr="003F1F05" w:rsidRDefault="00A44EC8" w:rsidP="00A44EC8">
      <w:pPr>
        <w:pStyle w:val="BodyText3"/>
        <w:pBdr>
          <w:bottom w:val="single" w:sz="12" w:space="0" w:color="auto"/>
        </w:pBdr>
        <w:spacing w:line="360" w:lineRule="auto"/>
        <w:rPr>
          <w:rFonts w:cs="Arial"/>
          <w:b/>
          <w:bCs/>
          <w:sz w:val="20"/>
        </w:rPr>
      </w:pPr>
    </w:p>
    <w:p w14:paraId="0C15AA46" w14:textId="77777777" w:rsidR="00A44EC8" w:rsidRDefault="00A44EC8" w:rsidP="00A44EC8">
      <w:pPr>
        <w:pStyle w:val="Heading1"/>
      </w:pPr>
      <w:r>
        <w:rPr>
          <w:rFonts w:cs="Arial"/>
          <w:sz w:val="20"/>
        </w:rPr>
        <w:br w:type="page"/>
      </w:r>
      <w:r>
        <w:lastRenderedPageBreak/>
        <w:t>Build and Release Team Checklist</w:t>
      </w:r>
    </w:p>
    <w:p w14:paraId="3631F4A1" w14:textId="77777777" w:rsidR="00A44EC8" w:rsidRDefault="00A44EC8" w:rsidP="00A44EC8"/>
    <w:p w14:paraId="35829CFB" w14:textId="77777777" w:rsidR="00A44EC8" w:rsidRPr="00F91F25" w:rsidRDefault="00A44EC8" w:rsidP="00A44EC8">
      <w:pPr>
        <w:rPr>
          <w:rFonts w:ascii="Arial" w:hAnsi="Arial" w:cs="Arial"/>
          <w:b/>
          <w:i/>
          <w:u w:val="single"/>
        </w:rPr>
      </w:pPr>
      <w:r w:rsidRPr="00F91F25">
        <w:rPr>
          <w:rFonts w:ascii="Arial" w:hAnsi="Arial" w:cs="Arial"/>
          <w:b/>
          <w:i/>
          <w:u w:val="single"/>
        </w:rPr>
        <w:t>Testing</w:t>
      </w:r>
    </w:p>
    <w:p w14:paraId="6ECD1083" w14:textId="77777777" w:rsidR="00A44EC8" w:rsidRDefault="00A44EC8" w:rsidP="00A44EC8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10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"/>
        <w:gridCol w:w="2703"/>
        <w:gridCol w:w="1802"/>
        <w:gridCol w:w="1802"/>
        <w:gridCol w:w="1433"/>
        <w:gridCol w:w="2115"/>
      </w:tblGrid>
      <w:tr w:rsidR="00A44EC8" w:rsidRPr="003F1F05" w14:paraId="13D951CD" w14:textId="77777777" w:rsidTr="00A44EC8">
        <w:trPr>
          <w:trHeight w:val="465"/>
          <w:jc w:val="center"/>
        </w:trPr>
        <w:tc>
          <w:tcPr>
            <w:tcW w:w="855" w:type="dxa"/>
            <w:shd w:val="clear" w:color="auto" w:fill="CCFFFF"/>
            <w:vAlign w:val="center"/>
          </w:tcPr>
          <w:p w14:paraId="4BFF6ECB" w14:textId="77777777" w:rsidR="00A44EC8" w:rsidRPr="00852F36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S.No</w:t>
            </w:r>
            <w:proofErr w:type="gramEnd"/>
          </w:p>
        </w:tc>
        <w:tc>
          <w:tcPr>
            <w:tcW w:w="2703" w:type="dxa"/>
            <w:shd w:val="clear" w:color="auto" w:fill="CCFFFF"/>
            <w:vAlign w:val="center"/>
          </w:tcPr>
          <w:p w14:paraId="214A4FAB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1802" w:type="dxa"/>
            <w:shd w:val="clear" w:color="auto" w:fill="CCFFFF"/>
            <w:vAlign w:val="center"/>
          </w:tcPr>
          <w:p w14:paraId="3ADF1881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Install</w:t>
            </w:r>
          </w:p>
        </w:tc>
        <w:tc>
          <w:tcPr>
            <w:tcW w:w="1802" w:type="dxa"/>
            <w:shd w:val="clear" w:color="auto" w:fill="CCFFFF"/>
            <w:vAlign w:val="center"/>
          </w:tcPr>
          <w:p w14:paraId="1BBBEE59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Backout</w:t>
            </w:r>
          </w:p>
        </w:tc>
        <w:tc>
          <w:tcPr>
            <w:tcW w:w="1433" w:type="dxa"/>
            <w:shd w:val="clear" w:color="auto" w:fill="CCFFFF"/>
            <w:vAlign w:val="center"/>
          </w:tcPr>
          <w:p w14:paraId="13B38BE0" w14:textId="77777777" w:rsidR="00A44EC8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Reinstall</w:t>
            </w:r>
          </w:p>
        </w:tc>
        <w:tc>
          <w:tcPr>
            <w:tcW w:w="2115" w:type="dxa"/>
            <w:shd w:val="clear" w:color="auto" w:fill="CCFFFF"/>
            <w:vAlign w:val="center"/>
          </w:tcPr>
          <w:p w14:paraId="6A09C50C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Logs Verified By</w:t>
            </w:r>
          </w:p>
        </w:tc>
      </w:tr>
      <w:tr w:rsidR="00A44EC8" w:rsidRPr="003F1F05" w14:paraId="5E073D4A" w14:textId="77777777" w:rsidTr="00A44EC8">
        <w:trPr>
          <w:trHeight w:val="465"/>
          <w:jc w:val="center"/>
        </w:trPr>
        <w:tc>
          <w:tcPr>
            <w:tcW w:w="855" w:type="dxa"/>
            <w:shd w:val="clear" w:color="auto" w:fill="CCFFFF"/>
            <w:vAlign w:val="center"/>
          </w:tcPr>
          <w:p w14:paraId="1323E34B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703" w:type="dxa"/>
            <w:shd w:val="clear" w:color="auto" w:fill="FFFFFF"/>
            <w:vAlign w:val="center"/>
          </w:tcPr>
          <w:p w14:paraId="62D3621A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</w:t>
            </w:r>
          </w:p>
        </w:tc>
        <w:tc>
          <w:tcPr>
            <w:tcW w:w="1802" w:type="dxa"/>
            <w:shd w:val="clear" w:color="auto" w:fill="FFFFFF"/>
            <w:vAlign w:val="center"/>
          </w:tcPr>
          <w:p w14:paraId="62675F94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shd w:val="clear" w:color="auto" w:fill="FFFFFF"/>
            <w:vAlign w:val="center"/>
          </w:tcPr>
          <w:p w14:paraId="32CA8C54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/>
          </w:tcPr>
          <w:p w14:paraId="1F764B02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FFFFFF"/>
            <w:vAlign w:val="center"/>
          </w:tcPr>
          <w:p w14:paraId="18285310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4EC8" w:rsidRPr="003F1F05" w14:paraId="11EC448E" w14:textId="77777777" w:rsidTr="00A44EC8">
        <w:trPr>
          <w:trHeight w:val="465"/>
          <w:jc w:val="center"/>
        </w:trPr>
        <w:tc>
          <w:tcPr>
            <w:tcW w:w="855" w:type="dxa"/>
            <w:shd w:val="clear" w:color="auto" w:fill="CCFFFF"/>
            <w:vAlign w:val="center"/>
          </w:tcPr>
          <w:p w14:paraId="56C72DBA" w14:textId="77777777" w:rsidR="00A44EC8" w:rsidRDefault="00A44EC8" w:rsidP="00A44E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703" w:type="dxa"/>
            <w:shd w:val="clear" w:color="auto" w:fill="FFFFFF"/>
            <w:vAlign w:val="center"/>
          </w:tcPr>
          <w:p w14:paraId="32321D5A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Staging</w:t>
            </w:r>
          </w:p>
        </w:tc>
        <w:tc>
          <w:tcPr>
            <w:tcW w:w="1802" w:type="dxa"/>
            <w:shd w:val="clear" w:color="auto" w:fill="FFFFFF"/>
            <w:vAlign w:val="center"/>
          </w:tcPr>
          <w:p w14:paraId="479CC4EF" w14:textId="26ED4B5B" w:rsidR="00A44EC8" w:rsidRPr="003F1F05" w:rsidRDefault="005618DA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Sudhendu</w:t>
            </w:r>
          </w:p>
        </w:tc>
        <w:tc>
          <w:tcPr>
            <w:tcW w:w="1802" w:type="dxa"/>
            <w:shd w:val="clear" w:color="auto" w:fill="FFFFFF"/>
            <w:vAlign w:val="center"/>
          </w:tcPr>
          <w:p w14:paraId="643BEA5A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FFFFFF"/>
          </w:tcPr>
          <w:p w14:paraId="699A5D41" w14:textId="77777777" w:rsidR="00A44EC8" w:rsidRPr="003F1F05" w:rsidRDefault="00A44EC8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5" w:type="dxa"/>
            <w:shd w:val="clear" w:color="auto" w:fill="FFFFFF"/>
            <w:vAlign w:val="center"/>
          </w:tcPr>
          <w:p w14:paraId="61F8694B" w14:textId="473E88E2" w:rsidR="00A44EC8" w:rsidRPr="003F1F05" w:rsidRDefault="005618DA" w:rsidP="00A44EC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Sudhendu</w:t>
            </w:r>
          </w:p>
        </w:tc>
      </w:tr>
    </w:tbl>
    <w:p w14:paraId="300EBB0D" w14:textId="77777777" w:rsidR="00A44EC8" w:rsidRDefault="00A44EC8" w:rsidP="00A44EC8">
      <w:pPr>
        <w:spacing w:line="360" w:lineRule="auto"/>
        <w:rPr>
          <w:rFonts w:ascii="Tahoma" w:hAnsi="Tahoma" w:cs="Tahoma"/>
          <w:sz w:val="20"/>
        </w:rPr>
      </w:pPr>
    </w:p>
    <w:p w14:paraId="1BDF300F" w14:textId="77777777" w:rsidR="00A44EC8" w:rsidRPr="0035032F" w:rsidRDefault="00A44EC8" w:rsidP="00A44EC8">
      <w:pPr>
        <w:pStyle w:val="Heading1"/>
        <w:spacing w:line="360" w:lineRule="auto"/>
        <w:rPr>
          <w:rFonts w:cs="Arial"/>
          <w:szCs w:val="28"/>
        </w:rPr>
      </w:pPr>
      <w:bookmarkStart w:id="3" w:name="_Toc107747826"/>
      <w:r w:rsidRPr="0035032F">
        <w:rPr>
          <w:rFonts w:cs="Arial"/>
          <w:szCs w:val="28"/>
        </w:rPr>
        <w:t>Support Information</w:t>
      </w:r>
      <w:bookmarkEnd w:id="3"/>
    </w:p>
    <w:p w14:paraId="5C437A4D" w14:textId="77777777" w:rsidR="00A44EC8" w:rsidRPr="003F1F05" w:rsidRDefault="00A44EC8" w:rsidP="00A44EC8">
      <w:pPr>
        <w:spacing w:line="360" w:lineRule="auto"/>
        <w:rPr>
          <w:rFonts w:ascii="Arial" w:hAnsi="Arial" w:cs="Arial"/>
          <w:sz w:val="20"/>
          <w:szCs w:val="20"/>
        </w:rPr>
      </w:pPr>
    </w:p>
    <w:p w14:paraId="23B7C76C" w14:textId="77777777" w:rsidR="00A44EC8" w:rsidRPr="00852F36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i/>
        </w:rPr>
      </w:pPr>
      <w:r w:rsidRPr="00852F36">
        <w:rPr>
          <w:rFonts w:ascii="Arial" w:hAnsi="Arial" w:cs="Arial"/>
          <w:b/>
          <w:i/>
          <w:u w:val="single"/>
        </w:rPr>
        <w:t>Ascendis Integration</w:t>
      </w:r>
      <w:r w:rsidRPr="00852F36">
        <w:rPr>
          <w:rFonts w:ascii="Arial" w:hAnsi="Arial" w:cs="Arial"/>
          <w:b/>
          <w:i/>
        </w:rPr>
        <w:t xml:space="preserve"> </w:t>
      </w:r>
    </w:p>
    <w:p w14:paraId="7320117D" w14:textId="77777777" w:rsidR="00A44EC8" w:rsidRDefault="002A06C2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70F49">
        <w:rPr>
          <w:rFonts w:ascii="Arial" w:hAnsi="Arial" w:cs="Arial"/>
          <w:sz w:val="22"/>
          <w:szCs w:val="22"/>
        </w:rPr>
        <w:t>Lahcen Sadok – x28835</w:t>
      </w:r>
    </w:p>
    <w:p w14:paraId="31365174" w14:textId="77777777" w:rsidR="00A44EC8" w:rsidRPr="00032A3E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0BDF97E6" w14:textId="77777777" w:rsidR="00A44EC8" w:rsidRPr="00A27977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i/>
        </w:rPr>
      </w:pPr>
      <w:r w:rsidRPr="00277A5F">
        <w:rPr>
          <w:rFonts w:ascii="Arial" w:hAnsi="Arial" w:cs="Arial"/>
          <w:b/>
          <w:i/>
          <w:u w:val="single"/>
        </w:rPr>
        <w:t>Ascendis Development</w:t>
      </w:r>
    </w:p>
    <w:p w14:paraId="1BD31458" w14:textId="220001D4" w:rsidR="00A44EC8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F1F05">
        <w:rPr>
          <w:rFonts w:ascii="Arial" w:hAnsi="Arial" w:cs="Arial"/>
          <w:sz w:val="20"/>
          <w:szCs w:val="20"/>
        </w:rPr>
        <w:tab/>
      </w:r>
      <w:r w:rsidR="00CA41F6" w:rsidRPr="00CA41F6">
        <w:rPr>
          <w:rFonts w:ascii="Arial" w:hAnsi="Arial" w:cs="Arial"/>
          <w:sz w:val="22"/>
          <w:szCs w:val="22"/>
        </w:rPr>
        <w:t>Agarwal, Sudhendu</w:t>
      </w:r>
    </w:p>
    <w:p w14:paraId="0BC039E1" w14:textId="77777777" w:rsidR="00A44EC8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14:paraId="68793245" w14:textId="77777777" w:rsidR="00A44EC8" w:rsidRPr="00277A5F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i/>
        </w:rPr>
      </w:pPr>
      <w:r w:rsidRPr="00277A5F">
        <w:rPr>
          <w:rFonts w:ascii="Arial" w:hAnsi="Arial" w:cs="Arial"/>
          <w:b/>
          <w:i/>
          <w:u w:val="single"/>
        </w:rPr>
        <w:t>Ascendis Development</w:t>
      </w:r>
      <w:r>
        <w:rPr>
          <w:rFonts w:ascii="Arial" w:hAnsi="Arial" w:cs="Arial"/>
          <w:b/>
          <w:i/>
          <w:u w:val="single"/>
        </w:rPr>
        <w:t xml:space="preserve"> Escalation</w:t>
      </w:r>
    </w:p>
    <w:p w14:paraId="0C8A707D" w14:textId="1DCD1BF9" w:rsidR="00A44EC8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A41F6" w:rsidRPr="00CA41F6">
        <w:rPr>
          <w:rFonts w:ascii="Arial" w:hAnsi="Arial" w:cs="Arial"/>
          <w:sz w:val="22"/>
          <w:szCs w:val="22"/>
        </w:rPr>
        <w:t>Tapadia, Ghansham x 28036</w:t>
      </w:r>
    </w:p>
    <w:p w14:paraId="60B6DF72" w14:textId="538B7EA3" w:rsidR="00CA41F6" w:rsidRPr="00252454" w:rsidRDefault="00CA41F6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A41F6">
        <w:rPr>
          <w:rFonts w:ascii="Arial" w:hAnsi="Arial" w:cs="Arial"/>
          <w:sz w:val="22"/>
          <w:szCs w:val="22"/>
        </w:rPr>
        <w:t>Menon, Rakesh x23835</w:t>
      </w:r>
    </w:p>
    <w:p w14:paraId="360A22B5" w14:textId="77777777" w:rsidR="00A44EC8" w:rsidRPr="003F1F05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szCs w:val="20"/>
        </w:rPr>
      </w:pPr>
    </w:p>
    <w:p w14:paraId="3DE2558B" w14:textId="77777777" w:rsidR="00A44EC8" w:rsidRPr="00277A5F" w:rsidRDefault="00A44EC8" w:rsidP="00A44E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i/>
        </w:rPr>
      </w:pPr>
      <w:r w:rsidRPr="00277A5F">
        <w:rPr>
          <w:rFonts w:ascii="Arial" w:hAnsi="Arial" w:cs="Arial"/>
          <w:b/>
          <w:i/>
          <w:u w:val="single"/>
        </w:rPr>
        <w:t>Ascendis Product Management</w:t>
      </w:r>
    </w:p>
    <w:p w14:paraId="2EF87C88" w14:textId="298625C8" w:rsidR="00A44EC8" w:rsidRDefault="00A44EC8" w:rsidP="00C5345C">
      <w:pPr>
        <w:widowControl w:val="0"/>
        <w:autoSpaceDE w:val="0"/>
        <w:autoSpaceDN w:val="0"/>
        <w:adjustRightInd w:val="0"/>
        <w:spacing w:line="360" w:lineRule="auto"/>
      </w:pPr>
      <w:r w:rsidRPr="003F1F05">
        <w:rPr>
          <w:rFonts w:ascii="Arial" w:hAnsi="Arial" w:cs="Arial"/>
          <w:sz w:val="20"/>
          <w:szCs w:val="20"/>
        </w:rPr>
        <w:tab/>
      </w:r>
      <w:r w:rsidRPr="00277A5F">
        <w:rPr>
          <w:rFonts w:ascii="Arial" w:hAnsi="Arial" w:cs="Arial"/>
          <w:sz w:val="22"/>
          <w:szCs w:val="22"/>
        </w:rPr>
        <w:t xml:space="preserve"> </w:t>
      </w:r>
    </w:p>
    <w:sectPr w:rsidR="00A44E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E34A" w14:textId="77777777" w:rsidR="00E03B30" w:rsidRDefault="00E03B30" w:rsidP="00B66AC8">
      <w:r>
        <w:separator/>
      </w:r>
    </w:p>
  </w:endnote>
  <w:endnote w:type="continuationSeparator" w:id="0">
    <w:p w14:paraId="091BA300" w14:textId="77777777" w:rsidR="00E03B30" w:rsidRDefault="00E03B30" w:rsidP="00B6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C5B3B" w14:textId="77777777" w:rsidR="00E03B30" w:rsidRDefault="00E03B30" w:rsidP="00B66AC8">
      <w:r>
        <w:separator/>
      </w:r>
    </w:p>
  </w:footnote>
  <w:footnote w:type="continuationSeparator" w:id="0">
    <w:p w14:paraId="578056A8" w14:textId="77777777" w:rsidR="00E03B30" w:rsidRDefault="00E03B30" w:rsidP="00B6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1AB2"/>
    <w:multiLevelType w:val="hybridMultilevel"/>
    <w:tmpl w:val="C5EE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00C7"/>
    <w:multiLevelType w:val="hybridMultilevel"/>
    <w:tmpl w:val="E8A4A1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60766D"/>
    <w:multiLevelType w:val="hybridMultilevel"/>
    <w:tmpl w:val="863E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E2D52"/>
    <w:multiLevelType w:val="hybridMultilevel"/>
    <w:tmpl w:val="CC823F48"/>
    <w:lvl w:ilvl="0" w:tplc="F6BE82BA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6FC75FB"/>
    <w:multiLevelType w:val="hybridMultilevel"/>
    <w:tmpl w:val="4B182D10"/>
    <w:lvl w:ilvl="0" w:tplc="F6BE82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FB9"/>
    <w:multiLevelType w:val="hybridMultilevel"/>
    <w:tmpl w:val="8416D102"/>
    <w:lvl w:ilvl="0" w:tplc="2EDE4338">
      <w:start w:val="1"/>
      <w:numFmt w:val="upperRoman"/>
      <w:pStyle w:val="Heading1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 w:tplc="F6BE82B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E8E8CB12">
      <w:start w:val="1779"/>
      <w:numFmt w:val="decimal"/>
      <w:lvlText w:val="%3"/>
      <w:lvlJc w:val="left"/>
      <w:pPr>
        <w:tabs>
          <w:tab w:val="num" w:pos="4860"/>
        </w:tabs>
        <w:ind w:left="4860" w:hanging="2880"/>
      </w:pPr>
      <w:rPr>
        <w:rFonts w:hint="default"/>
      </w:rPr>
    </w:lvl>
    <w:lvl w:ilvl="3" w:tplc="D2C0B4B0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9D63D7"/>
    <w:multiLevelType w:val="hybridMultilevel"/>
    <w:tmpl w:val="922631A0"/>
    <w:lvl w:ilvl="0" w:tplc="9F68DED8">
      <w:start w:val="9"/>
      <w:numFmt w:val="bullet"/>
      <w:lvlText w:val=""/>
      <w:lvlJc w:val="left"/>
      <w:pPr>
        <w:ind w:left="1980" w:hanging="360"/>
      </w:pPr>
      <w:rPr>
        <w:rFonts w:ascii="Wingdings" w:eastAsia="Times New Roman" w:hAnsi="Wingdings" w:cs="Times New Roman" w:hint="default"/>
        <w:b w:val="0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803689326">
    <w:abstractNumId w:val="5"/>
  </w:num>
  <w:num w:numId="2" w16cid:durableId="235208895">
    <w:abstractNumId w:val="5"/>
    <w:lvlOverride w:ilvl="0">
      <w:startOverride w:val="1"/>
    </w:lvlOverride>
    <w:lvlOverride w:ilvl="1">
      <w:startOverride w:val="1"/>
    </w:lvlOverride>
    <w:lvlOverride w:ilvl="2">
      <w:startOverride w:val="177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6045765">
    <w:abstractNumId w:val="3"/>
  </w:num>
  <w:num w:numId="4" w16cid:durableId="992947895">
    <w:abstractNumId w:val="4"/>
  </w:num>
  <w:num w:numId="5" w16cid:durableId="1278635399">
    <w:abstractNumId w:val="0"/>
  </w:num>
  <w:num w:numId="6" w16cid:durableId="1378581617">
    <w:abstractNumId w:val="2"/>
  </w:num>
  <w:num w:numId="7" w16cid:durableId="1051071731">
    <w:abstractNumId w:val="6"/>
  </w:num>
  <w:num w:numId="8" w16cid:durableId="1653942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C8"/>
    <w:rsid w:val="00001A56"/>
    <w:rsid w:val="00002337"/>
    <w:rsid w:val="00005B32"/>
    <w:rsid w:val="00010767"/>
    <w:rsid w:val="00010BF4"/>
    <w:rsid w:val="00014DE4"/>
    <w:rsid w:val="000150ED"/>
    <w:rsid w:val="0001634A"/>
    <w:rsid w:val="00021C1A"/>
    <w:rsid w:val="00021F96"/>
    <w:rsid w:val="0002512F"/>
    <w:rsid w:val="0002580C"/>
    <w:rsid w:val="00052CC9"/>
    <w:rsid w:val="000572EE"/>
    <w:rsid w:val="00083B71"/>
    <w:rsid w:val="000A5B47"/>
    <w:rsid w:val="000D00E1"/>
    <w:rsid w:val="000D385D"/>
    <w:rsid w:val="000D7916"/>
    <w:rsid w:val="000E5533"/>
    <w:rsid w:val="000E7FAC"/>
    <w:rsid w:val="000F2D96"/>
    <w:rsid w:val="000F4842"/>
    <w:rsid w:val="000F4A14"/>
    <w:rsid w:val="000F6793"/>
    <w:rsid w:val="00106F52"/>
    <w:rsid w:val="00110069"/>
    <w:rsid w:val="00115CB4"/>
    <w:rsid w:val="0011798C"/>
    <w:rsid w:val="0012354D"/>
    <w:rsid w:val="00125848"/>
    <w:rsid w:val="001258C6"/>
    <w:rsid w:val="0013045F"/>
    <w:rsid w:val="001428B7"/>
    <w:rsid w:val="001461C9"/>
    <w:rsid w:val="00155F63"/>
    <w:rsid w:val="0016229B"/>
    <w:rsid w:val="0016256A"/>
    <w:rsid w:val="001654CC"/>
    <w:rsid w:val="00166BE7"/>
    <w:rsid w:val="00173DAE"/>
    <w:rsid w:val="001949E6"/>
    <w:rsid w:val="001A61E1"/>
    <w:rsid w:val="001B20B3"/>
    <w:rsid w:val="001B2858"/>
    <w:rsid w:val="001B70C5"/>
    <w:rsid w:val="001C2FFC"/>
    <w:rsid w:val="001F1E0A"/>
    <w:rsid w:val="001F2A60"/>
    <w:rsid w:val="001F36FD"/>
    <w:rsid w:val="001F3DBD"/>
    <w:rsid w:val="001F483B"/>
    <w:rsid w:val="002100B0"/>
    <w:rsid w:val="0021308C"/>
    <w:rsid w:val="002276A8"/>
    <w:rsid w:val="00231615"/>
    <w:rsid w:val="0023428E"/>
    <w:rsid w:val="00236182"/>
    <w:rsid w:val="0024135E"/>
    <w:rsid w:val="002415FE"/>
    <w:rsid w:val="0025138E"/>
    <w:rsid w:val="002563AA"/>
    <w:rsid w:val="002654B2"/>
    <w:rsid w:val="00270F49"/>
    <w:rsid w:val="00274087"/>
    <w:rsid w:val="00276D79"/>
    <w:rsid w:val="00285609"/>
    <w:rsid w:val="0028569D"/>
    <w:rsid w:val="00296922"/>
    <w:rsid w:val="002A06C2"/>
    <w:rsid w:val="002A0CBF"/>
    <w:rsid w:val="002B0131"/>
    <w:rsid w:val="002D0371"/>
    <w:rsid w:val="002D1829"/>
    <w:rsid w:val="002F26DD"/>
    <w:rsid w:val="002F44FC"/>
    <w:rsid w:val="002F4A67"/>
    <w:rsid w:val="003016F4"/>
    <w:rsid w:val="0030265F"/>
    <w:rsid w:val="00307345"/>
    <w:rsid w:val="00320A4E"/>
    <w:rsid w:val="00322FA7"/>
    <w:rsid w:val="0032432F"/>
    <w:rsid w:val="003251D0"/>
    <w:rsid w:val="00326F6C"/>
    <w:rsid w:val="00332B33"/>
    <w:rsid w:val="00340FFE"/>
    <w:rsid w:val="00342F2E"/>
    <w:rsid w:val="00350040"/>
    <w:rsid w:val="0036389E"/>
    <w:rsid w:val="003640DE"/>
    <w:rsid w:val="003678FA"/>
    <w:rsid w:val="00381329"/>
    <w:rsid w:val="00381910"/>
    <w:rsid w:val="00385F72"/>
    <w:rsid w:val="00394D49"/>
    <w:rsid w:val="00394E4C"/>
    <w:rsid w:val="00395533"/>
    <w:rsid w:val="003A4588"/>
    <w:rsid w:val="003B4D4D"/>
    <w:rsid w:val="003C0029"/>
    <w:rsid w:val="003C1397"/>
    <w:rsid w:val="003C18BC"/>
    <w:rsid w:val="003C2BAD"/>
    <w:rsid w:val="003C5ACB"/>
    <w:rsid w:val="003C6161"/>
    <w:rsid w:val="003E098F"/>
    <w:rsid w:val="003E198B"/>
    <w:rsid w:val="003E24B2"/>
    <w:rsid w:val="003E59D4"/>
    <w:rsid w:val="003F241F"/>
    <w:rsid w:val="0042032B"/>
    <w:rsid w:val="004278FB"/>
    <w:rsid w:val="004317DD"/>
    <w:rsid w:val="00433169"/>
    <w:rsid w:val="00437801"/>
    <w:rsid w:val="004440CD"/>
    <w:rsid w:val="00451A4D"/>
    <w:rsid w:val="00452699"/>
    <w:rsid w:val="00471114"/>
    <w:rsid w:val="004803F3"/>
    <w:rsid w:val="00486747"/>
    <w:rsid w:val="004906FD"/>
    <w:rsid w:val="0049393D"/>
    <w:rsid w:val="004A2043"/>
    <w:rsid w:val="004C09C4"/>
    <w:rsid w:val="004C0A2F"/>
    <w:rsid w:val="004C273B"/>
    <w:rsid w:val="004C67B1"/>
    <w:rsid w:val="004D7860"/>
    <w:rsid w:val="004E6341"/>
    <w:rsid w:val="004F645E"/>
    <w:rsid w:val="004F7558"/>
    <w:rsid w:val="004F7A79"/>
    <w:rsid w:val="005100BE"/>
    <w:rsid w:val="0053575B"/>
    <w:rsid w:val="00550697"/>
    <w:rsid w:val="00552ADC"/>
    <w:rsid w:val="00552FF5"/>
    <w:rsid w:val="005618DA"/>
    <w:rsid w:val="00571860"/>
    <w:rsid w:val="00573709"/>
    <w:rsid w:val="0058096A"/>
    <w:rsid w:val="0058789F"/>
    <w:rsid w:val="00592383"/>
    <w:rsid w:val="005967D1"/>
    <w:rsid w:val="005A6EBD"/>
    <w:rsid w:val="005B1BEB"/>
    <w:rsid w:val="005B38D1"/>
    <w:rsid w:val="005B4448"/>
    <w:rsid w:val="005B7208"/>
    <w:rsid w:val="005C2146"/>
    <w:rsid w:val="005C7479"/>
    <w:rsid w:val="005D0143"/>
    <w:rsid w:val="005D1FEC"/>
    <w:rsid w:val="005D4CD5"/>
    <w:rsid w:val="005E2925"/>
    <w:rsid w:val="005E2A0D"/>
    <w:rsid w:val="005E3B62"/>
    <w:rsid w:val="005E798E"/>
    <w:rsid w:val="005F1294"/>
    <w:rsid w:val="006076DC"/>
    <w:rsid w:val="00612BAC"/>
    <w:rsid w:val="00613781"/>
    <w:rsid w:val="006150D3"/>
    <w:rsid w:val="006168DE"/>
    <w:rsid w:val="0061717D"/>
    <w:rsid w:val="00620068"/>
    <w:rsid w:val="00622D68"/>
    <w:rsid w:val="00627DEE"/>
    <w:rsid w:val="00632410"/>
    <w:rsid w:val="0063287A"/>
    <w:rsid w:val="00633EF1"/>
    <w:rsid w:val="0063435B"/>
    <w:rsid w:val="00640D4A"/>
    <w:rsid w:val="006529EF"/>
    <w:rsid w:val="00660B7F"/>
    <w:rsid w:val="0066198E"/>
    <w:rsid w:val="00675623"/>
    <w:rsid w:val="006833F2"/>
    <w:rsid w:val="006875EE"/>
    <w:rsid w:val="00697910"/>
    <w:rsid w:val="006A72EF"/>
    <w:rsid w:val="006B1280"/>
    <w:rsid w:val="006C3B9E"/>
    <w:rsid w:val="006C7934"/>
    <w:rsid w:val="006E1567"/>
    <w:rsid w:val="006E216A"/>
    <w:rsid w:val="006E494F"/>
    <w:rsid w:val="006F1D29"/>
    <w:rsid w:val="006F4614"/>
    <w:rsid w:val="00702D43"/>
    <w:rsid w:val="007116EA"/>
    <w:rsid w:val="00726C88"/>
    <w:rsid w:val="00726F76"/>
    <w:rsid w:val="00732BC9"/>
    <w:rsid w:val="0073678B"/>
    <w:rsid w:val="0074053E"/>
    <w:rsid w:val="0074498E"/>
    <w:rsid w:val="00747810"/>
    <w:rsid w:val="007503DD"/>
    <w:rsid w:val="007560AA"/>
    <w:rsid w:val="007654D7"/>
    <w:rsid w:val="00765CD8"/>
    <w:rsid w:val="00770ABE"/>
    <w:rsid w:val="00772DAB"/>
    <w:rsid w:val="007805C6"/>
    <w:rsid w:val="00784498"/>
    <w:rsid w:val="0078500F"/>
    <w:rsid w:val="00790B51"/>
    <w:rsid w:val="00794370"/>
    <w:rsid w:val="007A701D"/>
    <w:rsid w:val="007A750C"/>
    <w:rsid w:val="007B74A1"/>
    <w:rsid w:val="007B7639"/>
    <w:rsid w:val="007C3EF8"/>
    <w:rsid w:val="007C445A"/>
    <w:rsid w:val="007C776E"/>
    <w:rsid w:val="007D4841"/>
    <w:rsid w:val="007D5F6E"/>
    <w:rsid w:val="007E7D3E"/>
    <w:rsid w:val="007F0A48"/>
    <w:rsid w:val="00801FC0"/>
    <w:rsid w:val="008052B7"/>
    <w:rsid w:val="00806CBC"/>
    <w:rsid w:val="008103F0"/>
    <w:rsid w:val="00810E62"/>
    <w:rsid w:val="00811778"/>
    <w:rsid w:val="008141FA"/>
    <w:rsid w:val="0081451B"/>
    <w:rsid w:val="00820DD0"/>
    <w:rsid w:val="008247A9"/>
    <w:rsid w:val="00826B8D"/>
    <w:rsid w:val="00827228"/>
    <w:rsid w:val="00836D80"/>
    <w:rsid w:val="0084783E"/>
    <w:rsid w:val="00851905"/>
    <w:rsid w:val="0088678E"/>
    <w:rsid w:val="00894564"/>
    <w:rsid w:val="008976EA"/>
    <w:rsid w:val="008A1AC8"/>
    <w:rsid w:val="008A262E"/>
    <w:rsid w:val="008C01D9"/>
    <w:rsid w:val="008C2196"/>
    <w:rsid w:val="008C4A12"/>
    <w:rsid w:val="008C6572"/>
    <w:rsid w:val="008D10C6"/>
    <w:rsid w:val="008D788E"/>
    <w:rsid w:val="008E7F38"/>
    <w:rsid w:val="008F1415"/>
    <w:rsid w:val="008F2434"/>
    <w:rsid w:val="008F314A"/>
    <w:rsid w:val="009029CD"/>
    <w:rsid w:val="00903A2B"/>
    <w:rsid w:val="009043F0"/>
    <w:rsid w:val="00907D1E"/>
    <w:rsid w:val="0091761C"/>
    <w:rsid w:val="00931A58"/>
    <w:rsid w:val="009354FD"/>
    <w:rsid w:val="0094401F"/>
    <w:rsid w:val="00950CBA"/>
    <w:rsid w:val="00954576"/>
    <w:rsid w:val="0096395C"/>
    <w:rsid w:val="009719C9"/>
    <w:rsid w:val="00972BF0"/>
    <w:rsid w:val="00980EDC"/>
    <w:rsid w:val="00982421"/>
    <w:rsid w:val="009840E7"/>
    <w:rsid w:val="009926F2"/>
    <w:rsid w:val="009A11ED"/>
    <w:rsid w:val="009B3FC5"/>
    <w:rsid w:val="009C0D98"/>
    <w:rsid w:val="009C1C53"/>
    <w:rsid w:val="009C2566"/>
    <w:rsid w:val="009C4105"/>
    <w:rsid w:val="009D02CD"/>
    <w:rsid w:val="009D1897"/>
    <w:rsid w:val="009E1C9D"/>
    <w:rsid w:val="009E44DB"/>
    <w:rsid w:val="009E4D3E"/>
    <w:rsid w:val="009E66B7"/>
    <w:rsid w:val="009F1B6B"/>
    <w:rsid w:val="009F1D54"/>
    <w:rsid w:val="009F2744"/>
    <w:rsid w:val="009F2BFF"/>
    <w:rsid w:val="009F453C"/>
    <w:rsid w:val="00A062C5"/>
    <w:rsid w:val="00A062FE"/>
    <w:rsid w:val="00A06747"/>
    <w:rsid w:val="00A14295"/>
    <w:rsid w:val="00A16F91"/>
    <w:rsid w:val="00A229E9"/>
    <w:rsid w:val="00A23766"/>
    <w:rsid w:val="00A265AB"/>
    <w:rsid w:val="00A3175A"/>
    <w:rsid w:val="00A3316A"/>
    <w:rsid w:val="00A33FC6"/>
    <w:rsid w:val="00A44EC8"/>
    <w:rsid w:val="00A5411A"/>
    <w:rsid w:val="00A6176D"/>
    <w:rsid w:val="00A8047C"/>
    <w:rsid w:val="00A9052D"/>
    <w:rsid w:val="00A92998"/>
    <w:rsid w:val="00A95C97"/>
    <w:rsid w:val="00A973D6"/>
    <w:rsid w:val="00AA1C65"/>
    <w:rsid w:val="00AA3AD3"/>
    <w:rsid w:val="00AA71BE"/>
    <w:rsid w:val="00AB08F4"/>
    <w:rsid w:val="00AB3867"/>
    <w:rsid w:val="00AC3F9A"/>
    <w:rsid w:val="00AC512D"/>
    <w:rsid w:val="00AC55DD"/>
    <w:rsid w:val="00AD0AED"/>
    <w:rsid w:val="00AD2EA7"/>
    <w:rsid w:val="00AD613E"/>
    <w:rsid w:val="00AD6782"/>
    <w:rsid w:val="00AD730A"/>
    <w:rsid w:val="00AE530B"/>
    <w:rsid w:val="00AE5496"/>
    <w:rsid w:val="00AE579F"/>
    <w:rsid w:val="00AE5A21"/>
    <w:rsid w:val="00AE7C38"/>
    <w:rsid w:val="00B006E5"/>
    <w:rsid w:val="00B00B0D"/>
    <w:rsid w:val="00B02EBC"/>
    <w:rsid w:val="00B10167"/>
    <w:rsid w:val="00B11E8C"/>
    <w:rsid w:val="00B16EC0"/>
    <w:rsid w:val="00B213A3"/>
    <w:rsid w:val="00B21F45"/>
    <w:rsid w:val="00B22FCE"/>
    <w:rsid w:val="00B2662B"/>
    <w:rsid w:val="00B336BC"/>
    <w:rsid w:val="00B35DF5"/>
    <w:rsid w:val="00B41E1E"/>
    <w:rsid w:val="00B438FD"/>
    <w:rsid w:val="00B54997"/>
    <w:rsid w:val="00B55492"/>
    <w:rsid w:val="00B65B12"/>
    <w:rsid w:val="00B66625"/>
    <w:rsid w:val="00B66AC8"/>
    <w:rsid w:val="00B700B1"/>
    <w:rsid w:val="00B70301"/>
    <w:rsid w:val="00B73198"/>
    <w:rsid w:val="00B7783B"/>
    <w:rsid w:val="00B81256"/>
    <w:rsid w:val="00B85389"/>
    <w:rsid w:val="00B859A9"/>
    <w:rsid w:val="00B86300"/>
    <w:rsid w:val="00B941DC"/>
    <w:rsid w:val="00B9463F"/>
    <w:rsid w:val="00B95E34"/>
    <w:rsid w:val="00B961B7"/>
    <w:rsid w:val="00B96730"/>
    <w:rsid w:val="00BA6ECD"/>
    <w:rsid w:val="00BA7378"/>
    <w:rsid w:val="00BB04B1"/>
    <w:rsid w:val="00BB1F29"/>
    <w:rsid w:val="00BB36EF"/>
    <w:rsid w:val="00BC2CE4"/>
    <w:rsid w:val="00BC3EBC"/>
    <w:rsid w:val="00BC4051"/>
    <w:rsid w:val="00BD5152"/>
    <w:rsid w:val="00BE2ADD"/>
    <w:rsid w:val="00BE407D"/>
    <w:rsid w:val="00BE543F"/>
    <w:rsid w:val="00BF06B0"/>
    <w:rsid w:val="00BF6D75"/>
    <w:rsid w:val="00C04CEA"/>
    <w:rsid w:val="00C051BC"/>
    <w:rsid w:val="00C147EF"/>
    <w:rsid w:val="00C159B7"/>
    <w:rsid w:val="00C21032"/>
    <w:rsid w:val="00C21461"/>
    <w:rsid w:val="00C32C09"/>
    <w:rsid w:val="00C36D0A"/>
    <w:rsid w:val="00C37520"/>
    <w:rsid w:val="00C37B9A"/>
    <w:rsid w:val="00C5134D"/>
    <w:rsid w:val="00C52CD4"/>
    <w:rsid w:val="00C53219"/>
    <w:rsid w:val="00C5345C"/>
    <w:rsid w:val="00C5790C"/>
    <w:rsid w:val="00C70F55"/>
    <w:rsid w:val="00C86768"/>
    <w:rsid w:val="00C965A4"/>
    <w:rsid w:val="00CA1765"/>
    <w:rsid w:val="00CA41F6"/>
    <w:rsid w:val="00CA4B97"/>
    <w:rsid w:val="00CB37C7"/>
    <w:rsid w:val="00CC17E8"/>
    <w:rsid w:val="00CC3436"/>
    <w:rsid w:val="00CC5663"/>
    <w:rsid w:val="00CC77F2"/>
    <w:rsid w:val="00CC7F33"/>
    <w:rsid w:val="00CD115E"/>
    <w:rsid w:val="00CD25F1"/>
    <w:rsid w:val="00CD7D81"/>
    <w:rsid w:val="00CE0D5B"/>
    <w:rsid w:val="00CE6694"/>
    <w:rsid w:val="00CF0B75"/>
    <w:rsid w:val="00CF1FEC"/>
    <w:rsid w:val="00CF3043"/>
    <w:rsid w:val="00D0015A"/>
    <w:rsid w:val="00D0669C"/>
    <w:rsid w:val="00D10061"/>
    <w:rsid w:val="00D126E5"/>
    <w:rsid w:val="00D44AF4"/>
    <w:rsid w:val="00D5096B"/>
    <w:rsid w:val="00D53C28"/>
    <w:rsid w:val="00D63DBF"/>
    <w:rsid w:val="00D832B4"/>
    <w:rsid w:val="00D85FA4"/>
    <w:rsid w:val="00D90778"/>
    <w:rsid w:val="00D9339D"/>
    <w:rsid w:val="00D95149"/>
    <w:rsid w:val="00D97FBB"/>
    <w:rsid w:val="00DB3519"/>
    <w:rsid w:val="00DC186F"/>
    <w:rsid w:val="00DE09E5"/>
    <w:rsid w:val="00DE4314"/>
    <w:rsid w:val="00DE5346"/>
    <w:rsid w:val="00DE635F"/>
    <w:rsid w:val="00DF7931"/>
    <w:rsid w:val="00E03B30"/>
    <w:rsid w:val="00E13E9C"/>
    <w:rsid w:val="00E161EF"/>
    <w:rsid w:val="00E2344C"/>
    <w:rsid w:val="00E30314"/>
    <w:rsid w:val="00E338A8"/>
    <w:rsid w:val="00E34FC7"/>
    <w:rsid w:val="00E4186A"/>
    <w:rsid w:val="00E42709"/>
    <w:rsid w:val="00E43C13"/>
    <w:rsid w:val="00E46599"/>
    <w:rsid w:val="00E57389"/>
    <w:rsid w:val="00E61CA3"/>
    <w:rsid w:val="00E64AD9"/>
    <w:rsid w:val="00E64EC5"/>
    <w:rsid w:val="00E73FB7"/>
    <w:rsid w:val="00E76BF7"/>
    <w:rsid w:val="00E83BA3"/>
    <w:rsid w:val="00E8615D"/>
    <w:rsid w:val="00E87234"/>
    <w:rsid w:val="00E905C9"/>
    <w:rsid w:val="00EA0C18"/>
    <w:rsid w:val="00EB3BC6"/>
    <w:rsid w:val="00EB3D35"/>
    <w:rsid w:val="00EC043A"/>
    <w:rsid w:val="00EE636E"/>
    <w:rsid w:val="00EF2AA9"/>
    <w:rsid w:val="00F0099F"/>
    <w:rsid w:val="00F0517A"/>
    <w:rsid w:val="00F06D1E"/>
    <w:rsid w:val="00F20067"/>
    <w:rsid w:val="00F276B9"/>
    <w:rsid w:val="00F30C23"/>
    <w:rsid w:val="00F429A2"/>
    <w:rsid w:val="00F62D1F"/>
    <w:rsid w:val="00F76AEE"/>
    <w:rsid w:val="00F97A7F"/>
    <w:rsid w:val="00FB53EB"/>
    <w:rsid w:val="00FB7306"/>
    <w:rsid w:val="00FC3FA0"/>
    <w:rsid w:val="00FC6B25"/>
    <w:rsid w:val="00FC79F9"/>
    <w:rsid w:val="00FE53BE"/>
    <w:rsid w:val="00FE6350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41226"/>
  <w15:chartTrackingRefBased/>
  <w15:docId w15:val="{BAD08DA1-C118-4F38-9E58-4BEDE4C4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D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4EC8"/>
    <w:pPr>
      <w:keepNext/>
      <w:numPr>
        <w:numId w:val="1"/>
      </w:numPr>
      <w:outlineLvl w:val="0"/>
    </w:pPr>
    <w:rPr>
      <w:rFonts w:ascii="Arial" w:hAnsi="Arial"/>
      <w:b/>
      <w:sz w:val="28"/>
      <w:szCs w:val="20"/>
      <w:u w:val="single"/>
      <w:lang w:val="x-none" w:eastAsia="x-none"/>
    </w:rPr>
  </w:style>
  <w:style w:type="paragraph" w:styleId="Heading2">
    <w:name w:val="heading 2"/>
    <w:basedOn w:val="Normal"/>
    <w:next w:val="Normal"/>
    <w:qFormat/>
    <w:rsid w:val="00A44EC8"/>
    <w:pPr>
      <w:keepNext/>
      <w:ind w:left="720"/>
      <w:outlineLvl w:val="1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4EC8"/>
    <w:pPr>
      <w:jc w:val="center"/>
    </w:pPr>
    <w:rPr>
      <w:rFonts w:ascii="Arial" w:hAnsi="Arial" w:cs="Arial"/>
      <w:b/>
      <w:szCs w:val="20"/>
      <w:u w:val="single"/>
    </w:rPr>
  </w:style>
  <w:style w:type="paragraph" w:styleId="Footer">
    <w:name w:val="footer"/>
    <w:basedOn w:val="Normal"/>
    <w:rsid w:val="00A44EC8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customStyle="1" w:styleId="Table">
    <w:name w:val="Table"/>
    <w:basedOn w:val="Normal"/>
    <w:rsid w:val="00A44EC8"/>
    <w:pPr>
      <w:spacing w:before="40" w:after="40"/>
      <w:jc w:val="both"/>
    </w:pPr>
    <w:rPr>
      <w:rFonts w:ascii="GillSans" w:hAnsi="GillSans"/>
      <w:sz w:val="16"/>
      <w:szCs w:val="20"/>
    </w:rPr>
  </w:style>
  <w:style w:type="character" w:styleId="Hyperlink">
    <w:name w:val="Hyperlink"/>
    <w:rsid w:val="00A44EC8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44EC8"/>
    <w:pPr>
      <w:tabs>
        <w:tab w:val="right" w:leader="dot" w:pos="8630"/>
      </w:tabs>
      <w:ind w:left="1008" w:hanging="1008"/>
    </w:pPr>
    <w:rPr>
      <w:rFonts w:ascii="Arial" w:hAnsi="Arial" w:cs="Arial"/>
      <w:b/>
      <w:noProof/>
      <w:sz w:val="28"/>
      <w:szCs w:val="28"/>
    </w:rPr>
  </w:style>
  <w:style w:type="paragraph" w:styleId="BodyText">
    <w:name w:val="Body Text"/>
    <w:basedOn w:val="Normal"/>
    <w:link w:val="BodyTextChar"/>
    <w:rsid w:val="00A44EC8"/>
    <w:rPr>
      <w:rFonts w:ascii="Arial" w:hAnsi="Arial" w:cs="Arial"/>
      <w:b/>
      <w:bCs/>
      <w:sz w:val="32"/>
    </w:rPr>
  </w:style>
  <w:style w:type="paragraph" w:styleId="Subtitle">
    <w:name w:val="Subtitle"/>
    <w:basedOn w:val="Normal"/>
    <w:link w:val="SubtitleChar"/>
    <w:qFormat/>
    <w:rsid w:val="00A44EC8"/>
    <w:rPr>
      <w:rFonts w:ascii="Arial" w:hAnsi="Arial" w:cs="Arial"/>
      <w:b/>
      <w:sz w:val="32"/>
    </w:rPr>
  </w:style>
  <w:style w:type="paragraph" w:styleId="BodyText3">
    <w:name w:val="Body Text 3"/>
    <w:basedOn w:val="Normal"/>
    <w:rsid w:val="00A44EC8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F36FD"/>
    <w:pPr>
      <w:ind w:left="720"/>
    </w:pPr>
  </w:style>
  <w:style w:type="character" w:customStyle="1" w:styleId="Heading1Char">
    <w:name w:val="Heading 1 Char"/>
    <w:link w:val="Heading1"/>
    <w:rsid w:val="005E2925"/>
    <w:rPr>
      <w:rFonts w:ascii="Arial" w:hAnsi="Arial"/>
      <w:b/>
      <w:sz w:val="28"/>
      <w:u w:val="single"/>
      <w:lang w:val="x-none" w:eastAsia="x-none"/>
    </w:rPr>
  </w:style>
  <w:style w:type="character" w:customStyle="1" w:styleId="TitleChar">
    <w:name w:val="Title Char"/>
    <w:link w:val="Title"/>
    <w:rsid w:val="008C4A12"/>
    <w:rPr>
      <w:rFonts w:ascii="Arial" w:hAnsi="Arial" w:cs="Arial"/>
      <w:b/>
      <w:sz w:val="24"/>
      <w:u w:val="single"/>
    </w:rPr>
  </w:style>
  <w:style w:type="character" w:customStyle="1" w:styleId="BodyTextChar">
    <w:name w:val="Body Text Char"/>
    <w:link w:val="BodyText"/>
    <w:rsid w:val="008C4A12"/>
    <w:rPr>
      <w:rFonts w:ascii="Arial" w:hAnsi="Arial" w:cs="Arial"/>
      <w:b/>
      <w:bCs/>
      <w:sz w:val="32"/>
      <w:szCs w:val="24"/>
    </w:rPr>
  </w:style>
  <w:style w:type="character" w:customStyle="1" w:styleId="SubtitleChar">
    <w:name w:val="Subtitle Char"/>
    <w:link w:val="Subtitle"/>
    <w:rsid w:val="008C4A12"/>
    <w:rPr>
      <w:rFonts w:ascii="Arial" w:hAnsi="Arial" w:cs="Arial"/>
      <w:b/>
      <w:sz w:val="32"/>
      <w:szCs w:val="24"/>
    </w:rPr>
  </w:style>
  <w:style w:type="character" w:styleId="CommentReference">
    <w:name w:val="annotation reference"/>
    <w:rsid w:val="005B1BE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1B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1BEB"/>
  </w:style>
  <w:style w:type="paragraph" w:styleId="CommentSubject">
    <w:name w:val="annotation subject"/>
    <w:basedOn w:val="CommentText"/>
    <w:next w:val="CommentText"/>
    <w:link w:val="CommentSubjectChar"/>
    <w:rsid w:val="005B1BEB"/>
    <w:rPr>
      <w:b/>
      <w:bCs/>
    </w:rPr>
  </w:style>
  <w:style w:type="character" w:customStyle="1" w:styleId="CommentSubjectChar">
    <w:name w:val="Comment Subject Char"/>
    <w:link w:val="CommentSubject"/>
    <w:rsid w:val="005B1BEB"/>
    <w:rPr>
      <w:b/>
      <w:bCs/>
    </w:rPr>
  </w:style>
  <w:style w:type="paragraph" w:styleId="BalloonText">
    <w:name w:val="Balloon Text"/>
    <w:basedOn w:val="Normal"/>
    <w:link w:val="BalloonTextChar"/>
    <w:rsid w:val="005B1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1B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66AC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66AC8"/>
    <w:rPr>
      <w:sz w:val="24"/>
      <w:szCs w:val="24"/>
    </w:rPr>
  </w:style>
  <w:style w:type="character" w:styleId="FollowedHyperlink">
    <w:name w:val="FollowedHyperlink"/>
    <w:basedOn w:val="DefaultParagraphFont"/>
    <w:rsid w:val="00A95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-edw-prod.devops.broadridge.net/job/GTO-ASCENDIS_QA/job/Ascendis_Deploy_MultiServer_Paralle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enkins-edw-prod.devops.broadridge.net/job/GTO-ASCENDIS_PRD/job/Ascendis_Deploy_MultiServer_Ag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2E401-8C7D-4748-BD9F-47877915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Ascendis – COMMON_MODULES</vt:lpstr>
    </vt:vector>
  </TitlesOfParts>
  <Company>ADP, Inc.</Company>
  <LinksUpToDate>false</LinksUpToDate>
  <CharactersWithSpaces>5469</CharactersWithSpaces>
  <SharedDoc>false</SharedDoc>
  <HLinks>
    <vt:vector size="36" baseType="variant">
      <vt:variant>
        <vt:i4>2359297</vt:i4>
      </vt:variant>
      <vt:variant>
        <vt:i4>18</vt:i4>
      </vt:variant>
      <vt:variant>
        <vt:i4>0</vt:i4>
      </vt:variant>
      <vt:variant>
        <vt:i4>5</vt:i4>
      </vt:variant>
      <vt:variant>
        <vt:lpwstr>\\active_servers</vt:lpwstr>
      </vt:variant>
      <vt:variant>
        <vt:lpwstr/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_Toc107747826</vt:lpwstr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_Toc107747824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_Toc107747824</vt:lpwstr>
      </vt:variant>
      <vt:variant>
        <vt:i4>1441850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_Toc107747818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_Toc107747816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Ascendis – COMMON_MODULES</dc:title>
  <dc:subject/>
  <dc:creator>TBJAPAP</dc:creator>
  <cp:keywords/>
  <cp:lastModifiedBy>Lakkakula, Vamsi</cp:lastModifiedBy>
  <cp:revision>21</cp:revision>
  <dcterms:created xsi:type="dcterms:W3CDTF">2023-07-25T10:23:00Z</dcterms:created>
  <dcterms:modified xsi:type="dcterms:W3CDTF">2025-04-28T15:45:00Z</dcterms:modified>
</cp:coreProperties>
</file>