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C455C"/>
          <w:sz w:val="68"/>
        </w:rPr>
        <w:t>CLIENTLOOP</w:t>
      </w:r>
    </w:p>
    <w:p>
      <w:pPr>
        <w:jc w:val="center"/>
      </w:pPr>
      <w:r>
        <w:rPr>
          <w:color w:val="266875"/>
          <w:sz w:val="40"/>
        </w:rPr>
        <w:t>Product Requirements Document</w:t>
      </w:r>
    </w:p>
    <w:p>
      <w:pPr>
        <w:jc w:val="center"/>
      </w:pPr>
      <w:r>
        <w:rPr>
          <w:i/>
        </w:rPr>
        <w:t>Version 1.0 • MVP specification • 19 October 2026</w:t>
      </w:r>
    </w:p>
    <w:p>
      <w:pPr>
        <w:jc w:val="center"/>
      </w:pPr>
      <w:r>
        <w:rPr>
          <w:b/>
        </w:rPr>
        <w:t>Customer insights, follow-ups and review management for service businesses.</w:t>
      </w:r>
    </w:p>
    <w:p>
      <w:pPr>
        <w:jc w:val="center"/>
      </w:pPr>
      <w:r>
        <w:t>Pilot: Paso Elite Unisex Salon, Uyo, Akwa Ibom, Nigeria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ClientLoop is a multi-tenant SaaS platform for service businesses. Staff records a customer visit, enters the customer's WhatsApp number, and clicks Send questionnaire. The system sends a personalized WhatsApp message with a secure form link. The customer completes a short questionnaire; ClientLoop saves the answers, updates the customer and visit history, and displays an optional Google review invitation. The dashboard reports customer activity, acquisition sources, services, questionnaire progress, and review activity.</w:t>
      </w:r>
    </w:p>
    <w:p>
      <w:r>
        <w:t>Important limitation: clicking a Google review link does not prove a review was submitted. Google review data may be synced at the business level where supported API access and permissions are available, but reliable attribution of a specific review to a specific questionnaire respondent is not guaranteed. ClientLoop must distinguish invitations, clicks, and verified review activity.</w:t>
      </w:r>
    </w:p>
    <w:p>
      <w:pPr>
        <w:pStyle w:val="Heading1"/>
      </w:pPr>
      <w:r>
        <w:t>2. Vision and goals</w:t>
      </w:r>
    </w:p>
    <w:p>
      <w:pPr>
        <w:pStyle w:val="ListBullet"/>
        <w:spacing w:after="40"/>
      </w:pPr>
      <w:r>
        <w:t>Make post-visit follow-up easy for small service businesses.</w:t>
      </w:r>
    </w:p>
    <w:p>
      <w:pPr>
        <w:pStyle w:val="ListBullet"/>
        <w:spacing w:after="40"/>
      </w:pPr>
      <w:r>
        <w:t>Build a reliable customer directory and visit history for each business.</w:t>
      </w:r>
    </w:p>
    <w:p>
      <w:pPr>
        <w:pStyle w:val="ListBullet"/>
        <w:spacing w:after="40"/>
      </w:pPr>
      <w:r>
        <w:t>Measure new versus returning customers and how customers discover the business.</w:t>
      </w:r>
    </w:p>
    <w:p>
      <w:pPr>
        <w:pStyle w:val="ListBullet"/>
        <w:spacing w:after="40"/>
      </w:pPr>
      <w:r>
        <w:t>Invite customers to leave honest Google reviews without incentives or review gating.</w:t>
      </w:r>
    </w:p>
    <w:p>
      <w:pPr>
        <w:pStyle w:val="ListBullet"/>
        <w:spacing w:after="40"/>
      </w:pPr>
      <w:r>
        <w:t>Provide useful weekly and monthly dashboards based on recorded data.</w:t>
      </w:r>
    </w:p>
    <w:p>
      <w:pPr>
        <w:pStyle w:val="ListBullet"/>
        <w:spacing w:after="40"/>
      </w:pPr>
      <w:r>
        <w:t>Support multiple businesses and industries from one reusable product.</w:t>
      </w:r>
    </w:p>
    <w:p>
      <w:pPr>
        <w:pStyle w:val="Heading1"/>
      </w:pPr>
      <w:r>
        <w:t>3. MVP scope</w:t>
      </w:r>
    </w:p>
    <w:p>
      <w:pPr>
        <w:pStyle w:val="Heading2"/>
      </w:pPr>
      <w:r>
        <w:t>Included in version 1</w:t>
      </w:r>
    </w:p>
    <w:p>
      <w:pPr>
        <w:pStyle w:val="ListBullet"/>
        <w:spacing w:after="40"/>
      </w:pPr>
      <w:r>
        <w:t>Business accounts, login, staff roles, tenant-specific settings, and data isolation.</w:t>
      </w:r>
    </w:p>
    <w:p>
      <w:pPr>
        <w:pStyle w:val="ListBullet"/>
        <w:spacing w:after="40"/>
      </w:pPr>
      <w:r>
        <w:t>Staff form to record a visit and send a WhatsApp questionnaire.</w:t>
      </w:r>
    </w:p>
    <w:p>
      <w:pPr>
        <w:pStyle w:val="ListBullet"/>
        <w:spacing w:after="40"/>
      </w:pPr>
      <w:r>
        <w:t>Secure, personalized questionnaire links that do not expose the phone number.</w:t>
      </w:r>
    </w:p>
    <w:p>
      <w:pPr>
        <w:pStyle w:val="ListBullet"/>
        <w:spacing w:after="40"/>
      </w:pPr>
      <w:r>
        <w:t>Customer matching using normalized phone number within the same business only.</w:t>
      </w:r>
    </w:p>
    <w:p>
      <w:pPr>
        <w:pStyle w:val="ListBullet"/>
        <w:spacing w:after="40"/>
      </w:pPr>
      <w:r>
        <w:t>Questionnaire fields: name, first-visit answer, discovery source, and service received. Do not ask for WhatsApp number again.</w:t>
      </w:r>
    </w:p>
    <w:p>
      <w:pPr>
        <w:pStyle w:val="ListBullet"/>
        <w:spacing w:after="40"/>
      </w:pPr>
      <w:r>
        <w:t>Configurable services, acquisition sources, business branding, and Google review URL.</w:t>
      </w:r>
    </w:p>
    <w:p>
      <w:pPr>
        <w:pStyle w:val="ListBullet"/>
        <w:spacing w:after="40"/>
      </w:pPr>
      <w:r>
        <w:t>Customer directory, customer visit history, and visit records independent of questionnaire status.</w:t>
      </w:r>
    </w:p>
    <w:p>
      <w:pPr>
        <w:pStyle w:val="ListBullet"/>
        <w:spacing w:after="40"/>
      </w:pPr>
      <w:r>
        <w:t>Dashboard date filters and metrics for visits, unique customers, new/returning customers, services, referral sources, questionnaire activity, and review activity.</w:t>
      </w:r>
    </w:p>
    <w:p>
      <w:pPr>
        <w:pStyle w:val="ListBullet"/>
        <w:spacing w:after="40"/>
      </w:pPr>
      <w:r>
        <w:t>WhatsApp message status where provider data supports it, safe retries, failure handling, and opt-out suppression.</w:t>
      </w:r>
    </w:p>
    <w:p>
      <w:pPr>
        <w:pStyle w:val="ListBullet"/>
        <w:spacing w:after="40"/>
      </w:pPr>
      <w:r>
        <w:t>CSV export and privacy/security controls.</w:t>
      </w:r>
    </w:p>
    <w:p>
      <w:pPr>
        <w:pStyle w:val="Heading2"/>
      </w:pPr>
      <w:r>
        <w:t>Out of scope for version 1</w:t>
      </w:r>
    </w:p>
    <w:p>
      <w:pPr>
        <w:pStyle w:val="ListBullet"/>
        <w:spacing w:after="40"/>
      </w:pPr>
      <w:r>
        <w:t>Payment processing, bank-transfer verification, appointments, POS, payroll, or inventory.</w:t>
      </w:r>
    </w:p>
    <w:p>
      <w:pPr>
        <w:pStyle w:val="ListBullet"/>
        <w:spacing w:after="40"/>
      </w:pPr>
      <w:r>
        <w:t>Guaranteeing that a named customer left a Google review.</w:t>
      </w:r>
    </w:p>
    <w:p>
      <w:pPr>
        <w:pStyle w:val="ListBullet"/>
        <w:spacing w:after="40"/>
      </w:pPr>
      <w:r>
        <w:t>Rewards conditional on leaving a review, review gating, or posting reviews on customers' behalf.</w:t>
      </w:r>
    </w:p>
    <w:p>
      <w:pPr>
        <w:pStyle w:val="ListBullet"/>
        <w:spacing w:after="40"/>
      </w:pPr>
      <w:r>
        <w:t>Advanced loyalty points, AI sentiment analysis, and full marketing automation.</w:t>
      </w:r>
    </w:p>
    <w:p>
      <w:pPr>
        <w:pStyle w:val="ListBullet"/>
        <w:spacing w:after="40"/>
      </w:pPr>
      <w:r>
        <w:t>Native mobile apps; version 1 is a responsive web application.</w:t>
      </w:r>
    </w:p>
    <w:p>
      <w:pPr>
        <w:pStyle w:val="Heading1"/>
      </w:pPr>
      <w:r>
        <w:t>4.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4968"/>
          </w:tcPr>
          <w:p>
            <w:r>
              <w:t>Platform administrator</w:t>
            </w:r>
          </w:p>
        </w:tc>
        <w:tc>
          <w:tcPr>
            <w:tcW w:type="dxa" w:w="4968"/>
          </w:tcPr>
          <w:p>
            <w:r>
              <w:t>Manage tenants, platform configuration, support procedures, and system health.</w:t>
            </w:r>
          </w:p>
        </w:tc>
      </w:tr>
      <w:tr>
        <w:tc>
          <w:tcPr>
            <w:tcW w:type="dxa" w:w="4968"/>
          </w:tcPr>
          <w:p>
            <w:r>
              <w:t>Business owner/admin</w:t>
            </w:r>
          </w:p>
        </w:tc>
        <w:tc>
          <w:tcPr>
            <w:tcW w:type="dxa" w:w="4968"/>
          </w:tcPr>
          <w:p>
            <w:r>
              <w:t>Manage profile, staff, services, messaging settings, review link, reports, and customer records.</w:t>
            </w:r>
          </w:p>
        </w:tc>
      </w:tr>
      <w:tr>
        <w:tc>
          <w:tcPr>
            <w:tcW w:type="dxa" w:w="4968"/>
          </w:tcPr>
          <w:p>
            <w:r>
              <w:t>Business staff</w:t>
            </w:r>
          </w:p>
        </w:tc>
        <w:tc>
          <w:tcPr>
            <w:tcW w:type="dxa" w:w="4968"/>
          </w:tcPr>
          <w:p>
            <w:r>
              <w:t>Record visits, send permitted messages, and view records allowed by the business.</w:t>
            </w:r>
          </w:p>
        </w:tc>
      </w:tr>
      <w:tr>
        <w:tc>
          <w:tcPr>
            <w:tcW w:type="dxa" w:w="4968"/>
          </w:tcPr>
          <w:p>
            <w:r>
              <w:t>Customer</w:t>
            </w:r>
          </w:p>
        </w:tc>
        <w:tc>
          <w:tcPr>
            <w:tcW w:type="dxa" w:w="4968"/>
          </w:tcPr>
          <w:p>
            <w:r>
              <w:t>Open secure questionnaire link, submit answers, and optionally open Google review link.</w:t>
            </w:r>
          </w:p>
        </w:tc>
      </w:tr>
    </w:tbl>
    <w:p/>
    <w:p>
      <w:pPr>
        <w:pStyle w:val="Heading1"/>
      </w:pPr>
      <w:r>
        <w:t>5. Core user journeys</w:t>
      </w:r>
    </w:p>
    <w:p>
      <w:pPr>
        <w:pStyle w:val="Heading2"/>
      </w:pPr>
      <w:r>
        <w:t>5.1 Staff sends questionnaire</w:t>
      </w:r>
    </w:p>
    <w:p>
      <w:pPr>
        <w:pStyle w:val="ListNumber"/>
        <w:spacing w:after="40"/>
      </w:pPr>
      <w:r>
        <w:t>Staff signs in and selects the correct business workspace.</w:t>
      </w:r>
    </w:p>
    <w:p>
      <w:pPr>
        <w:pStyle w:val="ListNumber"/>
        <w:spacing w:after="40"/>
      </w:pPr>
      <w:r>
        <w:t>Staff opens New Visit / Send Questionnaire and enters the customer's WhatsApp number, name if known, and service received.</w:t>
      </w:r>
    </w:p>
    <w:p>
      <w:pPr>
        <w:pStyle w:val="ListNumber"/>
        <w:spacing w:after="40"/>
      </w:pPr>
      <w:r>
        <w:t>The system normalizes the number and searches for a matching customer inside that tenant only. If none exists, it creates a provisional customer record.</w:t>
      </w:r>
    </w:p>
    <w:p>
      <w:pPr>
        <w:pStyle w:val="ListNumber"/>
        <w:spacing w:after="40"/>
      </w:pPr>
      <w:r>
        <w:t>The system checks the messaging permission basis, opt-out state, provider setup, valid destination, and duplicate-send protections.</w:t>
      </w:r>
    </w:p>
    <w:p>
      <w:pPr>
        <w:pStyle w:val="ListNumber"/>
        <w:spacing w:after="40"/>
      </w:pPr>
      <w:r>
        <w:t>Staff clicks Send questionnaire. The system sends a WhatsApp message with a personalized secure form link.</w:t>
      </w:r>
    </w:p>
    <w:p>
      <w:pPr>
        <w:pStyle w:val="ListNumber"/>
        <w:spacing w:after="40"/>
      </w:pPr>
      <w:r>
        <w:t>The visit is recorded separately from message delivery, questionnaire completion, payment, and service verification.</w:t>
      </w:r>
    </w:p>
    <w:p>
      <w:pPr>
        <w:pStyle w:val="Heading2"/>
      </w:pPr>
      <w:r>
        <w:t>5.2 Customer completes questionnaire</w:t>
      </w:r>
    </w:p>
    <w:p>
      <w:pPr>
        <w:pStyle w:val="ListNumber"/>
        <w:spacing w:after="40"/>
      </w:pPr>
      <w:r>
        <w:t>Customer opens the personalized link without re-entering the WhatsApp number.</w:t>
      </w:r>
    </w:p>
    <w:p>
      <w:pPr>
        <w:pStyle w:val="ListNumber"/>
        <w:spacing w:after="40"/>
      </w:pPr>
      <w:r>
        <w:t>The form asks for name if needed, whether this is their first visit, how they heard about the business, and the service received.</w:t>
      </w:r>
    </w:p>
    <w:p>
      <w:pPr>
        <w:pStyle w:val="ListNumber"/>
        <w:spacing w:after="40"/>
      </w:pPr>
      <w:r>
        <w:t>The server validates token, tenant association, expiry, and submission rules.</w:t>
      </w:r>
    </w:p>
    <w:p>
      <w:pPr>
        <w:pStyle w:val="ListNumber"/>
        <w:spacing w:after="40"/>
      </w:pPr>
      <w:r>
        <w:t>Submission is saved once and associated with the correct customer and visit.</w:t>
      </w:r>
    </w:p>
    <w:p>
      <w:pPr>
        <w:pStyle w:val="ListNumber"/>
        <w:spacing w:after="40"/>
      </w:pPr>
      <w:r>
        <w:t>The thank-you page displays an optional neutral invitation to leave an honest Google review.</w:t>
      </w:r>
    </w:p>
    <w:p>
      <w:pPr>
        <w:pStyle w:val="ListNumber"/>
        <w:spacing w:after="40"/>
      </w:pPr>
      <w:r>
        <w:t>A link click is recorded as a click, not as proof that a review was posted.</w:t>
      </w:r>
    </w:p>
    <w:p>
      <w:pPr>
        <w:pStyle w:val="Heading2"/>
      </w:pPr>
      <w:r>
        <w:t>5.3 Returning customer</w:t>
      </w:r>
    </w:p>
    <w:p>
      <w:r>
        <w:t>Every visit should be recordable even when no questionnaire is sent. Version 1 keeps the workflow simple: staff can initiate the questionnaire when needed, the system warns about recent sends/completions, and duplicate sends for the same visit are prevented. A configurable questionnaire cooldown can be added without blocking visit recording.</w:t>
      </w:r>
    </w:p>
    <w:p>
      <w:pPr>
        <w:pStyle w:val="Heading1"/>
      </w:pPr>
      <w:r>
        <w:t>6. Questionnaire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Customer name</w:t>
            </w:r>
          </w:p>
        </w:tc>
        <w:tc>
          <w:tcPr>
            <w:tcW w:type="dxa" w:w="3312"/>
          </w:tcPr>
          <w:p>
            <w:r>
              <w:t>Required if unknown</w:t>
            </w:r>
          </w:p>
        </w:tc>
        <w:tc>
          <w:tcPr>
            <w:tcW w:type="dxa" w:w="3312"/>
          </w:tcPr>
          <w:p>
            <w:r>
              <w:t>Prefill existing name where appropriate; allow correction.</w:t>
            </w:r>
          </w:p>
        </w:tc>
      </w:tr>
      <w:tr>
        <w:tc>
          <w:tcPr>
            <w:tcW w:type="dxa" w:w="3312"/>
          </w:tcPr>
          <w:p>
            <w:r>
              <w:t>WhatsApp number</w:t>
            </w:r>
          </w:p>
        </w:tc>
        <w:tc>
          <w:tcPr>
            <w:tcW w:type="dxa" w:w="3312"/>
          </w:tcPr>
          <w:p>
            <w:r>
              <w:t>Not shown on form</w:t>
            </w:r>
          </w:p>
        </w:tc>
        <w:tc>
          <w:tcPr>
            <w:tcW w:type="dxa" w:w="3312"/>
          </w:tcPr>
          <w:p>
            <w:r>
              <w:t>Use server-side secure link association; never place raw phone number in URL.</w:t>
            </w:r>
          </w:p>
        </w:tc>
      </w:tr>
      <w:tr>
        <w:tc>
          <w:tcPr>
            <w:tcW w:type="dxa" w:w="3312"/>
          </w:tcPr>
          <w:p>
            <w:r>
              <w:t>First visit?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>
            <w:r>
              <w:t>Yes/No. Store answer separately from system-calculated history.</w:t>
            </w:r>
          </w:p>
        </w:tc>
      </w:tr>
      <w:tr>
        <w:tc>
          <w:tcPr>
            <w:tcW w:type="dxa" w:w="3312"/>
          </w:tcPr>
          <w:p>
            <w:r>
              <w:t>How did you hear about us?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>
            <w:r>
              <w:t>Configurable options: friend/family, Google Search/Maps, social media, walk-by, other.</w:t>
            </w:r>
          </w:p>
        </w:tc>
      </w:tr>
      <w:tr>
        <w:tc>
          <w:tcPr>
            <w:tcW w:type="dxa" w:w="3312"/>
          </w:tcPr>
          <w:p>
            <w:r>
              <w:t>Service received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>
            <w:r>
              <w:t>Business-configurable; staff may preselect it.</w:t>
            </w:r>
          </w:p>
        </w:tc>
      </w:tr>
      <w:tr>
        <w:tc>
          <w:tcPr>
            <w:tcW w:type="dxa" w:w="3312"/>
          </w:tcPr>
          <w:p>
            <w:r>
              <w:t>Optional feedback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Keep short and configurable.</w:t>
            </w:r>
          </w:p>
        </w:tc>
      </w:tr>
      <w:tr>
        <w:tc>
          <w:tcPr>
            <w:tcW w:type="dxa" w:w="3312"/>
          </w:tcPr>
          <w:p>
            <w:r>
              <w:t>Google review invitation</w:t>
            </w:r>
          </w:p>
        </w:tc>
        <w:tc>
          <w:tcPr>
            <w:tcW w:type="dxa" w:w="3312"/>
          </w:tcPr>
          <w:p>
            <w:r>
              <w:t>After submission</w:t>
            </w:r>
          </w:p>
        </w:tc>
        <w:tc>
          <w:tcPr>
            <w:tcW w:type="dxa" w:w="3312"/>
          </w:tcPr>
          <w:p>
            <w:r>
              <w:t>Optional, neutral link to the business's configured review page.</w:t>
            </w:r>
          </w:p>
        </w:tc>
      </w:tr>
    </w:tbl>
    <w:p/>
    <w:p>
      <w:r>
        <w:t>The form must be mobile-first, fast, accessible, and limited to necessary questions. Each tenant can configure services, source options, labels, and branding.</w:t>
      </w:r>
    </w:p>
    <w:p>
      <w:pPr>
        <w:pStyle w:val="Heading1"/>
      </w:pPr>
      <w:r>
        <w:t>7. WhatsApp messaging</w:t>
      </w:r>
    </w:p>
    <w:p>
      <w:pPr>
        <w:pStyle w:val="ListBullet"/>
        <w:spacing w:after="40"/>
      </w:pPr>
      <w:r>
        <w:t>Use the official WhatsApp Business Platform Cloud API or an authorized provider; do not automate a personal account through unofficial means.</w:t>
      </w:r>
    </w:p>
    <w:p>
      <w:pPr>
        <w:pStyle w:val="ListBullet"/>
        <w:spacing w:after="40"/>
      </w:pPr>
      <w:r>
        <w:t>Each business configures its sending number/provider. Store credentials as server-side secrets.</w:t>
      </w:r>
    </w:p>
    <w:p>
      <w:pPr>
        <w:pStyle w:val="ListBullet"/>
        <w:spacing w:after="40"/>
      </w:pPr>
      <w:r>
        <w:t>Use approved templates when required by WhatsApp rules for business-initiated messages.</w:t>
      </w:r>
    </w:p>
    <w:p>
      <w:pPr>
        <w:pStyle w:val="ListBullet"/>
        <w:spacing w:after="40"/>
      </w:pPr>
      <w:r>
        <w:t>Track queued, sent, delivered, read (if available), failed, and suppressed statuses where supported.</w:t>
      </w:r>
    </w:p>
    <w:p>
      <w:pPr>
        <w:pStyle w:val="ListBullet"/>
        <w:spacing w:after="40"/>
      </w:pPr>
      <w:r>
        <w:t>Use a durable job queue, webhook verification, idempotency keys, and safe retry rules.</w:t>
      </w:r>
    </w:p>
    <w:p>
      <w:pPr>
        <w:pStyle w:val="ListBullet"/>
        <w:spacing w:after="40"/>
      </w:pPr>
      <w:r>
        <w:t>Show failures clearly; never display a failed send as successful.</w:t>
      </w:r>
    </w:p>
    <w:p>
      <w:pPr>
        <w:pStyle w:val="ListBullet"/>
        <w:spacing w:after="40"/>
      </w:pPr>
      <w:r>
        <w:t>Phone number alone is not permission for automated messages. Track an appropriate permission basis and honor opt-outs and applicable law.</w:t>
      </w:r>
    </w:p>
    <w:p>
      <w:pPr>
        <w:pStyle w:val="Heading2"/>
      </w:pPr>
      <w:r>
        <w:t>Example message</w:t>
      </w:r>
    </w:p>
    <w:p>
      <w:pPr>
        <w:ind w:left="360" w:right="360"/>
      </w:pPr>
      <w:r>
        <w:rPr>
          <w:i/>
        </w:rPr>
        <w:t>Hello {{customer_name}}, thank you for visiting {{business_name}}! We’d appreciate your help with a short questionnaire about your visit. It takes about a minute: {{secure_form_link}}. Thank you for choosing us.</w:t>
      </w:r>
    </w:p>
    <w:p>
      <w:pPr>
        <w:pStyle w:val="Heading1"/>
      </w:pPr>
      <w:r>
        <w:t>8. Data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Core fields / purpose</w:t>
            </w:r>
          </w:p>
        </w:tc>
      </w:tr>
      <w:tr>
        <w:tc>
          <w:tcPr>
            <w:tcW w:type="dxa" w:w="4968"/>
          </w:tcPr>
          <w:p>
            <w:r>
              <w:t>Business/Tenant</w:t>
            </w:r>
          </w:p>
        </w:tc>
        <w:tc>
          <w:tcPr>
            <w:tcW w:type="dxa" w:w="4968"/>
          </w:tcPr>
          <w:p>
            <w:r>
              <w:t>id, name, slug, timezone, category, address, branding, services, source options, Google review URL, messaging configuration.</w:t>
            </w:r>
          </w:p>
        </w:tc>
      </w:tr>
      <w:tr>
        <w:tc>
          <w:tcPr>
            <w:tcW w:type="dxa" w:w="4968"/>
          </w:tcPr>
          <w:p>
            <w:r>
              <w:t>User/Membership</w:t>
            </w:r>
          </w:p>
        </w:tc>
        <w:tc>
          <w:tcPr>
            <w:tcW w:type="dxa" w:w="4968"/>
          </w:tcPr>
          <w:p>
            <w:r>
              <w:t>user id, business id, role, status; user may belong to multiple businesses.</w:t>
            </w:r>
          </w:p>
        </w:tc>
      </w:tr>
      <w:tr>
        <w:tc>
          <w:tcPr>
            <w:tcW w:type="dxa" w:w="4968"/>
          </w:tcPr>
          <w:p>
            <w:r>
              <w:t>Customer</w:t>
            </w:r>
          </w:p>
        </w:tc>
        <w:tc>
          <w:tcPr>
            <w:tcW w:type="dxa" w:w="4968"/>
          </w:tcPr>
          <w:p>
            <w:r>
              <w:t>id, business_id, name, normalized_phone, first/last seen, first-discovery source, messaging permission and opt-out state.</w:t>
            </w:r>
          </w:p>
        </w:tc>
      </w:tr>
      <w:tr>
        <w:tc>
          <w:tcPr>
            <w:tcW w:type="dxa" w:w="4968"/>
          </w:tcPr>
          <w:p>
            <w:r>
              <w:t>Visit</w:t>
            </w:r>
          </w:p>
        </w:tc>
        <w:tc>
          <w:tcPr>
            <w:tcW w:type="dxa" w:w="4968"/>
          </w:tcPr>
          <w:p>
            <w:r>
              <w:t>id, business_id, customer_id, service, timestamp, created_by, status, questionnaire status.</w:t>
            </w:r>
          </w:p>
        </w:tc>
      </w:tr>
      <w:tr>
        <w:tc>
          <w:tcPr>
            <w:tcW w:type="dxa" w:w="4968"/>
          </w:tcPr>
          <w:p>
            <w:r>
              <w:t>Questionnaire submission</w:t>
            </w:r>
          </w:p>
        </w:tc>
        <w:tc>
          <w:tcPr>
            <w:tcW w:type="dxa" w:w="4968"/>
          </w:tcPr>
          <w:p>
            <w:r>
              <w:t>id, business_id, customer_id, visit_id, first-visit answer, source answer, service answer, optional feedback, submitted_at, token id.</w:t>
            </w:r>
          </w:p>
        </w:tc>
      </w:tr>
      <w:tr>
        <w:tc>
          <w:tcPr>
            <w:tcW w:type="dxa" w:w="4968"/>
          </w:tcPr>
          <w:p>
            <w:r>
              <w:t>Message</w:t>
            </w:r>
          </w:p>
        </w:tc>
        <w:tc>
          <w:tcPr>
            <w:tcW w:type="dxa" w:w="4968"/>
          </w:tcPr>
          <w:p>
            <w:r>
              <w:t>id, business_id, customer_id, visit_id, provider message id, template, status/timestamps, failure code, idempotency key.</w:t>
            </w:r>
          </w:p>
        </w:tc>
      </w:tr>
      <w:tr>
        <w:tc>
          <w:tcPr>
            <w:tcW w:type="dxa" w:w="4968"/>
          </w:tcPr>
          <w:p>
            <w:r>
              <w:t>Review activity</w:t>
            </w:r>
          </w:p>
        </w:tc>
        <w:tc>
          <w:tcPr>
            <w:tcW w:type="dxa" w:w="4968"/>
          </w:tcPr>
          <w:p>
            <w:r>
              <w:t>id, business_id, optional customer/visit association, event type, timestamp, source, verification level.</w:t>
            </w:r>
          </w:p>
        </w:tc>
      </w:tr>
      <w:tr>
        <w:tc>
          <w:tcPr>
            <w:tcW w:type="dxa" w:w="4968"/>
          </w:tcPr>
          <w:p>
            <w:r>
              <w:t>Audit event</w:t>
            </w:r>
          </w:p>
        </w:tc>
        <w:tc>
          <w:tcPr>
            <w:tcW w:type="dxa" w:w="4968"/>
          </w:tcPr>
          <w:p>
            <w:r>
              <w:t>business_id, actor, action, record type/id, timestamp, minimal security metadata.</w:t>
            </w:r>
          </w:p>
        </w:tc>
      </w:tr>
    </w:tbl>
    <w:p/>
    <w:p>
      <w:r>
        <w:t>Every tenant-owned record must include business_id and be protected by row-level security and server-side authorization. Never match customer identities across different businesses.</w:t>
      </w:r>
    </w:p>
    <w:p>
      <w:pPr>
        <w:pStyle w:val="Heading1"/>
      </w:pPr>
      <w:r>
        <w:t>9. New vs returning definitions</w:t>
      </w:r>
    </w:p>
    <w:p>
      <w:pPr>
        <w:pStyle w:val="ListBullet"/>
        <w:spacing w:after="40"/>
      </w:pPr>
      <w:r>
        <w:t>Match identity using normalized phone number within the current business only.</w:t>
      </w:r>
    </w:p>
    <w:p>
      <w:pPr>
        <w:pStyle w:val="ListBullet"/>
        <w:spacing w:after="40"/>
      </w:pPr>
      <w:r>
        <w:t>New customer means no earlier recorded visit exists before the visit being analyzed.</w:t>
      </w:r>
    </w:p>
    <w:p>
      <w:pPr>
        <w:pStyle w:val="ListBullet"/>
        <w:spacing w:after="40"/>
      </w:pPr>
      <w:r>
        <w:t>Returning customer means at least one earlier recorded visit exists.</w:t>
      </w:r>
    </w:p>
    <w:p>
      <w:pPr>
        <w:pStyle w:val="ListBullet"/>
        <w:spacing w:after="40"/>
      </w:pPr>
      <w:r>
        <w:t>Store the customer's answer to “Is this your first visit?” separately from the system classification. Flag conflicts rather than silently overwriting either value.</w:t>
      </w:r>
    </w:p>
    <w:p>
      <w:pPr>
        <w:pStyle w:val="ListBullet"/>
        <w:spacing w:after="40"/>
      </w:pPr>
      <w:r>
        <w:t>Total visits counts visit records; unique customers counts distinct customer records active in the selected period.</w:t>
      </w:r>
    </w:p>
    <w:p>
      <w:pPr>
        <w:pStyle w:val="ListBullet"/>
        <w:spacing w:after="40"/>
      </w:pPr>
      <w:r>
        <w:t>A questionnaire submission does not prove payment or service completion; visit status remains explicit.</w:t>
      </w:r>
    </w:p>
    <w:p>
      <w:pPr>
        <w:pStyle w:val="Heading1"/>
      </w:pPr>
      <w:r>
        <w:t>10. Dashboard and reports</w:t>
      </w:r>
    </w:p>
    <w:p>
      <w:pPr>
        <w:pStyle w:val="Heading2"/>
      </w:pPr>
      <w:r>
        <w:t>Overview cards</w:t>
      </w:r>
    </w:p>
    <w:p>
      <w:pPr>
        <w:pStyle w:val="ListBullet"/>
        <w:spacing w:after="40"/>
      </w:pPr>
      <w:r>
        <w:t>Total visits and unique customers for the selected period.</w:t>
      </w:r>
    </w:p>
    <w:p>
      <w:pPr>
        <w:pStyle w:val="ListBullet"/>
        <w:spacing w:after="40"/>
      </w:pPr>
      <w:r>
        <w:t>New and returning customers.</w:t>
      </w:r>
    </w:p>
    <w:p>
      <w:pPr>
        <w:pStyle w:val="ListBullet"/>
        <w:spacing w:after="40"/>
      </w:pPr>
      <w:r>
        <w:t>Questionnaires sent, delivered where available, and completed.</w:t>
      </w:r>
    </w:p>
    <w:p>
      <w:pPr>
        <w:pStyle w:val="ListBullet"/>
        <w:spacing w:after="40"/>
      </w:pPr>
      <w:r>
        <w:t>Review invitations shown and review-link clicks.</w:t>
      </w:r>
    </w:p>
    <w:p>
      <w:pPr>
        <w:pStyle w:val="ListBullet"/>
        <w:spacing w:after="40"/>
      </w:pPr>
      <w:r>
        <w:t>Latest synced Google review count and recent business-level review changes if supported.</w:t>
      </w:r>
    </w:p>
    <w:p>
      <w:pPr>
        <w:pStyle w:val="Heading2"/>
      </w:pPr>
      <w:r>
        <w:t>Charts and lists</w:t>
      </w:r>
    </w:p>
    <w:p>
      <w:pPr>
        <w:pStyle w:val="ListBullet"/>
        <w:spacing w:after="40"/>
      </w:pPr>
      <w:r>
        <w:t>New vs returning customers by week/month.</w:t>
      </w:r>
    </w:p>
    <w:p>
      <w:pPr>
        <w:pStyle w:val="ListBullet"/>
        <w:spacing w:after="40"/>
      </w:pPr>
      <w:r>
        <w:t>Acquisition-source counts and percentages.</w:t>
      </w:r>
    </w:p>
    <w:p>
      <w:pPr>
        <w:pStyle w:val="ListBullet"/>
        <w:spacing w:after="40"/>
      </w:pPr>
      <w:r>
        <w:t>Most-used services by visit count.</w:t>
      </w:r>
    </w:p>
    <w:p>
      <w:pPr>
        <w:pStyle w:val="ListBullet"/>
        <w:spacing w:after="40"/>
      </w:pPr>
      <w:r>
        <w:t>Questionnaire funnel: initiated, sent, delivered where available, opened where measurable, submitted.</w:t>
      </w:r>
    </w:p>
    <w:p>
      <w:pPr>
        <w:pStyle w:val="ListBullet"/>
        <w:spacing w:after="40"/>
      </w:pPr>
      <w:r>
        <w:t>Review activity separated into invitation, click, and actual reviews synced.</w:t>
      </w:r>
    </w:p>
    <w:p>
      <w:pPr>
        <w:pStyle w:val="ListBullet"/>
        <w:spacing w:after="40"/>
      </w:pPr>
      <w:r>
        <w:t>Searchable customer list with visit history and last interaction.</w:t>
      </w:r>
    </w:p>
    <w:p>
      <w:pPr>
        <w:pStyle w:val="ListBullet"/>
        <w:spacing w:after="40"/>
      </w:pPr>
      <w:r>
        <w:t>Date filters: today, this week, this month, custom range; use business timezone.</w:t>
      </w:r>
    </w:p>
    <w:p>
      <w:pPr>
        <w:pStyle w:val="ListBullet"/>
        <w:spacing w:after="40"/>
      </w:pPr>
      <w:r>
        <w:t>CSV export with role checks and audit logging.</w:t>
      </w:r>
    </w:p>
    <w:p>
      <w:pPr>
        <w:pStyle w:val="Heading1"/>
      </w:pPr>
      <w:r>
        <w:t>11. Google review tracking</w:t>
      </w:r>
    </w:p>
    <w:p>
      <w:pPr>
        <w:pStyle w:val="ListBullet"/>
        <w:spacing w:after="40"/>
      </w:pPr>
      <w:r>
        <w:t>Each tenant must configure a valid Google review URL; never invent or reuse another business's link.</w:t>
      </w:r>
    </w:p>
    <w:p>
      <w:pPr>
        <w:pStyle w:val="ListBullet"/>
        <w:spacing w:after="40"/>
      </w:pPr>
      <w:r>
        <w:t>After submission, display an optional invitation to leave an honest review.</w:t>
      </w:r>
    </w:p>
    <w:p>
      <w:pPr>
        <w:pStyle w:val="ListBullet"/>
        <w:spacing w:after="40"/>
      </w:pPr>
      <w:r>
        <w:t>Record invitation display and link clicks when technically measurable.</w:t>
      </w:r>
    </w:p>
    <w:p>
      <w:pPr>
        <w:pStyle w:val="ListBullet"/>
        <w:spacing w:after="40"/>
      </w:pPr>
      <w:r>
        <w:t>Do not treat a click as proof of a submitted review.</w:t>
      </w:r>
    </w:p>
    <w:p>
      <w:pPr>
        <w:pStyle w:val="ListBullet"/>
        <w:spacing w:after="40"/>
      </w:pPr>
      <w:r>
        <w:t>Where Google Business Profile API access, verification, permissions, and policy allow, sync business-level reviews/counts.</w:t>
      </w:r>
    </w:p>
    <w:p>
      <w:pPr>
        <w:pStyle w:val="ListBullet"/>
        <w:spacing w:after="40"/>
      </w:pPr>
      <w:r>
        <w:t>Record sync source and last-sync time; store only data permitted by applicable APIs and privacy rules.</w:t>
      </w:r>
    </w:p>
    <w:p>
      <w:pPr>
        <w:pStyle w:val="ListBullet"/>
        <w:spacing w:after="40"/>
      </w:pPr>
      <w:r>
        <w:t>If API access is unavailable, provide a clearly labeled manual review-count check.</w:t>
      </w:r>
    </w:p>
    <w:p>
      <w:pPr>
        <w:pStyle w:val="ListBullet"/>
        <w:spacing w:after="40"/>
      </w:pPr>
      <w:r>
        <w:t>Do not claim individual review attribution without a reliable, policy-compliant signal.</w:t>
      </w:r>
    </w:p>
    <w:p>
      <w:pPr>
        <w:pStyle w:val="ListBullet"/>
        <w:spacing w:after="40"/>
      </w:pPr>
      <w:r>
        <w:t>Do not gate review requests based on satisfaction or offer gifts/discounts in exchange for Google reviews; never post reviews on customers' behalf.</w:t>
      </w:r>
    </w:p>
    <w:p>
      <w:pPr>
        <w:pStyle w:val="Heading1"/>
      </w:pPr>
      <w:r>
        <w:t>12. Security and privacy</w:t>
      </w:r>
    </w:p>
    <w:p>
      <w:pPr>
        <w:pStyle w:val="ListBullet"/>
        <w:spacing w:after="40"/>
      </w:pPr>
      <w:r>
        <w:t>Use secure authentication and role-based access.</w:t>
      </w:r>
    </w:p>
    <w:p>
      <w:pPr>
        <w:pStyle w:val="ListBullet"/>
        <w:spacing w:after="40"/>
      </w:pPr>
      <w:r>
        <w:t>Enable PostgreSQL row-level security on all tenant-owned tables and verify server-side business membership for protected actions.</w:t>
      </w:r>
    </w:p>
    <w:p>
      <w:pPr>
        <w:pStyle w:val="ListBullet"/>
        <w:spacing w:after="40"/>
      </w:pPr>
      <w:r>
        <w:t>Keep provider/API secrets on the server only.</w:t>
      </w:r>
    </w:p>
    <w:p>
      <w:pPr>
        <w:pStyle w:val="ListBullet"/>
        <w:spacing w:after="40"/>
      </w:pPr>
      <w:r>
        <w:t>Use random, single-purpose secure form tokens; store hashes where practical; tokens must expire and never contain personal information.</w:t>
      </w:r>
    </w:p>
    <w:p>
      <w:pPr>
        <w:pStyle w:val="ListBullet"/>
        <w:spacing w:after="40"/>
      </w:pPr>
      <w:r>
        <w:t>Add rate limiting, abuse protection, controlled resubmission, and duplicate prevention.</w:t>
      </w:r>
    </w:p>
    <w:p>
      <w:pPr>
        <w:pStyle w:val="ListBullet"/>
        <w:spacing w:after="40"/>
      </w:pPr>
      <w:r>
        <w:t>Normalize phone numbers consistently, preferably to E.164 with country-aware validation.</w:t>
      </w:r>
    </w:p>
    <w:p>
      <w:pPr>
        <w:pStyle w:val="ListBullet"/>
        <w:spacing w:after="40"/>
      </w:pPr>
      <w:r>
        <w:t>Provide appropriate export/deletion workflows and documented retention.</w:t>
      </w:r>
    </w:p>
    <w:p>
      <w:pPr>
        <w:pStyle w:val="ListBullet"/>
        <w:spacing w:after="40"/>
      </w:pPr>
      <w:r>
        <w:t>Collect only necessary data and avoid personal data in logs.</w:t>
      </w:r>
    </w:p>
    <w:p>
      <w:pPr>
        <w:pStyle w:val="ListBullet"/>
        <w:spacing w:after="40"/>
      </w:pPr>
      <w:r>
        <w:t>Add negative tenant-isolation tests for direct API access to other businesses' data.</w:t>
      </w:r>
    </w:p>
    <w:p>
      <w:pPr>
        <w:pStyle w:val="Heading1"/>
      </w:pPr>
      <w:r>
        <w:t>13. Recommended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Recommended choice</w:t>
            </w:r>
          </w:p>
        </w:tc>
        <w:tc>
          <w:tcPr>
            <w:tcW w:type="dxa" w:w="3312"/>
            <w:shd w:fill="1C455C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Web app</w:t>
            </w:r>
          </w:p>
        </w:tc>
        <w:tc>
          <w:tcPr>
            <w:tcW w:type="dxa" w:w="3312"/>
          </w:tcPr>
          <w:p>
            <w:r>
              <w:t>Next.js + TypeScript</w:t>
            </w:r>
          </w:p>
        </w:tc>
        <w:tc>
          <w:tcPr>
            <w:tcW w:type="dxa" w:w="3312"/>
          </w:tcPr>
          <w:p>
            <w:r>
              <w:t>Responsive dashboard, settings, questionnaire pages.</w:t>
            </w:r>
          </w:p>
        </w:tc>
      </w:tr>
      <w:tr>
        <w:tc>
          <w:tcPr>
            <w:tcW w:type="dxa" w:w="3312"/>
          </w:tcPr>
          <w:p>
            <w:r>
              <w:t>Database/auth</w:t>
            </w:r>
          </w:p>
        </w:tc>
        <w:tc>
          <w:tcPr>
            <w:tcW w:type="dxa" w:w="3312"/>
          </w:tcPr>
          <w:p>
            <w:r>
              <w:t>Supabase PostgreSQL + Auth + RLS</w:t>
            </w:r>
          </w:p>
        </w:tc>
        <w:tc>
          <w:tcPr>
            <w:tcW w:type="dxa" w:w="3312"/>
          </w:tcPr>
          <w:p>
            <w:r>
              <w:t>Relational data, identity, tenant isolation.</w:t>
            </w:r>
          </w:p>
        </w:tc>
      </w:tr>
      <w:tr>
        <w:tc>
          <w:tcPr>
            <w:tcW w:type="dxa" w:w="3312"/>
          </w:tcPr>
          <w:p>
            <w:r>
              <w:t>Server API</w:t>
            </w:r>
          </w:p>
        </w:tc>
        <w:tc>
          <w:tcPr>
            <w:tcW w:type="dxa" w:w="3312"/>
          </w:tcPr>
          <w:p>
            <w:r>
              <w:t>Next.js route handlers/server-side service layer</w:t>
            </w:r>
          </w:p>
        </w:tc>
        <w:tc>
          <w:tcPr>
            <w:tcW w:type="dxa" w:w="3312"/>
          </w:tcPr>
          <w:p>
            <w:r>
              <w:t>Validate inputs, authorize staff, create visits and jobs.</w:t>
            </w:r>
          </w:p>
        </w:tc>
      </w:tr>
      <w:tr>
        <w:tc>
          <w:tcPr>
            <w:tcW w:type="dxa" w:w="3312"/>
          </w:tcPr>
          <w:p>
            <w:r>
              <w:t>WhatsApp</w:t>
            </w:r>
          </w:p>
        </w:tc>
        <w:tc>
          <w:tcPr>
            <w:tcW w:type="dxa" w:w="3312"/>
          </w:tcPr>
          <w:p>
            <w:r>
              <w:t>WhatsApp Business Platform Cloud API or authorized BSP</w:t>
            </w:r>
          </w:p>
        </w:tc>
        <w:tc>
          <w:tcPr>
            <w:tcW w:type="dxa" w:w="3312"/>
          </w:tcPr>
          <w:p>
            <w:r>
              <w:t>Template messages and delivery events.</w:t>
            </w:r>
          </w:p>
        </w:tc>
      </w:tr>
      <w:tr>
        <w:tc>
          <w:tcPr>
            <w:tcW w:type="dxa" w:w="3312"/>
          </w:tcPr>
          <w:p>
            <w:r>
              <w:t>Background worker</w:t>
            </w:r>
          </w:p>
        </w:tc>
        <w:tc>
          <w:tcPr>
            <w:tcW w:type="dxa" w:w="3312"/>
          </w:tcPr>
          <w:p>
            <w:r>
              <w:t>Durable queue/worker</w:t>
            </w:r>
          </w:p>
        </w:tc>
        <w:tc>
          <w:tcPr>
            <w:tcW w:type="dxa" w:w="3312"/>
          </w:tcPr>
          <w:p>
            <w:r>
              <w:t>Message sending, retries, webhook processing, scheduled sync.</w:t>
            </w:r>
          </w:p>
        </w:tc>
      </w:tr>
      <w:tr>
        <w:tc>
          <w:tcPr>
            <w:tcW w:type="dxa" w:w="3312"/>
          </w:tcPr>
          <w:p>
            <w:r>
              <w:t>Google integration</w:t>
            </w:r>
          </w:p>
        </w:tc>
        <w:tc>
          <w:tcPr>
            <w:tcW w:type="dxa" w:w="3312"/>
          </w:tcPr>
          <w:p>
            <w:r>
              <w:t>Google Business Profile APIs, subject to approval/access</w:t>
            </w:r>
          </w:p>
        </w:tc>
        <w:tc>
          <w:tcPr>
            <w:tcW w:type="dxa" w:w="3312"/>
          </w:tcPr>
          <w:p>
            <w:r>
              <w:t>Optional business-level review sync.</w:t>
            </w:r>
          </w:p>
        </w:tc>
      </w:tr>
      <w:tr>
        <w:tc>
          <w:tcPr>
            <w:tcW w:type="dxa" w:w="3312"/>
          </w:tcPr>
          <w:p>
            <w:r>
              <w:t>Operations</w:t>
            </w:r>
          </w:p>
        </w:tc>
        <w:tc>
          <w:tcPr>
            <w:tcW w:type="dxa" w:w="3312"/>
          </w:tcPr>
          <w:p>
            <w:r>
              <w:t>Hosting, monitoring, backups, error tracking</w:t>
            </w:r>
          </w:p>
        </w:tc>
        <w:tc>
          <w:tcPr>
            <w:tcW w:type="dxa" w:w="3312"/>
          </w:tcPr>
          <w:p>
            <w:r>
              <w:t>Reliable production operation.</w:t>
            </w:r>
          </w:p>
        </w:tc>
      </w:tr>
    </w:tbl>
    <w:p/>
    <w:p>
      <w:r>
        <w:t>Keep providers and tenant-specific settings configurable. Do not hard-code Paso Elite into the product logic.</w:t>
      </w:r>
    </w:p>
    <w:p>
      <w:pPr>
        <w:pStyle w:val="Heading1"/>
      </w:pPr>
      <w:r>
        <w:t>14. Acceptance criteria</w:t>
      </w:r>
    </w:p>
    <w:p>
      <w:pPr>
        <w:pStyle w:val="ListBullet"/>
        <w:spacing w:after="40"/>
      </w:pPr>
      <w:r>
        <w:t>Staff can create a visit and send a questionnaire to a valid number when messaging prerequisites are met.</w:t>
      </w:r>
    </w:p>
    <w:p>
      <w:pPr>
        <w:pStyle w:val="ListBullet"/>
        <w:spacing w:after="40"/>
      </w:pPr>
      <w:r>
        <w:t>Secure form link resolves to the correct tenant and does not expose the customer's number.</w:t>
      </w:r>
    </w:p>
    <w:p>
      <w:pPr>
        <w:pStyle w:val="ListBullet"/>
        <w:spacing w:after="40"/>
      </w:pPr>
      <w:r>
        <w:t>The form does not ask for WhatsApp number again.</w:t>
      </w:r>
    </w:p>
    <w:p>
      <w:pPr>
        <w:pStyle w:val="ListBullet"/>
        <w:spacing w:after="40"/>
      </w:pPr>
      <w:r>
        <w:t>A submission is saved once and associated with the correct customer and visit.</w:t>
      </w:r>
    </w:p>
    <w:p>
      <w:pPr>
        <w:pStyle w:val="ListBullet"/>
        <w:spacing w:after="40"/>
      </w:pPr>
      <w:r>
        <w:t>Webhook retries do not create duplicate messages, visits, or submissions.</w:t>
      </w:r>
    </w:p>
    <w:p>
      <w:pPr>
        <w:pStyle w:val="ListBullet"/>
        <w:spacing w:after="40"/>
      </w:pPr>
      <w:r>
        <w:t>Matching phone numbers link returning customers only within the same tenant.</w:t>
      </w:r>
    </w:p>
    <w:p>
      <w:pPr>
        <w:pStyle w:val="ListBullet"/>
        <w:spacing w:after="40"/>
      </w:pPr>
      <w:r>
        <w:t>Dashboard filters correctly recalculate metrics using the business timezone.</w:t>
      </w:r>
    </w:p>
    <w:p>
      <w:pPr>
        <w:pStyle w:val="ListBullet"/>
        <w:spacing w:after="40"/>
      </w:pPr>
      <w:r>
        <w:t>Post-submission page shows the configured review link; clicks are separate from verified review data.</w:t>
      </w:r>
    </w:p>
    <w:p>
      <w:pPr>
        <w:pStyle w:val="ListBullet"/>
        <w:spacing w:after="40"/>
      </w:pPr>
      <w:r>
        <w:t>Unavailable review sync is clearly shown as disconnected or manual.</w:t>
      </w:r>
    </w:p>
    <w:p>
      <w:pPr>
        <w:pStyle w:val="ListBullet"/>
        <w:spacing w:after="40"/>
      </w:pPr>
      <w:r>
        <w:t>One business cannot access another business's records.</w:t>
      </w:r>
    </w:p>
    <w:p>
      <w:pPr>
        <w:pStyle w:val="ListBullet"/>
        <w:spacing w:after="40"/>
      </w:pPr>
      <w:r>
        <w:t>Opted-out or unauthorized contacts are suppressed.</w:t>
      </w:r>
    </w:p>
    <w:p>
      <w:pPr>
        <w:pStyle w:val="ListBullet"/>
        <w:spacing w:after="40"/>
      </w:pPr>
      <w:r>
        <w:t>Failed messages are visible and not reported as sent.</w:t>
      </w:r>
    </w:p>
    <w:p>
      <w:pPr>
        <w:pStyle w:val="Heading1"/>
      </w:pPr>
      <w:r>
        <w:t>15. Delivery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4968"/>
          </w:tcPr>
          <w:p>
            <w:r>
              <w:t>M1 — Foundation</w:t>
            </w:r>
          </w:p>
        </w:tc>
        <w:tc>
          <w:tcPr>
            <w:tcW w:type="dxa" w:w="4968"/>
          </w:tcPr>
          <w:p>
            <w:r>
              <w:t>Repository, auth, tenant model, settings, schema/migrations, RLS, initial deployment.</w:t>
            </w:r>
          </w:p>
        </w:tc>
      </w:tr>
      <w:tr>
        <w:tc>
          <w:tcPr>
            <w:tcW w:type="dxa" w:w="4968"/>
          </w:tcPr>
          <w:p>
            <w:r>
              <w:t>M2 — Customers &amp; visits</w:t>
            </w:r>
          </w:p>
        </w:tc>
        <w:tc>
          <w:tcPr>
            <w:tcW w:type="dxa" w:w="4968"/>
          </w:tcPr>
          <w:p>
            <w:r>
              <w:t>Customer directory, phone normalization, visit creation, customer matching, service management.</w:t>
            </w:r>
          </w:p>
        </w:tc>
      </w:tr>
      <w:tr>
        <w:tc>
          <w:tcPr>
            <w:tcW w:type="dxa" w:w="4968"/>
          </w:tcPr>
          <w:p>
            <w:r>
              <w:t>M3 — Questionnaire</w:t>
            </w:r>
          </w:p>
        </w:tc>
        <w:tc>
          <w:tcPr>
            <w:tcW w:type="dxa" w:w="4968"/>
          </w:tcPr>
          <w:p>
            <w:r>
              <w:t>Secure links, mobile form, validation, saved submissions, thank-you page and review link.</w:t>
            </w:r>
          </w:p>
        </w:tc>
      </w:tr>
      <w:tr>
        <w:tc>
          <w:tcPr>
            <w:tcW w:type="dxa" w:w="4968"/>
          </w:tcPr>
          <w:p>
            <w:r>
              <w:t>M4 — WhatsApp</w:t>
            </w:r>
          </w:p>
        </w:tc>
        <w:tc>
          <w:tcPr>
            <w:tcW w:type="dxa" w:w="4968"/>
          </w:tcPr>
          <w:p>
            <w:r>
              <w:t>Provider connection, templates, send button, durable jobs, delivery webhooks, idempotency, failures and opt-outs.</w:t>
            </w:r>
          </w:p>
        </w:tc>
      </w:tr>
      <w:tr>
        <w:tc>
          <w:tcPr>
            <w:tcW w:type="dxa" w:w="4968"/>
          </w:tcPr>
          <w:p>
            <w:r>
              <w:t>M5 — Dashboard</w:t>
            </w:r>
          </w:p>
        </w:tc>
        <w:tc>
          <w:tcPr>
            <w:tcW w:type="dxa" w:w="4968"/>
          </w:tcPr>
          <w:p>
            <w:r>
              <w:t>Metrics, filters, charts, customer history, CSV exports.</w:t>
            </w:r>
          </w:p>
        </w:tc>
      </w:tr>
      <w:tr>
        <w:tc>
          <w:tcPr>
            <w:tcW w:type="dxa" w:w="4968"/>
          </w:tcPr>
          <w:p>
            <w:r>
              <w:t>M6 — Review activity</w:t>
            </w:r>
          </w:p>
        </w:tc>
        <w:tc>
          <w:tcPr>
            <w:tcW w:type="dxa" w:w="4968"/>
          </w:tcPr>
          <w:p>
            <w:r>
              <w:t>Click tracking; evaluate supported Google review sync and API access.</w:t>
            </w:r>
          </w:p>
        </w:tc>
      </w:tr>
      <w:tr>
        <w:tc>
          <w:tcPr>
            <w:tcW w:type="dxa" w:w="4968"/>
          </w:tcPr>
          <w:p>
            <w:r>
              <w:t>M7 — Pilot &amp; hardening</w:t>
            </w:r>
          </w:p>
        </w:tc>
        <w:tc>
          <w:tcPr>
            <w:tcW w:type="dxa" w:w="4968"/>
          </w:tcPr>
          <w:p>
            <w:r>
              <w:t>Paso Elite configuration, end-to-end tests, tenant isolation, mobile QA, backups and documentation.</w:t>
            </w:r>
          </w:p>
        </w:tc>
      </w:tr>
    </w:tbl>
    <w:p/>
    <w:p>
      <w:pPr>
        <w:pStyle w:val="Heading1"/>
      </w:pPr>
      <w:r>
        <w:t>16.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t>Google cannot reliably attribute an individual review</w:t>
            </w:r>
          </w:p>
        </w:tc>
        <w:tc>
          <w:tcPr>
            <w:tcW w:type="dxa" w:w="4968"/>
          </w:tcPr>
          <w:p>
            <w:r>
              <w:t>Separate clicks from synced business-level review data.</w:t>
            </w:r>
          </w:p>
        </w:tc>
      </w:tr>
      <w:tr>
        <w:tc>
          <w:tcPr>
            <w:tcW w:type="dxa" w:w="4968"/>
          </w:tcPr>
          <w:p>
            <w:r>
              <w:t>WhatsApp provider/template approval</w:t>
            </w:r>
          </w:p>
        </w:tc>
        <w:tc>
          <w:tcPr>
            <w:tcW w:type="dxa" w:w="4968"/>
          </w:tcPr>
          <w:p>
            <w:r>
              <w:t>Confirm business verification, templates, messaging rules, and pricing before production.</w:t>
            </w:r>
          </w:p>
        </w:tc>
      </w:tr>
      <w:tr>
        <w:tc>
          <w:tcPr>
            <w:tcW w:type="dxa" w:w="4968"/>
          </w:tcPr>
          <w:p>
            <w:r>
              <w:t>Consent/privacy</w:t>
            </w:r>
          </w:p>
        </w:tc>
        <w:tc>
          <w:tcPr>
            <w:tcW w:type="dxa" w:w="4968"/>
          </w:tcPr>
          <w:p>
            <w:r>
              <w:t>Track permission and opt-outs; do not infer permission from possession of a number.</w:t>
            </w:r>
          </w:p>
        </w:tc>
      </w:tr>
      <w:tr>
        <w:tc>
          <w:tcPr>
            <w:tcW w:type="dxa" w:w="4968"/>
          </w:tcPr>
          <w:p>
            <w:r>
              <w:t>Incomplete historical data</w:t>
            </w:r>
          </w:p>
        </w:tc>
        <w:tc>
          <w:tcPr>
            <w:tcW w:type="dxa" w:w="4968"/>
          </w:tcPr>
          <w:p>
            <w:r>
              <w:t>Support later import and label historical records; avoid false first-ever claims.</w:t>
            </w:r>
          </w:p>
        </w:tc>
      </w:tr>
      <w:tr>
        <w:tc>
          <w:tcPr>
            <w:tcW w:type="dxa" w:w="4968"/>
          </w:tcPr>
          <w:p>
            <w:r>
              <w:t>Duplicate messages/submissions</w:t>
            </w:r>
          </w:p>
        </w:tc>
        <w:tc>
          <w:tcPr>
            <w:tcW w:type="dxa" w:w="4968"/>
          </w:tcPr>
          <w:p>
            <w:r>
              <w:t>Use idempotency, token controls, and staff warnings.</w:t>
            </w:r>
          </w:p>
        </w:tc>
      </w:tr>
      <w:tr>
        <w:tc>
          <w:tcPr>
            <w:tcW w:type="dxa" w:w="4968"/>
          </w:tcPr>
          <w:p>
            <w:r>
              <w:t>Conflicting first-visit answer</w:t>
            </w:r>
          </w:p>
        </w:tc>
        <w:tc>
          <w:tcPr>
            <w:tcW w:type="dxa" w:w="4968"/>
          </w:tcPr>
          <w:p>
            <w:r>
              <w:t>Store answer and calculated classification separately.</w:t>
            </w:r>
          </w:p>
        </w:tc>
      </w:tr>
      <w:tr>
        <w:tc>
          <w:tcPr>
            <w:tcW w:type="dxa" w:w="4968"/>
          </w:tcPr>
          <w:p>
            <w:r>
              <w:t>Different business workflows</w:t>
            </w:r>
          </w:p>
        </w:tc>
        <w:tc>
          <w:tcPr>
            <w:tcW w:type="dxa" w:w="4968"/>
          </w:tcPr>
          <w:p>
            <w:r>
              <w:t>Make services, sources, branding, templates, and review URL tenant-configurable.</w:t>
            </w:r>
          </w:p>
        </w:tc>
      </w:tr>
    </w:tbl>
    <w:p/>
    <w:p>
      <w:pPr>
        <w:pStyle w:val="Heading1"/>
      </w:pPr>
      <w:r>
        <w:t>17. Implementation checklist</w:t>
      </w:r>
    </w:p>
    <w:p>
      <w:pPr>
        <w:pStyle w:val="ListBullet"/>
        <w:spacing w:after="40"/>
      </w:pPr>
      <w:r>
        <w:t>Confirm repository and deployment environment.</w:t>
      </w:r>
    </w:p>
    <w:p>
      <w:pPr>
        <w:pStyle w:val="ListBullet"/>
        <w:spacing w:after="40"/>
      </w:pPr>
      <w:r>
        <w:t>Set up development/production secrets.</w:t>
      </w:r>
    </w:p>
    <w:p>
      <w:pPr>
        <w:pStyle w:val="ListBullet"/>
        <w:spacing w:after="40"/>
      </w:pPr>
      <w:r>
        <w:t>Create database schema, RLS policies, and tenant-isolation tests.</w:t>
      </w:r>
    </w:p>
    <w:p>
      <w:pPr>
        <w:pStyle w:val="ListBullet"/>
        <w:spacing w:after="40"/>
      </w:pPr>
      <w:r>
        <w:t>Configure Paso Elite profile, services, timezone (Africa/Lagos), and verified Google review URL.</w:t>
      </w:r>
    </w:p>
    <w:p>
      <w:pPr>
        <w:pStyle w:val="ListBullet"/>
        <w:spacing w:after="40"/>
      </w:pPr>
      <w:r>
        <w:t>Choose and connect the WhatsApp provider.</w:t>
      </w:r>
    </w:p>
    <w:p>
      <w:pPr>
        <w:pStyle w:val="ListBullet"/>
        <w:spacing w:after="40"/>
      </w:pPr>
      <w:r>
        <w:t>Prepare and approve message template where required.</w:t>
      </w:r>
    </w:p>
    <w:p>
      <w:pPr>
        <w:pStyle w:val="ListBullet"/>
        <w:spacing w:after="40"/>
      </w:pPr>
      <w:r>
        <w:t>Build staff visit/send workflow.</w:t>
      </w:r>
    </w:p>
    <w:p>
      <w:pPr>
        <w:pStyle w:val="ListBullet"/>
        <w:spacing w:after="40"/>
      </w:pPr>
      <w:r>
        <w:t>Build secure questionnaire and submission pipeline.</w:t>
      </w:r>
    </w:p>
    <w:p>
      <w:pPr>
        <w:pStyle w:val="ListBullet"/>
        <w:spacing w:after="40"/>
      </w:pPr>
      <w:r>
        <w:t>Build dashboard, customer history, and exports.</w:t>
      </w:r>
    </w:p>
    <w:p>
      <w:pPr>
        <w:pStyle w:val="ListBullet"/>
        <w:spacing w:after="40"/>
      </w:pPr>
      <w:r>
        <w:t>Test review-link clicks and determine whether Google review sync is available.</w:t>
      </w:r>
    </w:p>
    <w:p>
      <w:pPr>
        <w:pStyle w:val="ListBullet"/>
        <w:spacing w:after="40"/>
      </w:pPr>
      <w:r>
        <w:t>Complete end-to-end, accessibility, mobile, privacy, and recovery tests before pilot.</w:t>
      </w:r>
    </w:p>
    <w:p>
      <w:pPr>
        <w:pStyle w:val="Heading1"/>
      </w:pPr>
      <w:r>
        <w:t>18. Product name</w:t>
      </w:r>
    </w:p>
    <w:p>
      <w:r>
        <w:t>ClientLoop is a working name. Before public launch, check domain availability, company registries, and relevant trademarks in the target markets.</w:t>
      </w:r>
    </w:p>
    <w:p>
      <w:pPr>
        <w:pStyle w:val="Heading1"/>
      </w:pPr>
      <w:r>
        <w:t>Appendix A — Initial pilot configuration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968"/>
            <w:shd w:fill="1C455C"/>
          </w:tcPr>
          <w:p>
            <w:r>
              <w:rPr>
                <w:b/>
                <w:color w:val="FFFFFF"/>
              </w:rPr>
              <w:t>Initial value</w:t>
            </w:r>
          </w:p>
        </w:tc>
      </w:tr>
      <w:tr>
        <w:tc>
          <w:tcPr>
            <w:tcW w:type="dxa" w:w="4968"/>
          </w:tcPr>
          <w:p>
            <w:r>
              <w:t>Pilot business</w:t>
            </w:r>
          </w:p>
        </w:tc>
        <w:tc>
          <w:tcPr>
            <w:tcW w:type="dxa" w:w="4968"/>
          </w:tcPr>
          <w:p>
            <w:r>
              <w:t>Paso Elite Unisex Salon</w:t>
            </w:r>
          </w:p>
        </w:tc>
      </w:tr>
      <w:tr>
        <w:tc>
          <w:tcPr>
            <w:tcW w:type="dxa" w:w="4968"/>
          </w:tcPr>
          <w:p>
            <w:r>
              <w:t>Location</w:t>
            </w:r>
          </w:p>
        </w:tc>
        <w:tc>
          <w:tcPr>
            <w:tcW w:type="dxa" w:w="4968"/>
          </w:tcPr>
          <w:p>
            <w:r>
              <w:t>No. 6 Itu Road, Uyo, Akwa Ibom, Nigeria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Hair salon</w:t>
            </w:r>
          </w:p>
        </w:tc>
      </w:tr>
      <w:tr>
        <w:tc>
          <w:tcPr>
            <w:tcW w:type="dxa" w:w="4968"/>
          </w:tcPr>
          <w:p>
            <w:r>
              <w:t>Form fields</w:t>
            </w:r>
          </w:p>
        </w:tc>
        <w:tc>
          <w:tcPr>
            <w:tcW w:type="dxa" w:w="4968"/>
          </w:tcPr>
          <w:p>
            <w:r>
              <w:t>Name, first-visit answer, discovery source, service received; no repeated WhatsApp number.</w:t>
            </w:r>
          </w:p>
        </w:tc>
      </w:tr>
      <w:tr>
        <w:tc>
          <w:tcPr>
            <w:tcW w:type="dxa" w:w="4968"/>
          </w:tcPr>
          <w:p>
            <w:r>
              <w:t>Google review URL</w:t>
            </w:r>
          </w:p>
        </w:tc>
        <w:tc>
          <w:tcPr>
            <w:tcW w:type="dxa" w:w="4968"/>
          </w:tcPr>
          <w:p>
            <w:r>
              <w:t>Must be entered and verified by business owner.</w:t>
            </w:r>
          </w:p>
        </w:tc>
      </w:tr>
      <w:tr>
        <w:tc>
          <w:tcPr>
            <w:tcW w:type="dxa" w:w="4968"/>
          </w:tcPr>
          <w:p>
            <w:r>
              <w:t>Timezone</w:t>
            </w:r>
          </w:p>
        </w:tc>
        <w:tc>
          <w:tcPr>
            <w:tcW w:type="dxa" w:w="4968"/>
          </w:tcPr>
          <w:p>
            <w:r>
              <w:t>Africa/Lagos</w:t>
            </w:r>
          </w:p>
        </w:tc>
      </w:tr>
      <w:tr>
        <w:tc>
          <w:tcPr>
            <w:tcW w:type="dxa" w:w="4968"/>
          </w:tcPr>
          <w:p>
            <w:r>
              <w:t>Messaging provider</w:t>
            </w:r>
          </w:p>
        </w:tc>
        <w:tc>
          <w:tcPr>
            <w:tcW w:type="dxa" w:w="4968"/>
          </w:tcPr>
          <w:p>
            <w:r>
              <w:t>Select and configure before automated sending is enabled.</w:t>
            </w:r>
          </w:p>
        </w:tc>
      </w:tr>
    </w:tbl>
    <w:p/>
    <w:p>
      <w:pPr>
        <w:jc w:val="center"/>
      </w:pPr>
      <w:r>
        <w:rPr>
          <w:b/>
          <w:color w:val="1C455C"/>
        </w:rPr>
        <w:t>End of ClientLoop PRD v1.0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ClientLoop • PRD v1.0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45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68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68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45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