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7B1" w:rsidRDefault="009204BB" w:rsidP="00787B7F">
      <w:pPr>
        <w:pStyle w:val="Title"/>
        <w:spacing w:after="0"/>
        <w:rPr>
          <w:szCs w:val="16"/>
        </w:rPr>
      </w:pPr>
      <w:r>
        <w:rPr>
          <w:szCs w:val="16"/>
        </w:rPr>
        <w:t xml:space="preserve"> </w:t>
      </w:r>
      <w:r w:rsidR="006645B8">
        <w:rPr>
          <w:szCs w:val="16"/>
        </w:rPr>
        <w:t>MARVELL LIMITED distribution</w:t>
      </w:r>
      <w:r w:rsidR="001216A5" w:rsidRPr="004B677F">
        <w:rPr>
          <w:szCs w:val="16"/>
        </w:rPr>
        <w:t xml:space="preserve"> </w:t>
      </w:r>
    </w:p>
    <w:p w:rsidR="001216A5" w:rsidRDefault="00CF1366" w:rsidP="0074626A">
      <w:pPr>
        <w:pStyle w:val="Title"/>
        <w:spacing w:after="0"/>
        <w:rPr>
          <w:szCs w:val="16"/>
        </w:rPr>
      </w:pPr>
      <w:r>
        <w:rPr>
          <w:szCs w:val="16"/>
        </w:rPr>
        <w:t xml:space="preserve">complimentary </w:t>
      </w:r>
      <w:r w:rsidR="008C4057">
        <w:rPr>
          <w:szCs w:val="16"/>
        </w:rPr>
        <w:t xml:space="preserve">cpss </w:t>
      </w:r>
      <w:r>
        <w:rPr>
          <w:szCs w:val="16"/>
        </w:rPr>
        <w:t xml:space="preserve">binary </w:t>
      </w:r>
      <w:r w:rsidR="001216A5" w:rsidRPr="004B677F">
        <w:rPr>
          <w:szCs w:val="16"/>
        </w:rPr>
        <w:t>LICENSE AGREEMENT</w:t>
      </w:r>
    </w:p>
    <w:p w:rsidR="00361F5C" w:rsidRDefault="00361F5C" w:rsidP="001B2F25">
      <w:pPr>
        <w:pStyle w:val="BodyText"/>
        <w:ind w:firstLine="0"/>
        <w:rPr>
          <w:szCs w:val="16"/>
        </w:rPr>
      </w:pPr>
    </w:p>
    <w:p w:rsidR="001B2F25" w:rsidRDefault="00361A65">
      <w:pPr>
        <w:pStyle w:val="BodyText"/>
        <w:ind w:firstLine="0"/>
        <w:rPr>
          <w:b/>
        </w:rPr>
      </w:pPr>
      <w:r w:rsidRPr="00DA4941">
        <w:rPr>
          <w:szCs w:val="16"/>
        </w:rPr>
        <w:t xml:space="preserve">The use of the </w:t>
      </w:r>
      <w:r w:rsidR="00CF1366">
        <w:rPr>
          <w:szCs w:val="16"/>
        </w:rPr>
        <w:t>Marvell Software as defined in Annex A and any updates or amendments made thereto</w:t>
      </w:r>
      <w:r w:rsidR="007930C1">
        <w:rPr>
          <w:szCs w:val="16"/>
        </w:rPr>
        <w:t>,</w:t>
      </w:r>
      <w:r w:rsidR="004E6321">
        <w:rPr>
          <w:szCs w:val="16"/>
        </w:rPr>
        <w:t xml:space="preserve"> </w:t>
      </w:r>
      <w:r w:rsidR="007930C1">
        <w:rPr>
          <w:szCs w:val="16"/>
        </w:rPr>
        <w:t xml:space="preserve">and all relevant documentation </w:t>
      </w:r>
      <w:r w:rsidR="00CF1366">
        <w:rPr>
          <w:szCs w:val="16"/>
        </w:rPr>
        <w:t xml:space="preserve"> (“Software”)</w:t>
      </w:r>
      <w:r w:rsidRPr="00DA4941">
        <w:rPr>
          <w:szCs w:val="16"/>
        </w:rPr>
        <w:t xml:space="preserve">, is exclusively governed by the terms of this limited use license agreement (the </w:t>
      </w:r>
      <w:r w:rsidR="005D3157" w:rsidRPr="00DA4941">
        <w:rPr>
          <w:szCs w:val="16"/>
        </w:rPr>
        <w:t>“</w:t>
      </w:r>
      <w:r w:rsidRPr="00DA4941">
        <w:rPr>
          <w:szCs w:val="16"/>
        </w:rPr>
        <w:t>Agreement</w:t>
      </w:r>
      <w:r w:rsidR="005D3157" w:rsidRPr="00DA4941">
        <w:rPr>
          <w:szCs w:val="16"/>
        </w:rPr>
        <w:t>”</w:t>
      </w:r>
      <w:r w:rsidRPr="00DA4941">
        <w:rPr>
          <w:szCs w:val="16"/>
        </w:rPr>
        <w:t>), dated and effective as of</w:t>
      </w:r>
      <w:r w:rsidR="005D1A16">
        <w:rPr>
          <w:szCs w:val="16"/>
        </w:rPr>
        <w:t xml:space="preserve"> </w:t>
      </w:r>
      <w:r w:rsidRPr="00DA4941">
        <w:rPr>
          <w:szCs w:val="16"/>
        </w:rPr>
        <w:t>the Effective Date</w:t>
      </w:r>
      <w:r w:rsidR="007D768F">
        <w:rPr>
          <w:szCs w:val="16"/>
        </w:rPr>
        <w:t xml:space="preserve"> set forth below</w:t>
      </w:r>
      <w:r w:rsidRPr="00DA4941">
        <w:rPr>
          <w:szCs w:val="16"/>
        </w:rPr>
        <w:t xml:space="preserve">, by and between </w:t>
      </w:r>
      <w:r w:rsidR="005B3B42" w:rsidRPr="005B3B42">
        <w:rPr>
          <w:b/>
          <w:szCs w:val="16"/>
        </w:rPr>
        <w:t xml:space="preserve">MARVELL </w:t>
      </w:r>
      <w:r w:rsidR="005B3B42" w:rsidRPr="0013728B">
        <w:rPr>
          <w:b/>
          <w:szCs w:val="16"/>
        </w:rPr>
        <w:t>INTERNATIONAL LTD.</w:t>
      </w:r>
      <w:r w:rsidR="005B3B42" w:rsidRPr="0013728B">
        <w:rPr>
          <w:szCs w:val="16"/>
        </w:rPr>
        <w:t xml:space="preserve">, a Bermuda corporation with its principal place of business at </w:t>
      </w:r>
      <w:r w:rsidR="00E843EA" w:rsidRPr="0013728B">
        <w:rPr>
          <w:szCs w:val="16"/>
        </w:rPr>
        <w:t>Canon's Court, 22 Victoria Street</w:t>
      </w:r>
      <w:r w:rsidR="005B3B42" w:rsidRPr="0013728B">
        <w:rPr>
          <w:szCs w:val="16"/>
        </w:rPr>
        <w:t>, Hamilton, HM12</w:t>
      </w:r>
      <w:r w:rsidR="001A2C12" w:rsidRPr="0013728B">
        <w:rPr>
          <w:szCs w:val="16"/>
        </w:rPr>
        <w:t xml:space="preserve">  </w:t>
      </w:r>
      <w:r w:rsidR="005B3B42" w:rsidRPr="0013728B">
        <w:rPr>
          <w:szCs w:val="16"/>
        </w:rPr>
        <w:t xml:space="preserve">Bermuda </w:t>
      </w:r>
      <w:r w:rsidRPr="0013728B">
        <w:rPr>
          <w:szCs w:val="16"/>
        </w:rPr>
        <w:t>(</w:t>
      </w:r>
      <w:r w:rsidR="005D3157" w:rsidRPr="0013728B">
        <w:rPr>
          <w:szCs w:val="16"/>
        </w:rPr>
        <w:t>“</w:t>
      </w:r>
      <w:r w:rsidRPr="0013728B">
        <w:rPr>
          <w:b/>
          <w:bCs/>
          <w:szCs w:val="16"/>
        </w:rPr>
        <w:t>Marvell</w:t>
      </w:r>
      <w:r w:rsidR="005D3157" w:rsidRPr="0013728B">
        <w:rPr>
          <w:szCs w:val="16"/>
        </w:rPr>
        <w:t>”</w:t>
      </w:r>
      <w:r w:rsidRPr="0013728B">
        <w:rPr>
          <w:szCs w:val="16"/>
        </w:rPr>
        <w:t>), and</w:t>
      </w:r>
      <w:r w:rsidR="0013728B" w:rsidRPr="0013728B">
        <w:rPr>
          <w:szCs w:val="16"/>
        </w:rPr>
        <w:t xml:space="preserve"> </w:t>
      </w:r>
      <w:r w:rsidR="00CF1366">
        <w:rPr>
          <w:szCs w:val="16"/>
        </w:rPr>
        <w:t>you or the Company that you are acting on its behalf (</w:t>
      </w:r>
      <w:r w:rsidR="00A56D22" w:rsidRPr="0013728B">
        <w:rPr>
          <w:szCs w:val="16"/>
        </w:rPr>
        <w:t>“</w:t>
      </w:r>
      <w:r w:rsidR="00A56D22" w:rsidRPr="0013728B">
        <w:rPr>
          <w:b/>
          <w:bCs/>
          <w:szCs w:val="16"/>
        </w:rPr>
        <w:t>Licensee</w:t>
      </w:r>
      <w:r w:rsidR="000C7B30">
        <w:rPr>
          <w:szCs w:val="16"/>
        </w:rPr>
        <w:t>”</w:t>
      </w:r>
      <w:r w:rsidR="00CF1366">
        <w:rPr>
          <w:szCs w:val="16"/>
        </w:rPr>
        <w:t>)</w:t>
      </w:r>
      <w:r w:rsidR="00A56D22" w:rsidRPr="0013728B">
        <w:rPr>
          <w:szCs w:val="16"/>
        </w:rPr>
        <w:t>.  Licensee and</w:t>
      </w:r>
      <w:r w:rsidR="00A56D22" w:rsidRPr="004B677F">
        <w:t xml:space="preserve"> Marvell are each a “party” and, collectively, are the “parties”</w:t>
      </w:r>
      <w:r w:rsidR="00A56D22">
        <w:t xml:space="preserve"> to this Agreement</w:t>
      </w:r>
      <w:r w:rsidRPr="00DA4941">
        <w:rPr>
          <w:szCs w:val="16"/>
        </w:rPr>
        <w:t>.</w:t>
      </w:r>
      <w:r w:rsidR="001B2F25" w:rsidRPr="001B2F25">
        <w:rPr>
          <w:b/>
        </w:rPr>
        <w:t xml:space="preserve"> </w:t>
      </w:r>
      <w:r w:rsidR="001B2F25" w:rsidRPr="00A26070">
        <w:rPr>
          <w:b/>
        </w:rPr>
        <w:t xml:space="preserve">BY </w:t>
      </w:r>
      <w:r w:rsidR="00CF1366">
        <w:rPr>
          <w:b/>
        </w:rPr>
        <w:t>DOWNLOADING THE SOFTWARE</w:t>
      </w:r>
      <w:proofErr w:type="gramStart"/>
      <w:r w:rsidR="00CF1366">
        <w:rPr>
          <w:b/>
        </w:rPr>
        <w:t xml:space="preserve">, </w:t>
      </w:r>
      <w:r w:rsidR="001B2F25" w:rsidRPr="00A26070">
        <w:rPr>
          <w:b/>
        </w:rPr>
        <w:t>,</w:t>
      </w:r>
      <w:proofErr w:type="gramEnd"/>
      <w:r w:rsidR="001B2F25" w:rsidRPr="00A26070">
        <w:rPr>
          <w:b/>
        </w:rPr>
        <w:t xml:space="preserve"> LICENSEE SHALL BE DEEMED TO HAVE ACCEPTED AND AGREED TO ALL THE TERMS AND CONDITIONS OF THIS AGREEMENT (“ACCEPTANCE”), AND THIS AGREEMENT SHALL BECOME EFFECTIVE UPON THE DATE OF SUCH </w:t>
      </w:r>
      <w:r w:rsidR="00CF1366">
        <w:rPr>
          <w:b/>
        </w:rPr>
        <w:t>DOWNLOAD OF THE SOFTWARE</w:t>
      </w:r>
      <w:r w:rsidR="001B2F25" w:rsidRPr="00A26070">
        <w:rPr>
          <w:b/>
        </w:rPr>
        <w:t xml:space="preserve"> BY LICENSEE (THE “EFFECTIVE DATE”).  </w:t>
      </w:r>
      <w:r w:rsidR="001B2F25">
        <w:rPr>
          <w:b/>
        </w:rPr>
        <w:t xml:space="preserve">IF THE LICENSEE HEREOF IS AN ENTITY (INCLUDING ITS AFFILIATES) SUCH AS A COMPANY (“COMPANY”) AND AN INDIVIDUAL IS ENTERING THIS AGREEMENT ON THE COMPANY’S BEHALF, THEN THE COMPANY WILL BE BOUND BY THIS AGREEMENT WHEN THAT INDIVIDIAL ACCESSES THE CODE. WHEN S/HE DOES SO, IT WILL ALSO CONSTITUTE A REPRESENTATION BY THAT INDIVIDUAL THAT S/HE IS AUTHORIZED TO BIND THE COMPANY AS A PARTY TO THIS AGREEMENT. AS RELEVANT, S/HE AND COMPANY ARE RESPECTIVELY “LICENSEE” UNDER THIS AGREEMENT. </w:t>
      </w:r>
      <w:r w:rsidR="001B2F25" w:rsidRPr="00A26070">
        <w:rPr>
          <w:b/>
        </w:rPr>
        <w:t xml:space="preserve">FOR AVOIDANCE OF DOUBT, IT SHALL NOT BE A REQUIREMENT TO THE EFFECTIVENESS AND ENFORCEABILITY OF THIS AGREEMENT THAT MARVELL EXECUTE THIS AGREEMENT. </w:t>
      </w:r>
    </w:p>
    <w:p w:rsidR="00554D38" w:rsidRDefault="00554D38" w:rsidP="0013728B">
      <w:pPr>
        <w:rPr>
          <w:szCs w:val="16"/>
        </w:rPr>
      </w:pPr>
    </w:p>
    <w:p w:rsidR="00361A65" w:rsidRPr="004B677F" w:rsidRDefault="00361A65" w:rsidP="00361A65">
      <w:pPr>
        <w:pStyle w:val="Heading1"/>
        <w:keepNext/>
        <w:rPr>
          <w:szCs w:val="16"/>
        </w:rPr>
      </w:pPr>
      <w:r w:rsidRPr="004B677F">
        <w:rPr>
          <w:b/>
          <w:bCs w:val="0"/>
          <w:szCs w:val="16"/>
        </w:rPr>
        <w:t>DEFINITIONS</w:t>
      </w:r>
      <w:r w:rsidRPr="004B677F">
        <w:rPr>
          <w:szCs w:val="16"/>
        </w:rPr>
        <w:t>.</w:t>
      </w:r>
    </w:p>
    <w:p w:rsidR="00361A65" w:rsidRPr="004B677F" w:rsidRDefault="005D3157" w:rsidP="00E843EA">
      <w:pPr>
        <w:pStyle w:val="Heading2"/>
        <w:spacing w:after="120"/>
        <w:rPr>
          <w:rFonts w:eastAsia="SimSun"/>
        </w:rPr>
      </w:pPr>
      <w:r w:rsidRPr="004B677F">
        <w:rPr>
          <w:rFonts w:eastAsia="SimSun"/>
        </w:rPr>
        <w:t>“</w:t>
      </w:r>
      <w:r w:rsidR="00361A65" w:rsidRPr="004B677F">
        <w:rPr>
          <w:rFonts w:eastAsia="SimSun"/>
          <w:b/>
        </w:rPr>
        <w:t>Affiliate</w:t>
      </w:r>
      <w:r w:rsidRPr="004B677F">
        <w:rPr>
          <w:rFonts w:eastAsia="SimSun"/>
        </w:rPr>
        <w:t>”</w:t>
      </w:r>
      <w:r w:rsidR="00361A65" w:rsidRPr="004B677F">
        <w:rPr>
          <w:rFonts w:eastAsia="SimSun"/>
        </w:rPr>
        <w:t xml:space="preserve"> means a</w:t>
      </w:r>
      <w:r w:rsidR="00127D89">
        <w:rPr>
          <w:rFonts w:eastAsia="SimSun"/>
        </w:rPr>
        <w:t xml:space="preserve"> corporation or other</w:t>
      </w:r>
      <w:r w:rsidR="00361A65" w:rsidRPr="004B677F">
        <w:rPr>
          <w:rFonts w:eastAsia="SimSun"/>
        </w:rPr>
        <w:t xml:space="preserve"> entity that directly, or indirectly through one or more intermediaries, controls, or is controlled by, or is under common control with, a party hereto (with </w:t>
      </w:r>
      <w:r w:rsidRPr="004B677F">
        <w:rPr>
          <w:rFonts w:eastAsia="SimSun"/>
        </w:rPr>
        <w:t>“</w:t>
      </w:r>
      <w:r w:rsidR="00361A65" w:rsidRPr="004B677F">
        <w:rPr>
          <w:rFonts w:eastAsia="SimSun"/>
        </w:rPr>
        <w:t>control</w:t>
      </w:r>
      <w:r w:rsidRPr="004B677F">
        <w:rPr>
          <w:rFonts w:eastAsia="SimSun"/>
        </w:rPr>
        <w:t>”</w:t>
      </w:r>
      <w:r w:rsidR="00361A65" w:rsidRPr="004B677F">
        <w:rPr>
          <w:rFonts w:eastAsia="SimSun"/>
        </w:rPr>
        <w:t xml:space="preserve"> meaning ownership of more than fifty percent (50%) of the voting stock of the entity or, in the case of a non-corporate entity, an equivalent interest).</w:t>
      </w:r>
    </w:p>
    <w:p w:rsidR="00361A65" w:rsidRPr="0017400E" w:rsidRDefault="005D3157" w:rsidP="00621250">
      <w:pPr>
        <w:pStyle w:val="Heading2"/>
        <w:spacing w:after="120"/>
        <w:rPr>
          <w:rFonts w:eastAsia="SimSun"/>
          <w:b/>
        </w:rPr>
      </w:pPr>
      <w:r w:rsidRPr="0017400E">
        <w:rPr>
          <w:rFonts w:eastAsia="SimSun"/>
        </w:rPr>
        <w:t>“</w:t>
      </w:r>
      <w:r w:rsidR="00361A65" w:rsidRPr="0017400E">
        <w:rPr>
          <w:rFonts w:eastAsia="SimSun"/>
          <w:b/>
        </w:rPr>
        <w:t>Confidential Information</w:t>
      </w:r>
      <w:r w:rsidRPr="0017400E">
        <w:rPr>
          <w:rFonts w:eastAsia="SimSun"/>
        </w:rPr>
        <w:t>”</w:t>
      </w:r>
      <w:r w:rsidR="00361A65" w:rsidRPr="0017400E">
        <w:rPr>
          <w:rFonts w:eastAsia="SimSun"/>
        </w:rPr>
        <w:t xml:space="preserve"> means (</w:t>
      </w:r>
      <w:proofErr w:type="spellStart"/>
      <w:r w:rsidR="00361A65" w:rsidRPr="0017400E">
        <w:rPr>
          <w:rFonts w:eastAsia="SimSun"/>
        </w:rPr>
        <w:t>i</w:t>
      </w:r>
      <w:proofErr w:type="spellEnd"/>
      <w:r w:rsidR="00361A65" w:rsidRPr="0017400E">
        <w:rPr>
          <w:rFonts w:eastAsia="SimSun"/>
        </w:rPr>
        <w:t xml:space="preserve">) the </w:t>
      </w:r>
      <w:r w:rsidR="00621250">
        <w:rPr>
          <w:rFonts w:eastAsia="SimSun"/>
          <w:szCs w:val="16"/>
        </w:rPr>
        <w:t>Software</w:t>
      </w:r>
      <w:r w:rsidR="00A86467">
        <w:rPr>
          <w:rFonts w:eastAsia="SimSun"/>
          <w:szCs w:val="16"/>
        </w:rPr>
        <w:t xml:space="preserve"> </w:t>
      </w:r>
      <w:r w:rsidR="00361A65" w:rsidRPr="0017400E">
        <w:rPr>
          <w:rFonts w:eastAsia="SimSun"/>
        </w:rPr>
        <w:t xml:space="preserve">and any portions, components or sub-files thereof; (ii) the structure, sequence and organization of the </w:t>
      </w:r>
      <w:r w:rsidR="00621250">
        <w:rPr>
          <w:rFonts w:eastAsia="SimSun"/>
          <w:szCs w:val="16"/>
        </w:rPr>
        <w:t>Software</w:t>
      </w:r>
      <w:r w:rsidR="00A86467">
        <w:rPr>
          <w:rFonts w:eastAsia="SimSun"/>
          <w:szCs w:val="16"/>
        </w:rPr>
        <w:t xml:space="preserve"> </w:t>
      </w:r>
      <w:r w:rsidR="00361A65" w:rsidRPr="0017400E">
        <w:rPr>
          <w:rFonts w:eastAsia="SimSun"/>
        </w:rPr>
        <w:t xml:space="preserve">and the concepts, methods of operations and ideas disclosed therein; (iii) any trade secrets relating to the </w:t>
      </w:r>
      <w:r w:rsidR="00621250">
        <w:rPr>
          <w:rFonts w:eastAsia="SimSun"/>
          <w:szCs w:val="16"/>
        </w:rPr>
        <w:t>Software</w:t>
      </w:r>
      <w:r w:rsidR="00A86467">
        <w:rPr>
          <w:rFonts w:eastAsia="SimSun"/>
          <w:szCs w:val="16"/>
        </w:rPr>
        <w:t xml:space="preserve"> </w:t>
      </w:r>
      <w:r w:rsidR="00361A65" w:rsidRPr="0017400E">
        <w:rPr>
          <w:rFonts w:eastAsia="SimSun"/>
        </w:rPr>
        <w:t>and/or the Marvell Product; and (</w:t>
      </w:r>
      <w:r w:rsidR="00345FF6" w:rsidRPr="0017400E">
        <w:rPr>
          <w:rFonts w:eastAsia="SimSun"/>
        </w:rPr>
        <w:t>i</w:t>
      </w:r>
      <w:r w:rsidR="00361A65" w:rsidRPr="0017400E">
        <w:rPr>
          <w:rFonts w:eastAsia="SimSun"/>
        </w:rPr>
        <w:t>v)</w:t>
      </w:r>
      <w:r w:rsidR="0017400E">
        <w:rPr>
          <w:rFonts w:eastAsia="SimSun"/>
        </w:rPr>
        <w:t xml:space="preserve"> </w:t>
      </w:r>
      <w:r w:rsidR="00361A65" w:rsidRPr="0017400E">
        <w:rPr>
          <w:rFonts w:eastAsia="SimSun"/>
        </w:rPr>
        <w:t>the terms and conditions of this Agreement.</w:t>
      </w:r>
      <w:r w:rsidR="004E71D3" w:rsidRPr="0017400E">
        <w:rPr>
          <w:rFonts w:eastAsia="SimSun"/>
          <w:b/>
        </w:rPr>
        <w:t xml:space="preserve"> </w:t>
      </w:r>
    </w:p>
    <w:p w:rsidR="000C475F" w:rsidRPr="000C475F" w:rsidRDefault="00CF1366" w:rsidP="00E843EA">
      <w:pPr>
        <w:pStyle w:val="Heading2"/>
        <w:spacing w:after="120"/>
        <w:rPr>
          <w:rFonts w:eastAsia="SimSun"/>
          <w:szCs w:val="16"/>
        </w:rPr>
      </w:pPr>
      <w:r w:rsidRPr="00542E81" w:rsidDel="00CF1366">
        <w:rPr>
          <w:rFonts w:eastAsia="SimSun"/>
          <w:szCs w:val="16"/>
        </w:rPr>
        <w:t xml:space="preserve"> </w:t>
      </w:r>
      <w:r w:rsidR="000C475F" w:rsidRPr="0017400E">
        <w:rPr>
          <w:rFonts w:eastAsia="SimSun"/>
          <w:szCs w:val="16"/>
        </w:rPr>
        <w:t>“</w:t>
      </w:r>
      <w:r w:rsidR="000C475F" w:rsidRPr="0017400E">
        <w:rPr>
          <w:rFonts w:eastAsia="SimSun"/>
          <w:b/>
          <w:bCs w:val="0"/>
          <w:szCs w:val="16"/>
        </w:rPr>
        <w:t>Derivatives</w:t>
      </w:r>
      <w:r w:rsidR="000C475F" w:rsidRPr="0017400E">
        <w:rPr>
          <w:rFonts w:eastAsia="SimSun"/>
          <w:szCs w:val="16"/>
        </w:rPr>
        <w:t xml:space="preserve">” means derivatives of the </w:t>
      </w:r>
      <w:r w:rsidR="00621250">
        <w:rPr>
          <w:rFonts w:eastAsia="SimSun"/>
          <w:szCs w:val="16"/>
        </w:rPr>
        <w:t>Software</w:t>
      </w:r>
      <w:r w:rsidR="001B26E6" w:rsidRPr="0017400E">
        <w:rPr>
          <w:rFonts w:eastAsia="SimSun"/>
          <w:szCs w:val="16"/>
        </w:rPr>
        <w:t xml:space="preserve"> created by Licensee</w:t>
      </w:r>
      <w:r w:rsidR="000C475F" w:rsidRPr="0017400E">
        <w:rPr>
          <w:rFonts w:eastAsia="SimSun"/>
          <w:szCs w:val="16"/>
        </w:rPr>
        <w:t>,</w:t>
      </w:r>
      <w:r w:rsidR="000C475F" w:rsidRPr="004B677F">
        <w:rPr>
          <w:rFonts w:eastAsia="SimSun"/>
          <w:szCs w:val="16"/>
        </w:rPr>
        <w:t xml:space="preserve"> which term shall include:  (</w:t>
      </w:r>
      <w:proofErr w:type="spellStart"/>
      <w:r w:rsidR="000C475F" w:rsidRPr="004B677F">
        <w:rPr>
          <w:rFonts w:eastAsia="SimSun"/>
          <w:szCs w:val="16"/>
        </w:rPr>
        <w:t>i</w:t>
      </w:r>
      <w:proofErr w:type="spellEnd"/>
      <w:r w:rsidR="000C475F" w:rsidRPr="004B677F">
        <w:rPr>
          <w:rFonts w:eastAsia="SimSun"/>
          <w:szCs w:val="16"/>
        </w:rPr>
        <w:t>) for copyrightable or copyrighted material, any translation, abridgement, revision or other form in which an existing work may be recast, transformed or adapted; (ii) for work protected by topography or mask right, any translation, abridgement, revision or other form in which an existing work may be recast, transformed or adapted; (iii) for patentable or patented material, any improvement; and (iv) for material protected by trade secret, any new material derived from or employing such existing trade secret.</w:t>
      </w:r>
    </w:p>
    <w:p w:rsidR="00361A65" w:rsidRPr="00650879" w:rsidRDefault="00F6484F" w:rsidP="00650879">
      <w:pPr>
        <w:pStyle w:val="Heading2"/>
        <w:spacing w:after="120"/>
        <w:rPr>
          <w:rFonts w:eastAsia="SimSun"/>
          <w:szCs w:val="16"/>
        </w:rPr>
      </w:pPr>
      <w:r w:rsidRPr="004B677F">
        <w:rPr>
          <w:rFonts w:eastAsia="SimSun"/>
          <w:szCs w:val="16"/>
        </w:rPr>
        <w:t xml:space="preserve"> </w:t>
      </w:r>
      <w:r w:rsidR="005D3157" w:rsidRPr="004B677F">
        <w:rPr>
          <w:rFonts w:eastAsia="SimSun"/>
          <w:szCs w:val="16"/>
        </w:rPr>
        <w:t>“</w:t>
      </w:r>
      <w:r w:rsidR="00361A65" w:rsidRPr="004B677F">
        <w:rPr>
          <w:rFonts w:eastAsia="SimSun"/>
          <w:b/>
          <w:bCs w:val="0"/>
          <w:szCs w:val="16"/>
        </w:rPr>
        <w:t>Intellectual Property</w:t>
      </w:r>
      <w:r w:rsidR="005D3157" w:rsidRPr="004B677F">
        <w:rPr>
          <w:rFonts w:eastAsia="SimSun"/>
          <w:szCs w:val="16"/>
        </w:rPr>
        <w:t>”</w:t>
      </w:r>
      <w:r w:rsidR="00361A65" w:rsidRPr="004B677F">
        <w:rPr>
          <w:rFonts w:eastAsia="SimSun"/>
          <w:szCs w:val="16"/>
        </w:rPr>
        <w:t xml:space="preserve"> means any patents, patent rights, trademarks, service marks, registered designs, topography and semiconductor mask work rights, applications for any of the foregoing, copyrights, know-how, unregistered design rights, trade secrets and any </w:t>
      </w:r>
      <w:r w:rsidR="00361A65" w:rsidRPr="007A35E2">
        <w:rPr>
          <w:rFonts w:eastAsia="SimSun"/>
          <w:szCs w:val="16"/>
        </w:rPr>
        <w:t>other similar protected rights in any country.</w:t>
      </w:r>
    </w:p>
    <w:p w:rsidR="00637CD6" w:rsidRDefault="005D3157" w:rsidP="00637CD6">
      <w:pPr>
        <w:pStyle w:val="Heading2"/>
        <w:spacing w:after="120"/>
        <w:rPr>
          <w:rFonts w:eastAsia="SimSun"/>
          <w:szCs w:val="16"/>
        </w:rPr>
      </w:pPr>
      <w:r w:rsidRPr="00A667B1">
        <w:rPr>
          <w:rFonts w:eastAsia="SimSun"/>
          <w:szCs w:val="16"/>
        </w:rPr>
        <w:t>“</w:t>
      </w:r>
      <w:r w:rsidR="00361A65" w:rsidRPr="00A667B1">
        <w:rPr>
          <w:rFonts w:eastAsia="SimSun"/>
          <w:b/>
          <w:bCs w:val="0"/>
          <w:szCs w:val="16"/>
        </w:rPr>
        <w:t>Marvell Product</w:t>
      </w:r>
      <w:r w:rsidRPr="00A667B1">
        <w:rPr>
          <w:rFonts w:eastAsia="SimSun"/>
          <w:szCs w:val="16"/>
        </w:rPr>
        <w:t>”</w:t>
      </w:r>
      <w:r w:rsidR="00637CD6">
        <w:rPr>
          <w:rFonts w:eastAsia="SimSun"/>
          <w:szCs w:val="16"/>
        </w:rPr>
        <w:t xml:space="preserve"> </w:t>
      </w:r>
      <w:r w:rsidR="00637CD6" w:rsidRPr="00A667B1">
        <w:rPr>
          <w:rFonts w:eastAsia="SimSun"/>
          <w:szCs w:val="16"/>
        </w:rPr>
        <w:t xml:space="preserve">means the </w:t>
      </w:r>
      <w:r w:rsidR="001B2F25">
        <w:rPr>
          <w:rFonts w:eastAsia="SimSun"/>
          <w:szCs w:val="16"/>
        </w:rPr>
        <w:t>Marv</w:t>
      </w:r>
      <w:r w:rsidR="006E7AA6">
        <w:rPr>
          <w:rFonts w:eastAsia="SimSun"/>
          <w:szCs w:val="16"/>
        </w:rPr>
        <w:t>ell product switch integrated ci</w:t>
      </w:r>
      <w:r w:rsidR="001B2F25">
        <w:rPr>
          <w:rFonts w:eastAsia="SimSun"/>
          <w:szCs w:val="16"/>
        </w:rPr>
        <w:t>rcuit</w:t>
      </w:r>
      <w:r w:rsidR="00637CD6">
        <w:rPr>
          <w:rFonts w:eastAsia="SimSun"/>
          <w:szCs w:val="16"/>
        </w:rPr>
        <w:t>.</w:t>
      </w:r>
    </w:p>
    <w:p w:rsidR="00361A65" w:rsidRPr="004B677F" w:rsidRDefault="00361A65" w:rsidP="00361A65">
      <w:pPr>
        <w:pStyle w:val="Heading1"/>
        <w:keepNext/>
        <w:rPr>
          <w:b/>
          <w:bCs w:val="0"/>
          <w:szCs w:val="16"/>
        </w:rPr>
      </w:pPr>
      <w:r w:rsidRPr="004B677F">
        <w:rPr>
          <w:b/>
          <w:bCs w:val="0"/>
          <w:szCs w:val="16"/>
        </w:rPr>
        <w:lastRenderedPageBreak/>
        <w:t>LIMITED LICENSE</w:t>
      </w:r>
      <w:r w:rsidRPr="004B677F">
        <w:rPr>
          <w:szCs w:val="16"/>
        </w:rPr>
        <w:t>.</w:t>
      </w:r>
    </w:p>
    <w:p w:rsidR="005C1320" w:rsidRPr="00542E81" w:rsidRDefault="008C4057" w:rsidP="00650879">
      <w:pPr>
        <w:pStyle w:val="Heading2"/>
        <w:spacing w:after="120"/>
        <w:rPr>
          <w:rFonts w:eastAsia="SimSun"/>
          <w:szCs w:val="16"/>
        </w:rPr>
      </w:pPr>
      <w:r>
        <w:rPr>
          <w:rFonts w:eastAsia="SimSun"/>
          <w:szCs w:val="16"/>
        </w:rPr>
        <w:t>Notwithstanding anything to the contrary, certain</w:t>
      </w:r>
      <w:r w:rsidR="00650879">
        <w:rPr>
          <w:rFonts w:eastAsia="SimSun"/>
          <w:szCs w:val="16"/>
        </w:rPr>
        <w:t xml:space="preserve"> open s</w:t>
      </w:r>
      <w:r w:rsidR="009E2D2F" w:rsidRPr="00542E81">
        <w:rPr>
          <w:rFonts w:eastAsia="SimSun"/>
          <w:szCs w:val="16"/>
        </w:rPr>
        <w:t xml:space="preserve">ource </w:t>
      </w:r>
      <w:r w:rsidR="00650879">
        <w:rPr>
          <w:rFonts w:eastAsia="SimSun"/>
          <w:szCs w:val="16"/>
        </w:rPr>
        <w:t>software</w:t>
      </w:r>
      <w:r w:rsidR="009E2D2F" w:rsidRPr="00542E81">
        <w:rPr>
          <w:rFonts w:eastAsia="SimSun"/>
          <w:szCs w:val="16"/>
        </w:rPr>
        <w:t xml:space="preserve"> are provided to Licensee under the applicable license terms and conditions</w:t>
      </w:r>
      <w:r>
        <w:rPr>
          <w:rFonts w:eastAsia="SimSun"/>
          <w:szCs w:val="16"/>
        </w:rPr>
        <w:t xml:space="preserve"> as specified in the attached table.</w:t>
      </w:r>
    </w:p>
    <w:p w:rsidR="007F2D70" w:rsidRPr="003C242E" w:rsidRDefault="00937C82">
      <w:pPr>
        <w:pStyle w:val="Heading2"/>
        <w:spacing w:after="120"/>
        <w:rPr>
          <w:rFonts w:eastAsia="SimSun"/>
          <w:szCs w:val="16"/>
        </w:rPr>
      </w:pPr>
      <w:r w:rsidRPr="004B677F">
        <w:rPr>
          <w:rFonts w:eastAsia="SimSun"/>
          <w:szCs w:val="16"/>
        </w:rPr>
        <w:t xml:space="preserve">Subject to Licensee’s compliance with the terms and </w:t>
      </w:r>
      <w:r w:rsidRPr="007E2F57">
        <w:rPr>
          <w:rFonts w:eastAsia="SimSun"/>
          <w:szCs w:val="16"/>
        </w:rPr>
        <w:t xml:space="preserve">conditions of this </w:t>
      </w:r>
      <w:r w:rsidRPr="003C242E">
        <w:rPr>
          <w:rFonts w:eastAsia="SimSun"/>
          <w:szCs w:val="16"/>
        </w:rPr>
        <w:t>Agreement, Marvell hereby</w:t>
      </w:r>
      <w:r w:rsidR="00FF2FC3" w:rsidRPr="003C242E">
        <w:rPr>
          <w:rFonts w:eastAsia="SimSun"/>
          <w:szCs w:val="16"/>
        </w:rPr>
        <w:t xml:space="preserve"> </w:t>
      </w:r>
      <w:r w:rsidRPr="003C242E">
        <w:rPr>
          <w:rFonts w:eastAsia="SimSun"/>
          <w:szCs w:val="16"/>
        </w:rPr>
        <w:t>grants to Licensee, during the term of this</w:t>
      </w:r>
      <w:r w:rsidR="006B1060" w:rsidRPr="003C242E">
        <w:rPr>
          <w:rFonts w:eastAsia="SimSun"/>
          <w:szCs w:val="16"/>
        </w:rPr>
        <w:t xml:space="preserve"> </w:t>
      </w:r>
      <w:r w:rsidRPr="003C242E">
        <w:rPr>
          <w:rFonts w:eastAsia="SimSun"/>
          <w:szCs w:val="16"/>
        </w:rPr>
        <w:t xml:space="preserve">Agreement, a worldwide, non-transferable, non-exclusive, revocable, royalty-free limited license to </w:t>
      </w:r>
      <w:r w:rsidR="00361A65" w:rsidRPr="007A05CE">
        <w:rPr>
          <w:rFonts w:eastAsia="SimSun"/>
          <w:szCs w:val="16"/>
        </w:rPr>
        <w:t xml:space="preserve">(use and reproduce the </w:t>
      </w:r>
      <w:r w:rsidR="00CF1366">
        <w:rPr>
          <w:rFonts w:eastAsia="SimSun"/>
          <w:szCs w:val="16"/>
        </w:rPr>
        <w:t>Software</w:t>
      </w:r>
      <w:r w:rsidR="000C475F" w:rsidRPr="007A05CE">
        <w:rPr>
          <w:rFonts w:eastAsia="SimSun"/>
          <w:szCs w:val="16"/>
        </w:rPr>
        <w:t xml:space="preserve">, </w:t>
      </w:r>
      <w:r w:rsidR="00361A65" w:rsidRPr="007A05CE">
        <w:rPr>
          <w:rFonts w:eastAsia="SimSun"/>
          <w:szCs w:val="16"/>
        </w:rPr>
        <w:t xml:space="preserve">solely </w:t>
      </w:r>
      <w:r w:rsidR="00CF1366">
        <w:rPr>
          <w:rFonts w:eastAsia="SimSun"/>
          <w:szCs w:val="16"/>
        </w:rPr>
        <w:t xml:space="preserve"> </w:t>
      </w:r>
      <w:r w:rsidR="00787B7F" w:rsidRPr="007A05CE">
        <w:rPr>
          <w:rFonts w:eastAsia="SimSun"/>
          <w:szCs w:val="16"/>
        </w:rPr>
        <w:t>in binary or executable form, solely as incorporated into or distributed for use with</w:t>
      </w:r>
      <w:r w:rsidR="00BC1DF8">
        <w:rPr>
          <w:rFonts w:eastAsia="SimSun"/>
          <w:b/>
          <w:szCs w:val="16"/>
        </w:rPr>
        <w:t xml:space="preserve"> </w:t>
      </w:r>
      <w:r w:rsidR="00650879">
        <w:rPr>
          <w:rFonts w:eastAsia="SimSun"/>
          <w:b/>
          <w:szCs w:val="16"/>
        </w:rPr>
        <w:t>Marvell P</w:t>
      </w:r>
      <w:r w:rsidR="00BC1DF8">
        <w:rPr>
          <w:rFonts w:eastAsia="SimSun"/>
          <w:b/>
          <w:szCs w:val="16"/>
        </w:rPr>
        <w:t>roducts only.</w:t>
      </w:r>
    </w:p>
    <w:p w:rsidR="00361A65" w:rsidRPr="004B677F" w:rsidRDefault="00361A65" w:rsidP="00650879">
      <w:pPr>
        <w:pStyle w:val="Heading2"/>
        <w:spacing w:after="120"/>
        <w:rPr>
          <w:rFonts w:eastAsia="SimSun"/>
          <w:szCs w:val="16"/>
        </w:rPr>
      </w:pPr>
      <w:r w:rsidRPr="003C242E">
        <w:rPr>
          <w:rFonts w:eastAsia="SimSun"/>
          <w:szCs w:val="16"/>
        </w:rPr>
        <w:t>In no event may</w:t>
      </w:r>
      <w:r w:rsidRPr="007E2F57">
        <w:rPr>
          <w:rFonts w:eastAsia="SimSun"/>
          <w:szCs w:val="16"/>
        </w:rPr>
        <w:t xml:space="preserve"> Licensee (</w:t>
      </w:r>
      <w:proofErr w:type="spellStart"/>
      <w:r w:rsidRPr="007E2F57">
        <w:rPr>
          <w:rFonts w:eastAsia="SimSun"/>
          <w:szCs w:val="16"/>
        </w:rPr>
        <w:t>i</w:t>
      </w:r>
      <w:proofErr w:type="spellEnd"/>
      <w:r w:rsidRPr="007E2F57">
        <w:rPr>
          <w:rFonts w:eastAsia="SimSun"/>
          <w:szCs w:val="16"/>
        </w:rPr>
        <w:t>) </w:t>
      </w:r>
      <w:r w:rsidR="009166C6" w:rsidRPr="007E2F57">
        <w:rPr>
          <w:rFonts w:eastAsia="SimSun"/>
          <w:szCs w:val="16"/>
        </w:rPr>
        <w:t>use</w:t>
      </w:r>
      <w:r w:rsidR="009166C6">
        <w:rPr>
          <w:rFonts w:eastAsia="SimSun"/>
          <w:szCs w:val="16"/>
        </w:rPr>
        <w:t xml:space="preserve"> the </w:t>
      </w:r>
      <w:r w:rsidR="00621250">
        <w:rPr>
          <w:rFonts w:eastAsia="SimSun"/>
          <w:szCs w:val="16"/>
        </w:rPr>
        <w:t>Software</w:t>
      </w:r>
      <w:r w:rsidR="009166C6">
        <w:rPr>
          <w:rFonts w:eastAsia="SimSun"/>
          <w:szCs w:val="16"/>
        </w:rPr>
        <w:t xml:space="preserve"> </w:t>
      </w:r>
      <w:r w:rsidR="000E6022">
        <w:rPr>
          <w:rFonts w:eastAsia="SimSun"/>
          <w:szCs w:val="16"/>
        </w:rPr>
        <w:t xml:space="preserve">and/or Derivatives </w:t>
      </w:r>
      <w:r w:rsidR="001175D5">
        <w:rPr>
          <w:rFonts w:eastAsia="SimSun"/>
          <w:szCs w:val="16"/>
        </w:rPr>
        <w:t xml:space="preserve">thereof </w:t>
      </w:r>
      <w:r w:rsidR="009166C6">
        <w:rPr>
          <w:rFonts w:eastAsia="SimSun"/>
          <w:szCs w:val="16"/>
        </w:rPr>
        <w:t>in conjunction with any product othe</w:t>
      </w:r>
      <w:r w:rsidR="00650879">
        <w:rPr>
          <w:rFonts w:eastAsia="SimSun"/>
          <w:szCs w:val="16"/>
        </w:rPr>
        <w:t xml:space="preserve">r than Marvell </w:t>
      </w:r>
      <w:proofErr w:type="spellStart"/>
      <w:r w:rsidR="00650879">
        <w:rPr>
          <w:rFonts w:eastAsia="SimSun"/>
          <w:szCs w:val="16"/>
        </w:rPr>
        <w:t>Porducts</w:t>
      </w:r>
      <w:proofErr w:type="spellEnd"/>
      <w:r w:rsidR="009166C6">
        <w:rPr>
          <w:rFonts w:eastAsia="SimSun"/>
          <w:szCs w:val="16"/>
        </w:rPr>
        <w:t xml:space="preserve">; </w:t>
      </w:r>
      <w:r w:rsidR="00E04A14">
        <w:rPr>
          <w:rFonts w:eastAsia="SimSun"/>
          <w:szCs w:val="16"/>
        </w:rPr>
        <w:t>(ii)</w:t>
      </w:r>
      <w:r w:rsidRPr="004B677F">
        <w:rPr>
          <w:rFonts w:eastAsia="SimSun"/>
          <w:szCs w:val="16"/>
        </w:rPr>
        <w:t xml:space="preserve"> license</w:t>
      </w:r>
      <w:r w:rsidR="007E0B6B">
        <w:rPr>
          <w:rFonts w:eastAsia="SimSun"/>
          <w:szCs w:val="16"/>
        </w:rPr>
        <w:t>,</w:t>
      </w:r>
      <w:r w:rsidRPr="004B677F">
        <w:rPr>
          <w:rFonts w:eastAsia="SimSun"/>
          <w:szCs w:val="16"/>
        </w:rPr>
        <w:t xml:space="preserve"> sell </w:t>
      </w:r>
      <w:r w:rsidR="007E0B6B">
        <w:rPr>
          <w:rFonts w:eastAsia="SimSun"/>
          <w:szCs w:val="16"/>
        </w:rPr>
        <w:t xml:space="preserve">or otherwise distribute </w:t>
      </w:r>
      <w:r w:rsidRPr="004B677F">
        <w:rPr>
          <w:rFonts w:eastAsia="SimSun"/>
          <w:szCs w:val="16"/>
        </w:rPr>
        <w:t xml:space="preserve">the </w:t>
      </w:r>
      <w:r w:rsidR="00621250">
        <w:rPr>
          <w:rFonts w:eastAsia="SimSun"/>
          <w:szCs w:val="16"/>
        </w:rPr>
        <w:t>Software</w:t>
      </w:r>
      <w:r w:rsidR="00B9110A">
        <w:rPr>
          <w:rFonts w:eastAsia="SimSun"/>
          <w:szCs w:val="16"/>
        </w:rPr>
        <w:t xml:space="preserve"> </w:t>
      </w:r>
      <w:r w:rsidR="000E6022">
        <w:rPr>
          <w:rFonts w:eastAsia="SimSun"/>
          <w:szCs w:val="16"/>
        </w:rPr>
        <w:t xml:space="preserve">and/or Derivatives </w:t>
      </w:r>
      <w:r w:rsidR="001175D5">
        <w:rPr>
          <w:rFonts w:eastAsia="SimSun"/>
          <w:szCs w:val="16"/>
        </w:rPr>
        <w:t>thereof</w:t>
      </w:r>
      <w:r w:rsidR="006645B8">
        <w:rPr>
          <w:rFonts w:eastAsia="SimSun"/>
          <w:szCs w:val="16"/>
        </w:rPr>
        <w:t xml:space="preserve"> as a standalone product</w:t>
      </w:r>
      <w:r w:rsidRPr="004B677F">
        <w:rPr>
          <w:rFonts w:eastAsia="SimSun"/>
          <w:szCs w:val="16"/>
        </w:rPr>
        <w:t>; (ii</w:t>
      </w:r>
      <w:r w:rsidR="007B7B51">
        <w:rPr>
          <w:rFonts w:eastAsia="SimSun"/>
          <w:szCs w:val="16"/>
        </w:rPr>
        <w:t>i</w:t>
      </w:r>
      <w:r w:rsidRPr="004B677F">
        <w:rPr>
          <w:rFonts w:eastAsia="SimSun"/>
          <w:szCs w:val="16"/>
        </w:rPr>
        <w:t>) </w:t>
      </w:r>
      <w:r w:rsidR="00E61DF5" w:rsidRPr="004B677F">
        <w:rPr>
          <w:rFonts w:eastAsia="SimSun"/>
          <w:szCs w:val="16"/>
        </w:rPr>
        <w:t xml:space="preserve">distribute the source code of any </w:t>
      </w:r>
      <w:r w:rsidR="00621250">
        <w:rPr>
          <w:rFonts w:eastAsia="SimSun"/>
          <w:szCs w:val="16"/>
        </w:rPr>
        <w:t>Software</w:t>
      </w:r>
      <w:r w:rsidR="00A86467">
        <w:rPr>
          <w:rFonts w:eastAsia="SimSun"/>
          <w:szCs w:val="16"/>
        </w:rPr>
        <w:t xml:space="preserve"> </w:t>
      </w:r>
      <w:r w:rsidR="00E61DF5" w:rsidRPr="004B677F">
        <w:rPr>
          <w:rFonts w:eastAsia="SimSun"/>
          <w:szCs w:val="16"/>
        </w:rPr>
        <w:t>and/or Derivatives thereof;</w:t>
      </w:r>
      <w:r w:rsidR="00E61DF5">
        <w:rPr>
          <w:rFonts w:eastAsia="SimSun"/>
          <w:szCs w:val="16"/>
        </w:rPr>
        <w:t xml:space="preserve"> (iv) </w:t>
      </w:r>
      <w:r w:rsidR="007B7B51">
        <w:rPr>
          <w:rFonts w:eastAsia="SimSun"/>
          <w:szCs w:val="16"/>
        </w:rPr>
        <w:t xml:space="preserve">modify, </w:t>
      </w:r>
      <w:r w:rsidRPr="004B677F">
        <w:rPr>
          <w:rFonts w:eastAsia="SimSun"/>
          <w:szCs w:val="16"/>
        </w:rPr>
        <w:t xml:space="preserve">decrypt, disassemble, reverse assemble or reverse compile the </w:t>
      </w:r>
      <w:r w:rsidR="00621250">
        <w:rPr>
          <w:rFonts w:eastAsia="SimSun"/>
          <w:szCs w:val="16"/>
        </w:rPr>
        <w:t>Software</w:t>
      </w:r>
      <w:r w:rsidRPr="004B677F">
        <w:rPr>
          <w:rFonts w:eastAsia="SimSun"/>
          <w:szCs w:val="16"/>
        </w:rPr>
        <w:t xml:space="preserve">, except to the extent that </w:t>
      </w:r>
      <w:r w:rsidR="00C63CD3">
        <w:rPr>
          <w:rFonts w:eastAsia="SimSun"/>
          <w:szCs w:val="16"/>
        </w:rPr>
        <w:t xml:space="preserve">it is explicitly permitted under this license or </w:t>
      </w:r>
      <w:r w:rsidRPr="004B677F">
        <w:rPr>
          <w:rFonts w:eastAsia="SimSun"/>
          <w:szCs w:val="16"/>
        </w:rPr>
        <w:t xml:space="preserve">such restrictions are prohibited by applicable law; </w:t>
      </w:r>
      <w:r w:rsidR="00DE5502">
        <w:rPr>
          <w:rFonts w:eastAsia="SimSun"/>
          <w:szCs w:val="16"/>
        </w:rPr>
        <w:t xml:space="preserve">and/or </w:t>
      </w:r>
      <w:r w:rsidRPr="008246EB">
        <w:rPr>
          <w:rFonts w:eastAsia="SimSun"/>
          <w:szCs w:val="16"/>
        </w:rPr>
        <w:t>(</w:t>
      </w:r>
      <w:r w:rsidR="007B7B51" w:rsidRPr="008246EB">
        <w:rPr>
          <w:rFonts w:eastAsia="SimSun"/>
          <w:szCs w:val="16"/>
        </w:rPr>
        <w:t>v</w:t>
      </w:r>
      <w:r w:rsidRPr="008246EB">
        <w:rPr>
          <w:rFonts w:eastAsia="SimSun"/>
          <w:szCs w:val="16"/>
        </w:rPr>
        <w:t xml:space="preserve">) take any actions that would cause </w:t>
      </w:r>
      <w:r w:rsidR="00410F76" w:rsidRPr="008246EB">
        <w:rPr>
          <w:rFonts w:eastAsia="SimSun"/>
          <w:szCs w:val="16"/>
        </w:rPr>
        <w:t xml:space="preserve">any </w:t>
      </w:r>
      <w:r w:rsidR="00621250">
        <w:rPr>
          <w:rFonts w:eastAsia="SimSun"/>
          <w:szCs w:val="16"/>
        </w:rPr>
        <w:t>Software</w:t>
      </w:r>
      <w:r w:rsidR="000E6022">
        <w:rPr>
          <w:rFonts w:eastAsia="SimSun"/>
          <w:szCs w:val="16"/>
        </w:rPr>
        <w:t xml:space="preserve">, </w:t>
      </w:r>
      <w:r w:rsidR="001175D5">
        <w:rPr>
          <w:rFonts w:eastAsia="SimSun"/>
          <w:szCs w:val="16"/>
        </w:rPr>
        <w:t xml:space="preserve">or any </w:t>
      </w:r>
      <w:r w:rsidR="000E6022">
        <w:rPr>
          <w:rFonts w:eastAsia="SimSun"/>
          <w:szCs w:val="16"/>
        </w:rPr>
        <w:t>Derivatives</w:t>
      </w:r>
      <w:r w:rsidRPr="008246EB">
        <w:rPr>
          <w:rFonts w:eastAsia="SimSun"/>
          <w:szCs w:val="16"/>
        </w:rPr>
        <w:t xml:space="preserve"> or </w:t>
      </w:r>
      <w:r w:rsidRPr="007A35E2">
        <w:rPr>
          <w:rFonts w:eastAsia="SimSun"/>
          <w:szCs w:val="16"/>
        </w:rPr>
        <w:t>portion thereof</w:t>
      </w:r>
      <w:r w:rsidR="001175D5">
        <w:rPr>
          <w:rFonts w:eastAsia="SimSun"/>
          <w:szCs w:val="16"/>
        </w:rPr>
        <w:t>,</w:t>
      </w:r>
      <w:r w:rsidRPr="007A35E2">
        <w:rPr>
          <w:rFonts w:eastAsia="SimSun"/>
          <w:szCs w:val="16"/>
        </w:rPr>
        <w:t xml:space="preserve"> to become subject to the </w:t>
      </w:r>
      <w:r w:rsidR="001175D5">
        <w:rPr>
          <w:rFonts w:eastAsia="SimSun"/>
          <w:szCs w:val="16"/>
        </w:rPr>
        <w:t>GPL</w:t>
      </w:r>
      <w:r w:rsidRPr="007A35E2">
        <w:rPr>
          <w:rFonts w:eastAsia="SimSun"/>
          <w:szCs w:val="16"/>
        </w:rPr>
        <w:t xml:space="preserve"> or any other open source license</w:t>
      </w:r>
      <w:r w:rsidR="005D3157" w:rsidRPr="007A35E2">
        <w:rPr>
          <w:rFonts w:eastAsia="SimSun"/>
          <w:szCs w:val="16"/>
        </w:rPr>
        <w:t>.</w:t>
      </w:r>
      <w:r w:rsidR="005D3157" w:rsidRPr="004B677F">
        <w:rPr>
          <w:rFonts w:eastAsia="SimSun"/>
          <w:szCs w:val="16"/>
        </w:rPr>
        <w:t xml:space="preserve">  </w:t>
      </w:r>
      <w:r w:rsidR="001175D5" w:rsidRPr="004B677F">
        <w:rPr>
          <w:rFonts w:eastAsia="SimSun"/>
          <w:szCs w:val="16"/>
        </w:rPr>
        <w:t xml:space="preserve"> If Licensee is a European Union (“EU”) resident, information necessary to achieve interoperability of the </w:t>
      </w:r>
      <w:r w:rsidR="00621250">
        <w:rPr>
          <w:rFonts w:eastAsia="SimSun"/>
          <w:szCs w:val="16"/>
        </w:rPr>
        <w:t>Software</w:t>
      </w:r>
      <w:r w:rsidR="00A86467">
        <w:rPr>
          <w:rFonts w:eastAsia="SimSun"/>
          <w:szCs w:val="16"/>
        </w:rPr>
        <w:t xml:space="preserve"> </w:t>
      </w:r>
      <w:r w:rsidR="001175D5" w:rsidRPr="004B677F">
        <w:rPr>
          <w:rFonts w:eastAsia="SimSun"/>
          <w:szCs w:val="16"/>
        </w:rPr>
        <w:t>with other programs within the meaning of the EU Directive on the Legal Protection of Computer Programs is available from Marvell upon written request.</w:t>
      </w:r>
      <w:r w:rsidR="00CF1366">
        <w:rPr>
          <w:rFonts w:eastAsia="SimSun"/>
          <w:szCs w:val="16"/>
        </w:rPr>
        <w:t xml:space="preserve"> The Licensee shall indemnify Marvell for any damage, cost or expense which results from a breach of this section</w:t>
      </w:r>
      <w:r w:rsidR="006D4F41">
        <w:rPr>
          <w:rFonts w:eastAsia="SimSun"/>
          <w:szCs w:val="16"/>
        </w:rPr>
        <w:t xml:space="preserve"> or any other breach of this Agreement.</w:t>
      </w:r>
    </w:p>
    <w:p w:rsidR="00361A65" w:rsidRPr="008C4057" w:rsidRDefault="00361A65" w:rsidP="00E843EA">
      <w:pPr>
        <w:pStyle w:val="Heading2"/>
        <w:spacing w:after="120"/>
        <w:rPr>
          <w:rFonts w:eastAsia="SimSun"/>
          <w:szCs w:val="16"/>
        </w:rPr>
      </w:pPr>
      <w:bookmarkStart w:id="0" w:name="_Ref100132455"/>
      <w:r w:rsidRPr="004B677F">
        <w:rPr>
          <w:rFonts w:eastAsia="SimSun"/>
          <w:szCs w:val="16"/>
        </w:rPr>
        <w:t xml:space="preserve">The </w:t>
      </w:r>
      <w:r w:rsidR="00CF1366">
        <w:rPr>
          <w:rFonts w:eastAsia="SimSun"/>
          <w:szCs w:val="16"/>
        </w:rPr>
        <w:t>Software is</w:t>
      </w:r>
      <w:r w:rsidRPr="004B677F">
        <w:rPr>
          <w:rFonts w:eastAsia="SimSun"/>
          <w:szCs w:val="16"/>
        </w:rPr>
        <w:t xml:space="preserve"> licensed, not sold, and </w:t>
      </w:r>
      <w:r w:rsidR="00CF1366">
        <w:rPr>
          <w:rFonts w:eastAsia="SimSun"/>
          <w:szCs w:val="16"/>
        </w:rPr>
        <w:t>is</w:t>
      </w:r>
      <w:r w:rsidRPr="004B677F">
        <w:rPr>
          <w:rFonts w:eastAsia="SimSun"/>
          <w:szCs w:val="16"/>
        </w:rPr>
        <w:t xml:space="preserve"> protected by the copyright laws of the U.S. and other countries and by international treaty provisions</w:t>
      </w:r>
      <w:r w:rsidR="005D3157" w:rsidRPr="004B677F">
        <w:rPr>
          <w:rFonts w:eastAsia="SimSun"/>
          <w:szCs w:val="16"/>
        </w:rPr>
        <w:t xml:space="preserve">.  </w:t>
      </w:r>
      <w:r w:rsidRPr="004B677F">
        <w:rPr>
          <w:rFonts w:eastAsia="SimSun"/>
          <w:szCs w:val="16"/>
        </w:rPr>
        <w:t xml:space="preserve">All right, title and interest in and to the </w:t>
      </w:r>
      <w:r w:rsidR="00CF1366">
        <w:rPr>
          <w:rFonts w:eastAsia="SimSun"/>
          <w:szCs w:val="16"/>
        </w:rPr>
        <w:t>Software</w:t>
      </w:r>
      <w:r w:rsidRPr="004B677F">
        <w:rPr>
          <w:rFonts w:eastAsia="SimSun"/>
          <w:szCs w:val="16"/>
        </w:rPr>
        <w:t xml:space="preserve"> and any copies thereof, regardless of form or media, shall remain solely with Marvell</w:t>
      </w:r>
      <w:r w:rsidR="005D3157" w:rsidRPr="004B677F">
        <w:rPr>
          <w:rFonts w:eastAsia="SimSun"/>
          <w:szCs w:val="16"/>
        </w:rPr>
        <w:t xml:space="preserve">.  </w:t>
      </w:r>
      <w:r w:rsidRPr="004B677F">
        <w:rPr>
          <w:rFonts w:eastAsia="SimSun"/>
          <w:szCs w:val="16"/>
        </w:rPr>
        <w:t>Except as expressly provided herein, this Agreement does not grant Licensee any rights under any of Marvell</w:t>
      </w:r>
      <w:r w:rsidR="005D3157" w:rsidRPr="004B677F">
        <w:rPr>
          <w:rFonts w:eastAsia="SimSun"/>
          <w:szCs w:val="16"/>
        </w:rPr>
        <w:t>’</w:t>
      </w:r>
      <w:r w:rsidRPr="004B677F">
        <w:rPr>
          <w:rFonts w:eastAsia="SimSun"/>
          <w:szCs w:val="16"/>
        </w:rPr>
        <w:t xml:space="preserve">s patents, copyrights, trade secrets, </w:t>
      </w:r>
      <w:r w:rsidRPr="008C4057">
        <w:rPr>
          <w:rFonts w:eastAsia="SimSun"/>
          <w:szCs w:val="16"/>
        </w:rPr>
        <w:t>trademarks or other Intellectual Property rights</w:t>
      </w:r>
      <w:r w:rsidR="005D3157" w:rsidRPr="008C4057">
        <w:rPr>
          <w:rFonts w:eastAsia="SimSun"/>
          <w:szCs w:val="16"/>
        </w:rPr>
        <w:t xml:space="preserve">.  </w:t>
      </w:r>
      <w:r w:rsidRPr="008C4057">
        <w:rPr>
          <w:rFonts w:eastAsia="SimSun"/>
          <w:szCs w:val="16"/>
        </w:rPr>
        <w:t>Marvell retains all rights not explicitly granted herein</w:t>
      </w:r>
      <w:r w:rsidR="005D3157" w:rsidRPr="008C4057">
        <w:rPr>
          <w:rFonts w:eastAsia="SimSun"/>
          <w:szCs w:val="16"/>
        </w:rPr>
        <w:t xml:space="preserve">.   </w:t>
      </w:r>
      <w:bookmarkEnd w:id="0"/>
    </w:p>
    <w:p w:rsidR="0008291F" w:rsidRPr="008C4057" w:rsidRDefault="0008291F" w:rsidP="00650879">
      <w:pPr>
        <w:pStyle w:val="Heading2"/>
        <w:spacing w:after="120"/>
        <w:rPr>
          <w:rFonts w:eastAsia="SimSun"/>
          <w:b/>
          <w:szCs w:val="16"/>
        </w:rPr>
      </w:pPr>
      <w:r w:rsidRPr="00A86467">
        <w:rPr>
          <w:rFonts w:eastAsia="SimSun"/>
          <w:szCs w:val="16"/>
        </w:rPr>
        <w:t xml:space="preserve">Licensee shall own Derivatives </w:t>
      </w:r>
      <w:r w:rsidR="007D768F" w:rsidRPr="00A86467">
        <w:rPr>
          <w:rFonts w:eastAsia="SimSun"/>
          <w:szCs w:val="16"/>
        </w:rPr>
        <w:t xml:space="preserve">of the </w:t>
      </w:r>
      <w:r w:rsidR="00650879">
        <w:rPr>
          <w:rFonts w:eastAsia="SimSun"/>
          <w:szCs w:val="16"/>
        </w:rPr>
        <w:t>Software</w:t>
      </w:r>
      <w:r w:rsidRPr="00A86467">
        <w:rPr>
          <w:rFonts w:eastAsia="SimSun"/>
          <w:szCs w:val="16"/>
        </w:rPr>
        <w:t xml:space="preserve">, subject to Marvell’s underlying ownership rights in the </w:t>
      </w:r>
      <w:r w:rsidR="00650879">
        <w:rPr>
          <w:rFonts w:eastAsia="SimSun"/>
          <w:szCs w:val="16"/>
        </w:rPr>
        <w:t>Software</w:t>
      </w:r>
      <w:r w:rsidRPr="00A86467">
        <w:rPr>
          <w:rFonts w:eastAsia="SimSun"/>
          <w:szCs w:val="16"/>
        </w:rPr>
        <w:t xml:space="preserve">.  Without prejudice to any of Marvell’s rights in the </w:t>
      </w:r>
      <w:r w:rsidR="00650879">
        <w:rPr>
          <w:rFonts w:eastAsia="SimSun"/>
          <w:szCs w:val="16"/>
        </w:rPr>
        <w:t>Software</w:t>
      </w:r>
      <w:r w:rsidRPr="00A86467">
        <w:rPr>
          <w:rFonts w:eastAsia="SimSun"/>
          <w:szCs w:val="16"/>
        </w:rPr>
        <w:t>, Licensee hereby grants back to Marvell and its Affiliates a non-exclusive, royalty-free, perpetual, irrevocable, worldwide license to use, reproduce, have reproduced, display, perform, transmit, license, import, export, rent, lease, distribute through multiple tiers of distribution, modify and create or have created derivative works based on Derivatives of the Deliverables, in whatever form, and to grant sublicenses of the foregoing to third parties.</w:t>
      </w:r>
      <w:r w:rsidRPr="008C4057">
        <w:rPr>
          <w:rFonts w:eastAsia="SimSun"/>
          <w:szCs w:val="16"/>
        </w:rPr>
        <w:t xml:space="preserve">  </w:t>
      </w:r>
    </w:p>
    <w:p w:rsidR="002B504F" w:rsidRPr="008C4057" w:rsidRDefault="00361A65" w:rsidP="00650879">
      <w:pPr>
        <w:pStyle w:val="Heading2"/>
        <w:rPr>
          <w:rFonts w:eastAsia="SimSun"/>
          <w:szCs w:val="16"/>
        </w:rPr>
      </w:pPr>
      <w:r w:rsidRPr="00A86467">
        <w:rPr>
          <w:rFonts w:eastAsia="SimSun"/>
          <w:szCs w:val="16"/>
        </w:rPr>
        <w:t>Licensee a</w:t>
      </w:r>
      <w:r w:rsidR="00650879">
        <w:rPr>
          <w:rFonts w:eastAsia="SimSun"/>
          <w:szCs w:val="16"/>
        </w:rPr>
        <w:t xml:space="preserve">grees that each copy of the </w:t>
      </w:r>
      <w:r w:rsidRPr="00A86467">
        <w:rPr>
          <w:rFonts w:eastAsia="SimSun"/>
          <w:szCs w:val="16"/>
        </w:rPr>
        <w:t>Software distributed by Licensee will be accompanied by and subject to a software license</w:t>
      </w:r>
      <w:r w:rsidR="00A60306" w:rsidRPr="00A86467">
        <w:rPr>
          <w:rFonts w:eastAsia="SimSun"/>
          <w:szCs w:val="16"/>
        </w:rPr>
        <w:t xml:space="preserve"> agreement</w:t>
      </w:r>
      <w:r w:rsidRPr="00A86467">
        <w:rPr>
          <w:rFonts w:eastAsia="SimSun"/>
          <w:szCs w:val="16"/>
        </w:rPr>
        <w:t xml:space="preserve">, the terms and conditions of which shall be at least as protective of the </w:t>
      </w:r>
      <w:r w:rsidR="00650879">
        <w:rPr>
          <w:rFonts w:eastAsia="SimSun"/>
          <w:szCs w:val="16"/>
        </w:rPr>
        <w:t>Software</w:t>
      </w:r>
      <w:r w:rsidR="00650879" w:rsidRPr="00A86467">
        <w:rPr>
          <w:rFonts w:eastAsia="SimSun"/>
          <w:szCs w:val="16"/>
        </w:rPr>
        <w:t xml:space="preserve"> </w:t>
      </w:r>
      <w:r w:rsidR="00F87F4F" w:rsidRPr="00A86467">
        <w:rPr>
          <w:rFonts w:eastAsia="SimSun"/>
          <w:szCs w:val="16"/>
        </w:rPr>
        <w:t xml:space="preserve">and Derivatives </w:t>
      </w:r>
      <w:r w:rsidR="001175D5" w:rsidRPr="00A86467">
        <w:rPr>
          <w:rFonts w:eastAsia="SimSun"/>
          <w:szCs w:val="16"/>
        </w:rPr>
        <w:t xml:space="preserve">thereof </w:t>
      </w:r>
      <w:r w:rsidRPr="00A86467">
        <w:rPr>
          <w:rFonts w:eastAsia="SimSun"/>
          <w:szCs w:val="16"/>
        </w:rPr>
        <w:t>as the terms and conditions Licensee uses for its own software products and the terms and conditions governing this Agreement</w:t>
      </w:r>
      <w:r w:rsidR="005D3157" w:rsidRPr="00A86467">
        <w:rPr>
          <w:rFonts w:eastAsia="SimSun"/>
          <w:szCs w:val="16"/>
        </w:rPr>
        <w:t xml:space="preserve">.  </w:t>
      </w:r>
    </w:p>
    <w:p w:rsidR="00DB0DE5" w:rsidRDefault="00361A65" w:rsidP="008C4057">
      <w:pPr>
        <w:pStyle w:val="Heading1"/>
        <w:rPr>
          <w:szCs w:val="16"/>
        </w:rPr>
      </w:pPr>
      <w:bookmarkStart w:id="1" w:name="_Ref100132465"/>
      <w:r w:rsidRPr="004B677F">
        <w:rPr>
          <w:b/>
          <w:bCs w:val="0"/>
          <w:szCs w:val="16"/>
        </w:rPr>
        <w:t>CONFIDENTIAL INFORMATION</w:t>
      </w:r>
      <w:r w:rsidR="005D3157" w:rsidRPr="004B677F">
        <w:rPr>
          <w:szCs w:val="16"/>
        </w:rPr>
        <w:t xml:space="preserve">.  </w:t>
      </w:r>
      <w:r w:rsidRPr="004B677F">
        <w:rPr>
          <w:szCs w:val="16"/>
        </w:rPr>
        <w:t xml:space="preserve">Licensee shall not disclose to any third party, or use </w:t>
      </w:r>
      <w:r w:rsidR="00C164AD">
        <w:rPr>
          <w:szCs w:val="16"/>
        </w:rPr>
        <w:t xml:space="preserve">in any manner </w:t>
      </w:r>
      <w:r w:rsidRPr="004B677F">
        <w:rPr>
          <w:szCs w:val="16"/>
        </w:rPr>
        <w:t>not expressly permitted herein, any Confidential Information</w:t>
      </w:r>
      <w:r w:rsidR="005D3157" w:rsidRPr="004B677F">
        <w:rPr>
          <w:szCs w:val="16"/>
        </w:rPr>
        <w:t xml:space="preserve">.  </w:t>
      </w:r>
      <w:r w:rsidRPr="004B677F">
        <w:rPr>
          <w:szCs w:val="16"/>
        </w:rPr>
        <w:t>Licensee agrees to take all reasonable measures to protect Confidential Information and prevent unauthorized disclosure thereof, which measures shall be at least as stringent as those measures Licensee takes to protect its own confidential information of like kind</w:t>
      </w:r>
      <w:r w:rsidR="005D3157" w:rsidRPr="004B677F">
        <w:rPr>
          <w:szCs w:val="16"/>
        </w:rPr>
        <w:t xml:space="preserve">.  </w:t>
      </w:r>
      <w:r w:rsidRPr="004B677F">
        <w:rPr>
          <w:szCs w:val="16"/>
        </w:rPr>
        <w:t xml:space="preserve">Without in any way limiting the foregoing, Licensee shall restrict access to Confidential Information, including the </w:t>
      </w:r>
      <w:r w:rsidR="00621250">
        <w:rPr>
          <w:szCs w:val="16"/>
        </w:rPr>
        <w:t>Software</w:t>
      </w:r>
      <w:r w:rsidR="00CE6F92">
        <w:rPr>
          <w:szCs w:val="16"/>
        </w:rPr>
        <w:t xml:space="preserve"> and Derivatives</w:t>
      </w:r>
      <w:r w:rsidR="00ED6B95">
        <w:rPr>
          <w:szCs w:val="16"/>
        </w:rPr>
        <w:t xml:space="preserve"> thereof</w:t>
      </w:r>
      <w:r w:rsidRPr="004B677F">
        <w:rPr>
          <w:szCs w:val="16"/>
        </w:rPr>
        <w:t>, to Licensee employees and individual third party contractors working on site at Licensee</w:t>
      </w:r>
      <w:r w:rsidR="005D3157" w:rsidRPr="004B677F">
        <w:rPr>
          <w:szCs w:val="16"/>
        </w:rPr>
        <w:t>’</w:t>
      </w:r>
      <w:r w:rsidRPr="004B677F">
        <w:rPr>
          <w:szCs w:val="16"/>
        </w:rPr>
        <w:t xml:space="preserve">s premises who have executed a written agreement with Licensee sufficient to protect Confidential Information in accordance with the provisions of this Agreement and who have a </w:t>
      </w:r>
      <w:r w:rsidR="005D3157" w:rsidRPr="004B677F">
        <w:rPr>
          <w:szCs w:val="16"/>
        </w:rPr>
        <w:t>“</w:t>
      </w:r>
      <w:r w:rsidRPr="004B677F">
        <w:rPr>
          <w:szCs w:val="16"/>
        </w:rPr>
        <w:t>need-to-know</w:t>
      </w:r>
      <w:r w:rsidR="005D3157" w:rsidRPr="004B677F">
        <w:rPr>
          <w:szCs w:val="16"/>
        </w:rPr>
        <w:t>”</w:t>
      </w:r>
      <w:r w:rsidRPr="004B677F">
        <w:rPr>
          <w:szCs w:val="16"/>
        </w:rPr>
        <w:t xml:space="preserve"> to carry out the licenses granted herein</w:t>
      </w:r>
      <w:r w:rsidR="005D3157" w:rsidRPr="004B677F">
        <w:rPr>
          <w:szCs w:val="16"/>
        </w:rPr>
        <w:t xml:space="preserve">.  </w:t>
      </w:r>
      <w:r w:rsidRPr="004B677F">
        <w:rPr>
          <w:szCs w:val="16"/>
        </w:rPr>
        <w:t xml:space="preserve">Notwithstanding the above, all </w:t>
      </w:r>
      <w:r w:rsidR="004D2558">
        <w:rPr>
          <w:szCs w:val="16"/>
        </w:rPr>
        <w:t xml:space="preserve">Confidential Information, and any </w:t>
      </w:r>
      <w:r w:rsidRPr="004B677F">
        <w:rPr>
          <w:szCs w:val="16"/>
        </w:rPr>
        <w:t xml:space="preserve">documents and other tangible objects containing or representing </w:t>
      </w:r>
      <w:r w:rsidRPr="004B677F">
        <w:rPr>
          <w:szCs w:val="16"/>
        </w:rPr>
        <w:lastRenderedPageBreak/>
        <w:t>Confidential Information</w:t>
      </w:r>
      <w:r w:rsidR="004D2558">
        <w:rPr>
          <w:szCs w:val="16"/>
        </w:rPr>
        <w:t>,</w:t>
      </w:r>
      <w:r w:rsidRPr="004B677F">
        <w:rPr>
          <w:szCs w:val="16"/>
        </w:rPr>
        <w:t xml:space="preserve"> and all copies thereof shall be and remain the property of Marvell.</w:t>
      </w:r>
      <w:bookmarkEnd w:id="1"/>
    </w:p>
    <w:p w:rsidR="00EF4BCE" w:rsidRPr="004B677F" w:rsidRDefault="00EF4BCE" w:rsidP="00EF4BCE">
      <w:pPr>
        <w:pStyle w:val="Heading1"/>
        <w:rPr>
          <w:szCs w:val="16"/>
        </w:rPr>
      </w:pPr>
      <w:r w:rsidRPr="004B677F">
        <w:rPr>
          <w:b/>
          <w:szCs w:val="16"/>
        </w:rPr>
        <w:t>DISCLAIMER OF WARRANTIES</w:t>
      </w:r>
      <w:r w:rsidRPr="004B677F">
        <w:rPr>
          <w:szCs w:val="16"/>
        </w:rPr>
        <w:t xml:space="preserve">.  TO THE MAXIMUM EXTENT PERMITTED BY APPLICABLE LAW, THE </w:t>
      </w:r>
      <w:r w:rsidR="007930C1">
        <w:rPr>
          <w:szCs w:val="16"/>
        </w:rPr>
        <w:t>SOFTWARE</w:t>
      </w:r>
      <w:r w:rsidRPr="004B677F">
        <w:rPr>
          <w:szCs w:val="16"/>
        </w:rPr>
        <w:t xml:space="preserve"> AND CONFIDENTIAL INFORMATION ARE PROVIDED “AS IS” WITHOUT WARRANTY OF ANY KIND.  MARVELL AND ITS SUPPLIERS DISCLAIM ANY WARRANTY OR OBLIGATION TO PROVIDE SUPPORT, UPDATES OR BUG FIXES FOR THE DELIVERABLES.  NEITHER MARVELL NOR ITS SUPPLIERS MAKE ANY WARRANTY AS TO THE ACCURACY, SUFFICIENCY OR SUITABILITY FOR ANY PURPOSES WHAT</w:t>
      </w:r>
      <w:r w:rsidRPr="004B677F">
        <w:rPr>
          <w:szCs w:val="16"/>
        </w:rPr>
        <w:softHyphen/>
        <w:t>SO</w:t>
      </w:r>
      <w:r w:rsidRPr="004B677F">
        <w:rPr>
          <w:szCs w:val="16"/>
        </w:rPr>
        <w:softHyphen/>
        <w:t xml:space="preserve">EVER OF THE </w:t>
      </w:r>
      <w:r w:rsidR="007930C1">
        <w:rPr>
          <w:szCs w:val="16"/>
        </w:rPr>
        <w:t>SOFTWARE</w:t>
      </w:r>
      <w:r w:rsidRPr="004B677F">
        <w:rPr>
          <w:szCs w:val="16"/>
        </w:rPr>
        <w:t>.  NEITHER MARVELL NOR ITS SUPPLIERS MAKE ANY WARRANTIES OR REPRE</w:t>
      </w:r>
      <w:r w:rsidRPr="004B677F">
        <w:rPr>
          <w:szCs w:val="16"/>
        </w:rPr>
        <w:softHyphen/>
        <w:t>SENTATIONS HEREUNDER, WHETHER EXPRESS OR IMPLIED, EITHER IN FACT OR BY OPERATION OF LAW, STATU</w:t>
      </w:r>
      <w:r w:rsidRPr="004B677F">
        <w:rPr>
          <w:szCs w:val="16"/>
        </w:rPr>
        <w:softHyphen/>
        <w:t>TORY OR OTHERWISE, INCLUDING, WITHOUT LIMITATION, WARRAN</w:t>
      </w:r>
      <w:r w:rsidRPr="004B677F">
        <w:rPr>
          <w:szCs w:val="16"/>
        </w:rPr>
        <w:softHyphen/>
        <w:t>TIES, TERMS OR CONDITIONS OF MERCHANTABILITY, FITNESS FOR A PARTICULAR PURPOSE, SATISFACTORY QUALITY, CORRESPONDENCE WITH DESCRIPTION, QUIET ENJOYMENT OR NON-INFRINGEMENT OF THIRD PARTY INTELLECTUAL PROPERTY RIGHTS.</w:t>
      </w:r>
    </w:p>
    <w:p w:rsidR="00EF4BCE" w:rsidRPr="004B677F" w:rsidRDefault="00EF4BCE" w:rsidP="00621250">
      <w:pPr>
        <w:pStyle w:val="Heading1"/>
        <w:rPr>
          <w:szCs w:val="16"/>
        </w:rPr>
      </w:pPr>
      <w:r w:rsidRPr="004B677F">
        <w:rPr>
          <w:b/>
          <w:bCs w:val="0"/>
          <w:szCs w:val="16"/>
        </w:rPr>
        <w:t>LIMITATION OF LIABILITY</w:t>
      </w:r>
      <w:r w:rsidRPr="004B677F">
        <w:rPr>
          <w:szCs w:val="16"/>
        </w:rPr>
        <w:t>.  IN NO EVENT SHALL MARVELL</w:t>
      </w:r>
      <w:r w:rsidR="00C92D71">
        <w:rPr>
          <w:szCs w:val="16"/>
        </w:rPr>
        <w:t>, ITS AFFILIATES</w:t>
      </w:r>
      <w:r w:rsidRPr="004B677F">
        <w:rPr>
          <w:szCs w:val="16"/>
        </w:rPr>
        <w:t xml:space="preserve"> OR ANY OF ITS SUPPLIERS HAVE ANY LIABILITY FOR ANY INDIRECT, INCIDENTAL, SPECIAL, EXEMPLARY OR CONSEQUENTIAL DAMAGES, HOWEVER CAUSED AND BASED ON ANY THEORY OF LIABILITY, WHETHER FOR BREACH OF CONTRACT, TORT (INCLUDING NEGLIGENCE) OR OTHERWISE, ARISING OUT OF THIS AGREEMENT OR LICENSEE’S USE OF OR INABILITY TO USE THE </w:t>
      </w:r>
      <w:r w:rsidR="00621250">
        <w:rPr>
          <w:szCs w:val="16"/>
        </w:rPr>
        <w:t>SOFTWARE</w:t>
      </w:r>
      <w:r w:rsidRPr="004B677F">
        <w:rPr>
          <w:szCs w:val="16"/>
        </w:rPr>
        <w:t xml:space="preserve"> </w:t>
      </w:r>
      <w:r>
        <w:rPr>
          <w:szCs w:val="16"/>
        </w:rPr>
        <w:t>AND/</w:t>
      </w:r>
      <w:r w:rsidRPr="004B677F">
        <w:rPr>
          <w:szCs w:val="16"/>
        </w:rPr>
        <w:t>OR CONFIDENTIAL INFORMATION, INCLUDING BUT NOT LIMITED TO LOSS OF PROFITS, BUSINESS INTERRUPTION OR LOSS OF INFORMA</w:t>
      </w:r>
      <w:r w:rsidRPr="004B677F">
        <w:rPr>
          <w:szCs w:val="16"/>
        </w:rPr>
        <w:softHyphen/>
        <w:t>TION, EVEN IF ADVISED OF THE POSSIBILITY OF SUCH DAMAGES.  THE COLLECTIVE LIABILITY OF MARVELL</w:t>
      </w:r>
      <w:r w:rsidR="00C92D71">
        <w:rPr>
          <w:szCs w:val="16"/>
        </w:rPr>
        <w:t>, ITS AFFILIATES</w:t>
      </w:r>
      <w:r w:rsidRPr="004B677F">
        <w:rPr>
          <w:szCs w:val="16"/>
        </w:rPr>
        <w:t xml:space="preserve"> AND ITS SUPPLIERS UNDER THIS AGREEMENT SHALL BE LIMITED TO THE </w:t>
      </w:r>
      <w:r w:rsidR="00034B92">
        <w:rPr>
          <w:szCs w:val="16"/>
        </w:rPr>
        <w:t xml:space="preserve">GREATER OF THE </w:t>
      </w:r>
      <w:r w:rsidRPr="004B677F">
        <w:rPr>
          <w:szCs w:val="16"/>
        </w:rPr>
        <w:t xml:space="preserve">AMOUNT ACTUALLY PAID </w:t>
      </w:r>
      <w:r w:rsidR="00BA2B2B">
        <w:rPr>
          <w:szCs w:val="16"/>
        </w:rPr>
        <w:t>BY LICENSEE</w:t>
      </w:r>
      <w:r w:rsidR="00034B92">
        <w:rPr>
          <w:szCs w:val="16"/>
        </w:rPr>
        <w:t xml:space="preserve"> </w:t>
      </w:r>
      <w:r w:rsidR="007D768F">
        <w:rPr>
          <w:szCs w:val="16"/>
        </w:rPr>
        <w:t xml:space="preserve">TO MARVELL HEREUNDER </w:t>
      </w:r>
      <w:r w:rsidR="00034B92">
        <w:rPr>
          <w:szCs w:val="16"/>
        </w:rPr>
        <w:t>OR U.S. $100.00</w:t>
      </w:r>
      <w:r w:rsidRPr="004B677F">
        <w:rPr>
          <w:szCs w:val="16"/>
        </w:rPr>
        <w:t>.  THESE LIMITATIONS SHALL APPLY NOTWITHSTANDING ANY FAILURE OF ESSENTIAL PURPOSE OF ANY LIMITED REMEDY.  IN JURISDICTIONS THAT PROHIBIT EXCLUSION OF LIABILITY OR LIMITATION OF IMPLIED WARRANTIES, THE ABOVE LIMITATIONS AND EXCLUSIONS MAY BE LIMITED IN THEIR APPLICATION TO LICENSEE AND, DEPENDING ON LOCAL LAW, LICENSEE MAY HAVE OTHER SPECIFIC LEGAL RIGHTS.</w:t>
      </w:r>
    </w:p>
    <w:p w:rsidR="00361A65" w:rsidRPr="004B677F" w:rsidRDefault="00361A65" w:rsidP="005D3157">
      <w:pPr>
        <w:pStyle w:val="Heading1"/>
        <w:keepNext/>
        <w:rPr>
          <w:szCs w:val="16"/>
        </w:rPr>
      </w:pPr>
      <w:r w:rsidRPr="004B677F">
        <w:rPr>
          <w:b/>
          <w:bCs w:val="0"/>
          <w:szCs w:val="16"/>
        </w:rPr>
        <w:t>TERM AND TERMINATION</w:t>
      </w:r>
      <w:r w:rsidRPr="004B677F">
        <w:rPr>
          <w:szCs w:val="16"/>
        </w:rPr>
        <w:t>.</w:t>
      </w:r>
    </w:p>
    <w:p w:rsidR="00EF4BCE" w:rsidRPr="004B677F" w:rsidRDefault="00EF4BCE" w:rsidP="00650879">
      <w:pPr>
        <w:pStyle w:val="Heading2"/>
        <w:spacing w:after="120"/>
        <w:rPr>
          <w:rFonts w:eastAsia="SimSun"/>
          <w:szCs w:val="16"/>
        </w:rPr>
      </w:pPr>
      <w:r w:rsidRPr="004B677F">
        <w:rPr>
          <w:rFonts w:eastAsia="SimSun"/>
          <w:szCs w:val="16"/>
        </w:rPr>
        <w:t xml:space="preserve">The licenses granted hereunder are perpetual unless terminated earlier as specified herein.  Licensee may terminate this Agreement at any time upon the provision of written notice to Marvell.  Without prejudice to any other right or remedy which may be available to it, Marvell shall be entitled to terminate this Agreement, </w:t>
      </w:r>
      <w:r w:rsidR="007D768F">
        <w:rPr>
          <w:rFonts w:eastAsia="SimSun"/>
          <w:szCs w:val="16"/>
        </w:rPr>
        <w:t>upon the provision of written</w:t>
      </w:r>
      <w:r w:rsidRPr="004B677F">
        <w:rPr>
          <w:rFonts w:eastAsia="SimSun"/>
          <w:szCs w:val="16"/>
        </w:rPr>
        <w:t xml:space="preserve"> notice</w:t>
      </w:r>
      <w:r w:rsidR="007D768F">
        <w:rPr>
          <w:rFonts w:eastAsia="SimSun"/>
          <w:szCs w:val="16"/>
        </w:rPr>
        <w:t xml:space="preserve"> to Licensee</w:t>
      </w:r>
      <w:r w:rsidRPr="004B677F">
        <w:rPr>
          <w:rFonts w:eastAsia="SimSun"/>
          <w:szCs w:val="16"/>
        </w:rPr>
        <w:t>, if Licensee: (</w:t>
      </w:r>
      <w:proofErr w:type="spellStart"/>
      <w:r w:rsidRPr="004B677F">
        <w:rPr>
          <w:rFonts w:eastAsia="SimSun"/>
          <w:szCs w:val="16"/>
        </w:rPr>
        <w:t>i</w:t>
      </w:r>
      <w:proofErr w:type="spellEnd"/>
      <w:r w:rsidRPr="004B677F">
        <w:rPr>
          <w:rFonts w:eastAsia="SimSun"/>
          <w:szCs w:val="16"/>
        </w:rPr>
        <w:t>) ceases the</w:t>
      </w:r>
      <w:r w:rsidR="00BA2B2B">
        <w:rPr>
          <w:rFonts w:eastAsia="SimSun"/>
          <w:szCs w:val="16"/>
        </w:rPr>
        <w:t xml:space="preserve"> development, distribution and/or support of </w:t>
      </w:r>
      <w:r w:rsidR="00650879">
        <w:rPr>
          <w:rFonts w:eastAsia="SimSun"/>
          <w:szCs w:val="16"/>
        </w:rPr>
        <w:t>Marvell’s products or Software</w:t>
      </w:r>
      <w:r w:rsidRPr="004B677F">
        <w:rPr>
          <w:rFonts w:eastAsia="SimSun"/>
          <w:szCs w:val="16"/>
        </w:rPr>
        <w:t xml:space="preserve">; (ii) commits a material breach of any </w:t>
      </w:r>
      <w:r>
        <w:rPr>
          <w:rFonts w:eastAsia="SimSun"/>
          <w:szCs w:val="16"/>
        </w:rPr>
        <w:t xml:space="preserve">term hereof that is incapable of cure, including but not limited to an assignment or attempted assignment in violation of Section </w:t>
      </w:r>
      <w:r w:rsidR="00650879">
        <w:rPr>
          <w:rFonts w:eastAsia="SimSun"/>
          <w:szCs w:val="16"/>
        </w:rPr>
        <w:t>9</w:t>
      </w:r>
      <w:r>
        <w:rPr>
          <w:rFonts w:eastAsia="SimSun"/>
          <w:szCs w:val="16"/>
        </w:rPr>
        <w:t xml:space="preserve">.1 hereof, and/or a material breach of any term hereof that is capable of cure but </w:t>
      </w:r>
      <w:r w:rsidRPr="004B677F">
        <w:rPr>
          <w:rFonts w:eastAsia="SimSun"/>
          <w:szCs w:val="16"/>
        </w:rPr>
        <w:t>remains uncured thirty (30) days after notice from Marvell to Licensee of the existence of such breach; (iii) makes any voluntary arrangement with its creditors for the general settlement of its debts or becomes subject to the supervision of a bank</w:t>
      </w:r>
      <w:r w:rsidRPr="004B677F">
        <w:rPr>
          <w:rFonts w:eastAsia="SimSun"/>
          <w:szCs w:val="16"/>
        </w:rPr>
        <w:softHyphen/>
        <w:t xml:space="preserve">ruptcy tribunal; </w:t>
      </w:r>
      <w:r>
        <w:rPr>
          <w:rFonts w:eastAsia="SimSun"/>
          <w:szCs w:val="16"/>
        </w:rPr>
        <w:t xml:space="preserve">and/or </w:t>
      </w:r>
      <w:r w:rsidRPr="004B677F">
        <w:rPr>
          <w:rFonts w:eastAsia="SimSun"/>
          <w:szCs w:val="16"/>
        </w:rPr>
        <w:t>(iv) has an order made against it, or passes a resolution, for its winding-up or has a lien holder take possession or has a receiver or similar officer appointed over all or substantially all of its property or assets.</w:t>
      </w:r>
    </w:p>
    <w:p w:rsidR="00361A65" w:rsidRPr="004B677F" w:rsidRDefault="00361A65" w:rsidP="00650879">
      <w:pPr>
        <w:pStyle w:val="Heading2"/>
        <w:rPr>
          <w:rFonts w:eastAsia="SimSun"/>
          <w:szCs w:val="16"/>
        </w:rPr>
      </w:pPr>
      <w:r w:rsidRPr="004B677F">
        <w:rPr>
          <w:rFonts w:eastAsia="SimSun"/>
          <w:szCs w:val="16"/>
        </w:rPr>
        <w:t xml:space="preserve">Upon termination </w:t>
      </w:r>
      <w:r w:rsidR="00305388">
        <w:rPr>
          <w:rFonts w:eastAsia="SimSun"/>
          <w:szCs w:val="16"/>
        </w:rPr>
        <w:t xml:space="preserve">of this Agreement </w:t>
      </w:r>
      <w:r w:rsidRPr="004B677F">
        <w:rPr>
          <w:rFonts w:eastAsia="SimSun"/>
          <w:szCs w:val="16"/>
        </w:rPr>
        <w:t>for any reason,</w:t>
      </w:r>
      <w:r w:rsidR="005D3157" w:rsidRPr="004B677F">
        <w:rPr>
          <w:rFonts w:eastAsia="SimSun"/>
          <w:szCs w:val="16"/>
        </w:rPr>
        <w:t xml:space="preserve"> Licensee agrees to immediately</w:t>
      </w:r>
      <w:r w:rsidRPr="004B677F">
        <w:rPr>
          <w:rFonts w:eastAsia="SimSun"/>
          <w:szCs w:val="16"/>
        </w:rPr>
        <w:t xml:space="preserve"> cease use of, and to return or destroy, at Marvell</w:t>
      </w:r>
      <w:r w:rsidR="005D3157" w:rsidRPr="004B677F">
        <w:rPr>
          <w:rFonts w:eastAsia="SimSun"/>
          <w:szCs w:val="16"/>
        </w:rPr>
        <w:t>’</w:t>
      </w:r>
      <w:r w:rsidRPr="004B677F">
        <w:rPr>
          <w:rFonts w:eastAsia="SimSun"/>
          <w:szCs w:val="16"/>
        </w:rPr>
        <w:t xml:space="preserve">s sole </w:t>
      </w:r>
      <w:r w:rsidRPr="004B677F">
        <w:rPr>
          <w:rFonts w:eastAsia="SimSun"/>
          <w:szCs w:val="16"/>
        </w:rPr>
        <w:lastRenderedPageBreak/>
        <w:t xml:space="preserve">option, the </w:t>
      </w:r>
      <w:r w:rsidR="00621250">
        <w:rPr>
          <w:rFonts w:eastAsia="SimSun"/>
          <w:szCs w:val="16"/>
        </w:rPr>
        <w:t>Software</w:t>
      </w:r>
      <w:r w:rsidR="00F87F4F">
        <w:rPr>
          <w:rFonts w:eastAsia="SimSun"/>
          <w:szCs w:val="16"/>
        </w:rPr>
        <w:t>, Derivatives</w:t>
      </w:r>
      <w:r w:rsidRPr="004B677F">
        <w:rPr>
          <w:rFonts w:eastAsia="SimSun"/>
          <w:szCs w:val="16"/>
        </w:rPr>
        <w:t xml:space="preserve"> </w:t>
      </w:r>
      <w:r w:rsidR="007D768F">
        <w:rPr>
          <w:rFonts w:eastAsia="SimSun"/>
          <w:szCs w:val="16"/>
        </w:rPr>
        <w:t xml:space="preserve">thereof </w:t>
      </w:r>
      <w:r w:rsidRPr="004B677F">
        <w:rPr>
          <w:rFonts w:eastAsia="SimSun"/>
          <w:szCs w:val="16"/>
        </w:rPr>
        <w:t>and any other Confidential Information of Marvell in Licensee</w:t>
      </w:r>
      <w:r w:rsidR="005D3157" w:rsidRPr="004B677F">
        <w:rPr>
          <w:rFonts w:eastAsia="SimSun"/>
          <w:szCs w:val="16"/>
        </w:rPr>
        <w:t>’</w:t>
      </w:r>
      <w:r w:rsidRPr="004B677F">
        <w:rPr>
          <w:rFonts w:eastAsia="SimSun"/>
          <w:szCs w:val="16"/>
        </w:rPr>
        <w:t xml:space="preserve">s possession, custody or control, together with all copies and merged portions in any form, </w:t>
      </w:r>
      <w:r w:rsidR="00305388">
        <w:rPr>
          <w:rFonts w:eastAsia="SimSun"/>
          <w:szCs w:val="16"/>
        </w:rPr>
        <w:t xml:space="preserve">including but not limited to deletion of the foregoing from Licensee’s computers, </w:t>
      </w:r>
      <w:r w:rsidRPr="004B677F">
        <w:rPr>
          <w:rFonts w:eastAsia="SimSun"/>
          <w:szCs w:val="16"/>
        </w:rPr>
        <w:t>and to certify such return or destruction in writing</w:t>
      </w:r>
      <w:r w:rsidR="005D3157" w:rsidRPr="004B677F">
        <w:rPr>
          <w:rFonts w:eastAsia="SimSun"/>
          <w:szCs w:val="16"/>
        </w:rPr>
        <w:t xml:space="preserve">.  </w:t>
      </w:r>
      <w:r w:rsidRPr="004B677F">
        <w:rPr>
          <w:rFonts w:eastAsia="SimSun"/>
          <w:szCs w:val="16"/>
        </w:rPr>
        <w:t xml:space="preserve">Notwithstanding anything to the contrary contained herein, the provisions </w:t>
      </w:r>
      <w:r w:rsidR="00650879">
        <w:rPr>
          <w:rFonts w:eastAsia="SimSun"/>
          <w:szCs w:val="16"/>
        </w:rPr>
        <w:t xml:space="preserve">of this Agreement which are perpetual by nature </w:t>
      </w:r>
      <w:r w:rsidRPr="004B677F">
        <w:rPr>
          <w:rFonts w:eastAsia="SimSun"/>
          <w:szCs w:val="16"/>
        </w:rPr>
        <w:t>shall survive any termination of this Agreement.</w:t>
      </w:r>
    </w:p>
    <w:p w:rsidR="00361A65" w:rsidRPr="004B677F" w:rsidRDefault="00361A65" w:rsidP="007930C1">
      <w:pPr>
        <w:pStyle w:val="Heading1"/>
        <w:rPr>
          <w:szCs w:val="16"/>
        </w:rPr>
      </w:pPr>
      <w:r w:rsidRPr="004B677F">
        <w:rPr>
          <w:b/>
          <w:bCs w:val="0"/>
          <w:szCs w:val="16"/>
        </w:rPr>
        <w:t>EXPORT</w:t>
      </w:r>
      <w:r w:rsidR="005D3157" w:rsidRPr="004B677F">
        <w:rPr>
          <w:szCs w:val="16"/>
        </w:rPr>
        <w:t xml:space="preserve">.  </w:t>
      </w:r>
      <w:r w:rsidRPr="004B677F">
        <w:rPr>
          <w:szCs w:val="16"/>
        </w:rPr>
        <w:t xml:space="preserve">The </w:t>
      </w:r>
      <w:r w:rsidR="00621250">
        <w:rPr>
          <w:szCs w:val="16"/>
        </w:rPr>
        <w:t>Software</w:t>
      </w:r>
      <w:r w:rsidRPr="004B677F">
        <w:rPr>
          <w:szCs w:val="16"/>
        </w:rPr>
        <w:t xml:space="preserve"> and Confidential Information are subject to U.S. export control laws and regulations, and may be subject to export or import regulations in other countries</w:t>
      </w:r>
      <w:r w:rsidR="005D3157" w:rsidRPr="004B677F">
        <w:rPr>
          <w:szCs w:val="16"/>
        </w:rPr>
        <w:t xml:space="preserve">.  </w:t>
      </w:r>
      <w:r w:rsidRPr="004B677F">
        <w:rPr>
          <w:szCs w:val="16"/>
        </w:rPr>
        <w:t>Licensee agrees that it will not export, re</w:t>
      </w:r>
      <w:r w:rsidR="00A86467">
        <w:rPr>
          <w:szCs w:val="16"/>
        </w:rPr>
        <w:t>-</w:t>
      </w:r>
      <w:r w:rsidRPr="004B677F">
        <w:rPr>
          <w:szCs w:val="16"/>
        </w:rPr>
        <w:t xml:space="preserve">export or transfer the </w:t>
      </w:r>
      <w:r w:rsidR="007930C1">
        <w:rPr>
          <w:szCs w:val="16"/>
        </w:rPr>
        <w:t>Software</w:t>
      </w:r>
      <w:r w:rsidRPr="004B677F">
        <w:rPr>
          <w:szCs w:val="16"/>
        </w:rPr>
        <w:t>,</w:t>
      </w:r>
      <w:r w:rsidR="00B9110A">
        <w:rPr>
          <w:szCs w:val="16"/>
        </w:rPr>
        <w:t xml:space="preserve"> </w:t>
      </w:r>
      <w:r w:rsidR="00D42B40">
        <w:rPr>
          <w:szCs w:val="16"/>
        </w:rPr>
        <w:t xml:space="preserve">Derivatives, </w:t>
      </w:r>
      <w:r w:rsidRPr="004B677F">
        <w:rPr>
          <w:szCs w:val="16"/>
        </w:rPr>
        <w:t xml:space="preserve">Confidential Information or any products developed with or utilizing the </w:t>
      </w:r>
      <w:r w:rsidR="00621250">
        <w:rPr>
          <w:szCs w:val="16"/>
        </w:rPr>
        <w:t>Software</w:t>
      </w:r>
      <w:r w:rsidR="00D42B40">
        <w:rPr>
          <w:szCs w:val="16"/>
        </w:rPr>
        <w:t>, Derivatives</w:t>
      </w:r>
      <w:r w:rsidRPr="004B677F">
        <w:rPr>
          <w:szCs w:val="16"/>
        </w:rPr>
        <w:t xml:space="preserve"> or Confidential Information, in violation of any applicable laws or regulations of the United States or the country where the </w:t>
      </w:r>
      <w:r w:rsidR="00621250">
        <w:rPr>
          <w:szCs w:val="16"/>
        </w:rPr>
        <w:t>Software</w:t>
      </w:r>
      <w:r w:rsidRPr="004B677F">
        <w:rPr>
          <w:szCs w:val="16"/>
        </w:rPr>
        <w:t xml:space="preserve"> or Confidential Information were obtained</w:t>
      </w:r>
      <w:r w:rsidR="005D3157" w:rsidRPr="004B677F">
        <w:rPr>
          <w:szCs w:val="16"/>
        </w:rPr>
        <w:t xml:space="preserve">.  </w:t>
      </w:r>
      <w:r w:rsidRPr="004B677F">
        <w:rPr>
          <w:szCs w:val="16"/>
        </w:rPr>
        <w:t>Licensee is responsible for obtaining any licenses or authorizations required to export, re</w:t>
      </w:r>
      <w:r w:rsidR="00621250">
        <w:rPr>
          <w:szCs w:val="16"/>
        </w:rPr>
        <w:t>-</w:t>
      </w:r>
      <w:r w:rsidRPr="004B677F">
        <w:rPr>
          <w:szCs w:val="16"/>
        </w:rPr>
        <w:t xml:space="preserve">export, transfer or import the </w:t>
      </w:r>
      <w:r w:rsidR="00621250">
        <w:rPr>
          <w:szCs w:val="16"/>
        </w:rPr>
        <w:t>Software</w:t>
      </w:r>
      <w:r w:rsidR="00D42B40">
        <w:rPr>
          <w:szCs w:val="16"/>
        </w:rPr>
        <w:t>, Derivatives</w:t>
      </w:r>
      <w:r w:rsidRPr="004B677F">
        <w:rPr>
          <w:szCs w:val="16"/>
        </w:rPr>
        <w:t xml:space="preserve"> and</w:t>
      </w:r>
      <w:r w:rsidR="006D13D7">
        <w:rPr>
          <w:szCs w:val="16"/>
        </w:rPr>
        <w:t xml:space="preserve">/or </w:t>
      </w:r>
      <w:r w:rsidRPr="004B677F">
        <w:rPr>
          <w:szCs w:val="16"/>
        </w:rPr>
        <w:t xml:space="preserve"> Confidential Information</w:t>
      </w:r>
      <w:r w:rsidR="005D3157" w:rsidRPr="004B677F">
        <w:rPr>
          <w:szCs w:val="16"/>
        </w:rPr>
        <w:t xml:space="preserve">.  </w:t>
      </w:r>
      <w:r w:rsidRPr="004B677F">
        <w:rPr>
          <w:szCs w:val="16"/>
        </w:rPr>
        <w:t xml:space="preserve">In addition to the above, the </w:t>
      </w:r>
      <w:r w:rsidR="00621250">
        <w:rPr>
          <w:szCs w:val="16"/>
        </w:rPr>
        <w:t>Software</w:t>
      </w:r>
      <w:r w:rsidR="00D42B40">
        <w:rPr>
          <w:szCs w:val="16"/>
        </w:rPr>
        <w:t>, Derivatives</w:t>
      </w:r>
      <w:r w:rsidRPr="004B677F">
        <w:rPr>
          <w:szCs w:val="16"/>
        </w:rPr>
        <w:t xml:space="preserve"> and Confidential Informat</w:t>
      </w:r>
      <w:r w:rsidR="005D3157" w:rsidRPr="004B677F">
        <w:rPr>
          <w:szCs w:val="16"/>
        </w:rPr>
        <w:t xml:space="preserve">ion may not, in the absence of </w:t>
      </w:r>
      <w:r w:rsidRPr="004B677F">
        <w:rPr>
          <w:szCs w:val="16"/>
        </w:rPr>
        <w:t>authorization by U.S. and local law</w:t>
      </w:r>
      <w:r w:rsidR="005D3157" w:rsidRPr="004B677F">
        <w:rPr>
          <w:szCs w:val="16"/>
        </w:rPr>
        <w:t xml:space="preserve"> and regulations, as required, </w:t>
      </w:r>
      <w:r w:rsidRPr="004B677F">
        <w:rPr>
          <w:szCs w:val="16"/>
        </w:rPr>
        <w:t>be used by or exported or re</w:t>
      </w:r>
      <w:r w:rsidR="00621250">
        <w:rPr>
          <w:szCs w:val="16"/>
        </w:rPr>
        <w:t>-</w:t>
      </w:r>
      <w:r w:rsidRPr="004B677F">
        <w:rPr>
          <w:szCs w:val="16"/>
        </w:rPr>
        <w:t>exported to (</w:t>
      </w:r>
      <w:proofErr w:type="spellStart"/>
      <w:r w:rsidRPr="004B677F">
        <w:rPr>
          <w:szCs w:val="16"/>
        </w:rPr>
        <w:t>i</w:t>
      </w:r>
      <w:proofErr w:type="spellEnd"/>
      <w:r w:rsidRPr="004B677F">
        <w:rPr>
          <w:szCs w:val="16"/>
        </w:rPr>
        <w:t>) any U.S. sanctioned or embargoed country, or to nationals or residents of such countries; or (ii) any person, entity, organization or other party identified on the U.S. Department of Commerce</w:t>
      </w:r>
      <w:r w:rsidR="005D3157" w:rsidRPr="004B677F">
        <w:rPr>
          <w:szCs w:val="16"/>
        </w:rPr>
        <w:t>’</w:t>
      </w:r>
      <w:r w:rsidRPr="004B677F">
        <w:rPr>
          <w:szCs w:val="16"/>
        </w:rPr>
        <w:t>s Denied Persons or Entity List, the U.S. Department of Treasury</w:t>
      </w:r>
      <w:r w:rsidR="005D3157" w:rsidRPr="004B677F">
        <w:rPr>
          <w:szCs w:val="16"/>
        </w:rPr>
        <w:t>’</w:t>
      </w:r>
      <w:r w:rsidRPr="004B677F">
        <w:rPr>
          <w:szCs w:val="16"/>
        </w:rPr>
        <w:t>s Specially Designated Nationals or Blocked Persons List, or the Department of State</w:t>
      </w:r>
      <w:r w:rsidR="005D3157" w:rsidRPr="004B677F">
        <w:rPr>
          <w:szCs w:val="16"/>
        </w:rPr>
        <w:t>’</w:t>
      </w:r>
      <w:r w:rsidRPr="004B677F">
        <w:rPr>
          <w:szCs w:val="16"/>
        </w:rPr>
        <w:t>s Debarred Parties List, as published and revised from time to time; or (iii) any party engaged in nuclear, chemical/biological weapons or missile proliferation activities.</w:t>
      </w:r>
    </w:p>
    <w:p w:rsidR="00361A65" w:rsidRPr="004B677F" w:rsidRDefault="00361A65" w:rsidP="00621250">
      <w:pPr>
        <w:pStyle w:val="Heading1"/>
        <w:rPr>
          <w:szCs w:val="16"/>
        </w:rPr>
      </w:pPr>
      <w:r w:rsidRPr="004B677F">
        <w:rPr>
          <w:b/>
          <w:bCs w:val="0"/>
          <w:szCs w:val="16"/>
        </w:rPr>
        <w:t>UNITED STATES GOVERNMENT RESTRICTED RIGHTS</w:t>
      </w:r>
      <w:r w:rsidR="005D3157" w:rsidRPr="004B677F">
        <w:rPr>
          <w:szCs w:val="16"/>
        </w:rPr>
        <w:t xml:space="preserve">.  </w:t>
      </w:r>
      <w:r w:rsidRPr="004B677F">
        <w:rPr>
          <w:szCs w:val="16"/>
        </w:rPr>
        <w:t xml:space="preserve">The </w:t>
      </w:r>
      <w:r w:rsidR="00621250">
        <w:rPr>
          <w:szCs w:val="16"/>
        </w:rPr>
        <w:t>Software</w:t>
      </w:r>
      <w:r w:rsidRPr="004B677F">
        <w:rPr>
          <w:szCs w:val="16"/>
        </w:rPr>
        <w:t xml:space="preserve"> are </w:t>
      </w:r>
      <w:r w:rsidR="005D3157" w:rsidRPr="004B677F">
        <w:rPr>
          <w:szCs w:val="16"/>
        </w:rPr>
        <w:t>“</w:t>
      </w:r>
      <w:r w:rsidRPr="004B677F">
        <w:rPr>
          <w:szCs w:val="16"/>
        </w:rPr>
        <w:t>Commer</w:t>
      </w:r>
      <w:r w:rsidR="00340526" w:rsidRPr="004B677F">
        <w:rPr>
          <w:szCs w:val="16"/>
        </w:rPr>
        <w:t>cial Items(s)</w:t>
      </w:r>
      <w:r w:rsidR="005D3157" w:rsidRPr="004B677F">
        <w:rPr>
          <w:szCs w:val="16"/>
        </w:rPr>
        <w:t>”</w:t>
      </w:r>
      <w:r w:rsidR="00340526" w:rsidRPr="004B677F">
        <w:rPr>
          <w:szCs w:val="16"/>
        </w:rPr>
        <w:t xml:space="preserve"> as defined in 48 </w:t>
      </w:r>
      <w:r w:rsidRPr="004B677F">
        <w:rPr>
          <w:szCs w:val="16"/>
        </w:rPr>
        <w:t>C.F.R. §</w:t>
      </w:r>
      <w:r w:rsidR="00340526" w:rsidRPr="004B677F">
        <w:rPr>
          <w:szCs w:val="16"/>
        </w:rPr>
        <w:t> </w:t>
      </w:r>
      <w:r w:rsidRPr="004B677F">
        <w:rPr>
          <w:szCs w:val="16"/>
        </w:rPr>
        <w:t xml:space="preserve">2.101, consisting of </w:t>
      </w:r>
      <w:r w:rsidR="005D3157" w:rsidRPr="004B677F">
        <w:rPr>
          <w:szCs w:val="16"/>
        </w:rPr>
        <w:t>“</w:t>
      </w:r>
      <w:r w:rsidRPr="004B677F">
        <w:rPr>
          <w:szCs w:val="16"/>
        </w:rPr>
        <w:t>Commercial Computer Software</w:t>
      </w:r>
      <w:r w:rsidR="005D3157" w:rsidRPr="004B677F">
        <w:rPr>
          <w:szCs w:val="16"/>
        </w:rPr>
        <w:t>”</w:t>
      </w:r>
      <w:r w:rsidRPr="004B677F">
        <w:rPr>
          <w:szCs w:val="16"/>
        </w:rPr>
        <w:t xml:space="preserve"> and </w:t>
      </w:r>
      <w:r w:rsidR="005D3157" w:rsidRPr="004B677F">
        <w:rPr>
          <w:szCs w:val="16"/>
        </w:rPr>
        <w:t>“</w:t>
      </w:r>
      <w:r w:rsidRPr="004B677F">
        <w:rPr>
          <w:szCs w:val="16"/>
        </w:rPr>
        <w:t>Commercial Computer Software Documentation,</w:t>
      </w:r>
      <w:r w:rsidR="005D3157" w:rsidRPr="004B677F">
        <w:rPr>
          <w:szCs w:val="16"/>
        </w:rPr>
        <w:t>”</w:t>
      </w:r>
      <w:r w:rsidRPr="004B677F">
        <w:rPr>
          <w:szCs w:val="16"/>
        </w:rPr>
        <w:t xml:space="preserve"> as such terms are used in 48 C.F.R. § </w:t>
      </w:r>
      <w:r w:rsidR="00340526" w:rsidRPr="004B677F">
        <w:rPr>
          <w:szCs w:val="16"/>
        </w:rPr>
        <w:t>12.212 or 48 </w:t>
      </w:r>
      <w:r w:rsidRPr="004B677F">
        <w:rPr>
          <w:szCs w:val="16"/>
        </w:rPr>
        <w:t>C.F.R. §</w:t>
      </w:r>
      <w:r w:rsidR="00340526" w:rsidRPr="004B677F">
        <w:rPr>
          <w:szCs w:val="16"/>
        </w:rPr>
        <w:t> </w:t>
      </w:r>
      <w:r w:rsidRPr="004B677F">
        <w:rPr>
          <w:szCs w:val="16"/>
        </w:rPr>
        <w:t>227.7202, as applicable</w:t>
      </w:r>
      <w:r w:rsidR="005D3157" w:rsidRPr="004B677F">
        <w:rPr>
          <w:szCs w:val="16"/>
        </w:rPr>
        <w:t xml:space="preserve">.  </w:t>
      </w:r>
      <w:r w:rsidRPr="004B677F">
        <w:rPr>
          <w:szCs w:val="16"/>
        </w:rPr>
        <w:t>Consistent with 48 C.F.R. §</w:t>
      </w:r>
      <w:r w:rsidR="00340526" w:rsidRPr="004B677F">
        <w:rPr>
          <w:szCs w:val="16"/>
        </w:rPr>
        <w:t> 12.212 or 48 </w:t>
      </w:r>
      <w:r w:rsidRPr="004B677F">
        <w:rPr>
          <w:szCs w:val="16"/>
        </w:rPr>
        <w:t>C.F.R. §</w:t>
      </w:r>
      <w:r w:rsidR="00340526" w:rsidRPr="004B677F">
        <w:rPr>
          <w:szCs w:val="16"/>
        </w:rPr>
        <w:t> 227.7202</w:t>
      </w:r>
      <w:r w:rsidR="00340526" w:rsidRPr="004B677F">
        <w:rPr>
          <w:szCs w:val="16"/>
        </w:rPr>
        <w:noBreakHyphen/>
        <w:t>1 through 227.7202</w:t>
      </w:r>
      <w:r w:rsidR="00340526" w:rsidRPr="004B677F">
        <w:rPr>
          <w:szCs w:val="16"/>
        </w:rPr>
        <w:noBreakHyphen/>
      </w:r>
      <w:r w:rsidRPr="004B677F">
        <w:rPr>
          <w:szCs w:val="16"/>
        </w:rPr>
        <w:t>4, as applicable, the Commercial Computer Software and Commercial Computer Software Documentation are being licensed to U.S. Government end users (a) only as Commercial Items and (b) with only those rights as are granted to all other end users pursuant to the terms and conditions herein</w:t>
      </w:r>
      <w:r w:rsidR="005D3157" w:rsidRPr="004B677F">
        <w:rPr>
          <w:szCs w:val="16"/>
        </w:rPr>
        <w:t xml:space="preserve">.  </w:t>
      </w:r>
      <w:r w:rsidRPr="004B677F">
        <w:rPr>
          <w:szCs w:val="16"/>
        </w:rPr>
        <w:t xml:space="preserve">If Licensee is licensing the </w:t>
      </w:r>
      <w:r w:rsidR="00621250">
        <w:rPr>
          <w:szCs w:val="16"/>
        </w:rPr>
        <w:t>Software</w:t>
      </w:r>
      <w:r w:rsidR="00A86467">
        <w:rPr>
          <w:szCs w:val="16"/>
        </w:rPr>
        <w:t xml:space="preserve"> </w:t>
      </w:r>
      <w:r w:rsidR="007C40A8">
        <w:rPr>
          <w:szCs w:val="16"/>
        </w:rPr>
        <w:t xml:space="preserve">and/or Derivatives </w:t>
      </w:r>
      <w:r w:rsidRPr="004B677F">
        <w:rPr>
          <w:szCs w:val="16"/>
        </w:rPr>
        <w:t>for acquisition by the U.S. Government or any contractor therefor, Licensee must license consistent with the policies set forth in 48 C.F.R. §</w:t>
      </w:r>
      <w:r w:rsidR="00340526" w:rsidRPr="004B677F">
        <w:rPr>
          <w:szCs w:val="16"/>
        </w:rPr>
        <w:t> </w:t>
      </w:r>
      <w:r w:rsidRPr="004B677F">
        <w:rPr>
          <w:szCs w:val="16"/>
        </w:rPr>
        <w:t>12.212 (for civilian age</w:t>
      </w:r>
      <w:r w:rsidR="00340526" w:rsidRPr="004B677F">
        <w:rPr>
          <w:szCs w:val="16"/>
        </w:rPr>
        <w:t>ncies), and 48 C.F.R. § 227.7202</w:t>
      </w:r>
      <w:r w:rsidR="00340526" w:rsidRPr="004B677F">
        <w:rPr>
          <w:szCs w:val="16"/>
        </w:rPr>
        <w:noBreakHyphen/>
        <w:t>1 and 227.7202</w:t>
      </w:r>
      <w:r w:rsidR="00340526" w:rsidRPr="004B677F">
        <w:rPr>
          <w:szCs w:val="16"/>
        </w:rPr>
        <w:noBreakHyphen/>
      </w:r>
      <w:r w:rsidRPr="004B677F">
        <w:rPr>
          <w:szCs w:val="16"/>
        </w:rPr>
        <w:t>4 (for the Department of Defense), and their successors.</w:t>
      </w:r>
    </w:p>
    <w:p w:rsidR="00361A65" w:rsidRPr="004B677F" w:rsidRDefault="00361A65" w:rsidP="006A1AFD">
      <w:pPr>
        <w:pStyle w:val="Heading1"/>
        <w:keepNext/>
        <w:rPr>
          <w:szCs w:val="16"/>
        </w:rPr>
      </w:pPr>
      <w:bookmarkStart w:id="2" w:name="_Ref100132468"/>
      <w:r w:rsidRPr="004B677F">
        <w:rPr>
          <w:b/>
          <w:bCs w:val="0"/>
          <w:szCs w:val="16"/>
        </w:rPr>
        <w:t>MISCELLANEOUS</w:t>
      </w:r>
      <w:r w:rsidRPr="004B677F">
        <w:rPr>
          <w:szCs w:val="16"/>
        </w:rPr>
        <w:t>.</w:t>
      </w:r>
      <w:bookmarkEnd w:id="2"/>
    </w:p>
    <w:p w:rsidR="00361A65" w:rsidRPr="004B677F" w:rsidRDefault="00D853B0" w:rsidP="00E843EA">
      <w:pPr>
        <w:pStyle w:val="Heading2"/>
        <w:spacing w:after="120"/>
        <w:rPr>
          <w:rFonts w:eastAsia="SimSun"/>
          <w:szCs w:val="16"/>
        </w:rPr>
      </w:pPr>
      <w:bookmarkStart w:id="3" w:name="_Ref100132446"/>
      <w:r>
        <w:rPr>
          <w:rFonts w:eastAsia="SimSun"/>
          <w:szCs w:val="16"/>
        </w:rPr>
        <w:t>Licensee</w:t>
      </w:r>
      <w:r w:rsidR="009D46F5">
        <w:rPr>
          <w:rFonts w:eastAsia="SimSun"/>
          <w:szCs w:val="16"/>
        </w:rPr>
        <w:t xml:space="preserve"> </w:t>
      </w:r>
      <w:r w:rsidR="0056110F">
        <w:rPr>
          <w:rFonts w:eastAsia="SimSun"/>
          <w:szCs w:val="16"/>
        </w:rPr>
        <w:t>may</w:t>
      </w:r>
      <w:r w:rsidR="00361A65" w:rsidRPr="004B677F">
        <w:rPr>
          <w:rFonts w:eastAsia="SimSun"/>
          <w:szCs w:val="16"/>
        </w:rPr>
        <w:t xml:space="preserve"> </w:t>
      </w:r>
      <w:r>
        <w:rPr>
          <w:rFonts w:eastAsia="SimSun"/>
          <w:szCs w:val="16"/>
        </w:rPr>
        <w:t xml:space="preserve">not </w:t>
      </w:r>
      <w:r w:rsidR="00361A65" w:rsidRPr="004B677F">
        <w:rPr>
          <w:rFonts w:eastAsia="SimSun"/>
          <w:szCs w:val="16"/>
        </w:rPr>
        <w:t xml:space="preserve">assign or otherwise transfer this Agreement or any of its rights and obligations hereunder, whether in whole or in part, including by operation of law, without the prior written consent of an authorized signatory of </w:t>
      </w:r>
      <w:r>
        <w:rPr>
          <w:rFonts w:eastAsia="SimSun"/>
          <w:szCs w:val="16"/>
        </w:rPr>
        <w:t>Marvell</w:t>
      </w:r>
      <w:r w:rsidR="00361A65" w:rsidRPr="004B677F">
        <w:rPr>
          <w:rFonts w:eastAsia="SimSun"/>
          <w:szCs w:val="16"/>
        </w:rPr>
        <w:t>.</w:t>
      </w:r>
      <w:bookmarkEnd w:id="3"/>
      <w:r w:rsidR="005E0697">
        <w:rPr>
          <w:rFonts w:eastAsia="SimSun"/>
          <w:szCs w:val="16"/>
        </w:rPr>
        <w:t xml:space="preserve">  T</w:t>
      </w:r>
      <w:r w:rsidR="005E0697">
        <w:t>his Agreement will bind and inure to the benefit of the parties and any permitted successors and assigns.</w:t>
      </w:r>
    </w:p>
    <w:p w:rsidR="00361A65" w:rsidRPr="004B677F" w:rsidRDefault="00361A65" w:rsidP="00E843EA">
      <w:pPr>
        <w:pStyle w:val="Heading2"/>
        <w:spacing w:after="120"/>
        <w:rPr>
          <w:rFonts w:eastAsia="SimSun"/>
          <w:szCs w:val="16"/>
        </w:rPr>
      </w:pPr>
      <w:bookmarkStart w:id="4" w:name="_Ref100132490"/>
      <w:r w:rsidRPr="004B677F">
        <w:rPr>
          <w:rFonts w:eastAsia="SimSun"/>
          <w:szCs w:val="16"/>
        </w:rPr>
        <w:t>Licensee hereby acknowledges that its breach of this Agreement may cause irreparable harm and significant injury to Marvell in an amount that may be difficult to ascertain and for which a remedy at law may be inadequate</w:t>
      </w:r>
      <w:r w:rsidR="005D3157" w:rsidRPr="004B677F">
        <w:rPr>
          <w:rFonts w:eastAsia="SimSun"/>
          <w:szCs w:val="16"/>
        </w:rPr>
        <w:t xml:space="preserve">.  </w:t>
      </w:r>
      <w:r w:rsidRPr="004B677F">
        <w:rPr>
          <w:rFonts w:eastAsia="SimSun"/>
          <w:szCs w:val="16"/>
        </w:rPr>
        <w:t>Accordingly, Licensee agrees that, in addition to any other rights and remedies it may have, Marvell shall have the right to seek injunctive relief in any court of competent jurisdiction to enforce Licensee</w:t>
      </w:r>
      <w:r w:rsidR="005D3157" w:rsidRPr="004B677F">
        <w:rPr>
          <w:rFonts w:eastAsia="SimSun"/>
          <w:szCs w:val="16"/>
        </w:rPr>
        <w:t>’</w:t>
      </w:r>
      <w:r w:rsidRPr="004B677F">
        <w:rPr>
          <w:rFonts w:eastAsia="SimSun"/>
          <w:szCs w:val="16"/>
        </w:rPr>
        <w:t>s obligations under this Agreement.</w:t>
      </w:r>
      <w:bookmarkEnd w:id="4"/>
    </w:p>
    <w:p w:rsidR="00361A65" w:rsidRPr="004B677F" w:rsidRDefault="00361A65" w:rsidP="00E843EA">
      <w:pPr>
        <w:pStyle w:val="Heading2"/>
        <w:spacing w:after="120"/>
        <w:rPr>
          <w:rFonts w:eastAsia="SimSun"/>
          <w:szCs w:val="16"/>
        </w:rPr>
      </w:pPr>
      <w:r w:rsidRPr="004B677F">
        <w:rPr>
          <w:rFonts w:eastAsia="SimSun"/>
          <w:szCs w:val="16"/>
        </w:rPr>
        <w:t>This Agreement shall be construed and governed by the laws of California, excluding its conflict of laws rules</w:t>
      </w:r>
      <w:r w:rsidR="005D3157" w:rsidRPr="004B677F">
        <w:rPr>
          <w:rFonts w:eastAsia="SimSun"/>
          <w:szCs w:val="16"/>
        </w:rPr>
        <w:t xml:space="preserve">.  </w:t>
      </w:r>
      <w:r w:rsidRPr="004B677F">
        <w:rPr>
          <w:rFonts w:eastAsia="SimSun"/>
          <w:szCs w:val="16"/>
        </w:rPr>
        <w:t>The parties hereto consent to the jurisdiction of all the courts in California, and agree that, except for requests for injunctive relief pursuant to Section</w:t>
      </w:r>
      <w:r w:rsidR="00EF4BCE">
        <w:rPr>
          <w:rFonts w:eastAsia="SimSun"/>
          <w:szCs w:val="16"/>
        </w:rPr>
        <w:t xml:space="preserve"> 1</w:t>
      </w:r>
      <w:r w:rsidR="00D31F94">
        <w:rPr>
          <w:rFonts w:eastAsia="SimSun"/>
          <w:szCs w:val="16"/>
        </w:rPr>
        <w:t>0</w:t>
      </w:r>
      <w:r w:rsidR="00EF4BCE">
        <w:rPr>
          <w:rFonts w:eastAsia="SimSun"/>
          <w:szCs w:val="16"/>
        </w:rPr>
        <w:t>.2</w:t>
      </w:r>
      <w:r w:rsidRPr="004B677F">
        <w:rPr>
          <w:rFonts w:eastAsia="SimSun"/>
          <w:szCs w:val="16"/>
        </w:rPr>
        <w:t>, venue shall lie exclusively in California</w:t>
      </w:r>
      <w:r w:rsidR="005D3157" w:rsidRPr="004B677F">
        <w:rPr>
          <w:rFonts w:eastAsia="SimSun"/>
          <w:szCs w:val="16"/>
        </w:rPr>
        <w:t xml:space="preserve">. </w:t>
      </w:r>
      <w:r w:rsidRPr="004B677F">
        <w:rPr>
          <w:rFonts w:eastAsia="SimSun"/>
          <w:szCs w:val="16"/>
        </w:rPr>
        <w:t xml:space="preserve">THE PARTIES EXCLUDE IN ITS ENTIRETY THE APPLICATION TO THIS AGREEMENT OF THE </w:t>
      </w:r>
      <w:r w:rsidRPr="004B677F">
        <w:rPr>
          <w:rFonts w:eastAsia="SimSun"/>
          <w:szCs w:val="16"/>
        </w:rPr>
        <w:lastRenderedPageBreak/>
        <w:t>UNITED NATIONS CONVENTION ON CONTRACTS FOR THE INTERNATIONAL SALE OF GOODS.</w:t>
      </w:r>
    </w:p>
    <w:p w:rsidR="00361A65" w:rsidRDefault="00361A65" w:rsidP="00E843EA">
      <w:pPr>
        <w:pStyle w:val="Heading2"/>
        <w:spacing w:after="120"/>
        <w:rPr>
          <w:rFonts w:eastAsia="SimSun"/>
          <w:szCs w:val="16"/>
        </w:rPr>
      </w:pPr>
      <w:r w:rsidRPr="004B677F">
        <w:rPr>
          <w:rFonts w:eastAsia="SimSun"/>
          <w:szCs w:val="16"/>
        </w:rPr>
        <w:t>When any notice is required or authorized hereunder, such notice shall be given in writing by recognized delivery service or personal delivery addressed to the other party</w:t>
      </w:r>
      <w:r w:rsidR="005D3157" w:rsidRPr="004B677F">
        <w:rPr>
          <w:rFonts w:eastAsia="SimSun"/>
          <w:szCs w:val="16"/>
        </w:rPr>
        <w:t xml:space="preserve">.  </w:t>
      </w:r>
      <w:r w:rsidRPr="004B677F">
        <w:rPr>
          <w:rFonts w:eastAsia="SimSun"/>
          <w:szCs w:val="16"/>
        </w:rPr>
        <w:t xml:space="preserve">Notices shall be sent to Licensee </w:t>
      </w:r>
      <w:r w:rsidR="00187636">
        <w:rPr>
          <w:rFonts w:eastAsia="SimSun"/>
          <w:szCs w:val="16"/>
        </w:rPr>
        <w:t>at the address set forth in the signature block hereof</w:t>
      </w:r>
      <w:r w:rsidR="007D768F">
        <w:rPr>
          <w:rFonts w:eastAsia="SimSun"/>
          <w:szCs w:val="16"/>
        </w:rPr>
        <w:t>,</w:t>
      </w:r>
      <w:r w:rsidR="00187636">
        <w:rPr>
          <w:rFonts w:eastAsia="SimSun"/>
          <w:szCs w:val="16"/>
        </w:rPr>
        <w:t xml:space="preserve"> </w:t>
      </w:r>
      <w:r w:rsidR="006C01F4">
        <w:rPr>
          <w:rFonts w:eastAsia="SimSun"/>
          <w:szCs w:val="16"/>
        </w:rPr>
        <w:t xml:space="preserve">and </w:t>
      </w:r>
      <w:r w:rsidR="00BC2BA6">
        <w:rPr>
          <w:rFonts w:eastAsia="SimSun"/>
          <w:szCs w:val="16"/>
        </w:rPr>
        <w:t xml:space="preserve">to </w:t>
      </w:r>
      <w:r w:rsidR="006C01F4">
        <w:rPr>
          <w:rFonts w:eastAsia="SimSun"/>
          <w:szCs w:val="16"/>
        </w:rPr>
        <w:t xml:space="preserve">Marvell </w:t>
      </w:r>
      <w:r w:rsidRPr="004B677F">
        <w:rPr>
          <w:rFonts w:eastAsia="SimSun"/>
          <w:szCs w:val="16"/>
        </w:rPr>
        <w:t>at th</w:t>
      </w:r>
      <w:r w:rsidR="00187636">
        <w:rPr>
          <w:rFonts w:eastAsia="SimSun"/>
          <w:szCs w:val="16"/>
        </w:rPr>
        <w:t xml:space="preserve">e </w:t>
      </w:r>
      <w:r w:rsidRPr="004B677F">
        <w:rPr>
          <w:rFonts w:eastAsia="SimSun"/>
          <w:szCs w:val="16"/>
        </w:rPr>
        <w:t>address set forth in the introductory paragraph of this Agreement</w:t>
      </w:r>
      <w:r w:rsidR="00BC2BA6">
        <w:rPr>
          <w:rFonts w:eastAsia="SimSun"/>
          <w:szCs w:val="16"/>
        </w:rPr>
        <w:t xml:space="preserve"> and</w:t>
      </w:r>
      <w:r w:rsidR="004E267A">
        <w:rPr>
          <w:rFonts w:eastAsia="SimSun"/>
          <w:szCs w:val="16"/>
        </w:rPr>
        <w:t xml:space="preserve"> </w:t>
      </w:r>
      <w:r w:rsidR="00BC2BA6">
        <w:rPr>
          <w:rFonts w:eastAsia="SimSun"/>
          <w:szCs w:val="16"/>
        </w:rPr>
        <w:t>Marvell International Ltd., c/o Marvell Semiconductor, Inc., 5488 Marvell Lane, Santa Clara, California 9</w:t>
      </w:r>
      <w:r w:rsidR="0000752C">
        <w:rPr>
          <w:rFonts w:eastAsia="SimSun"/>
          <w:szCs w:val="16"/>
        </w:rPr>
        <w:t>5</w:t>
      </w:r>
      <w:r w:rsidR="00BC2BA6">
        <w:rPr>
          <w:rFonts w:eastAsia="SimSun"/>
          <w:szCs w:val="16"/>
        </w:rPr>
        <w:t xml:space="preserve">054, U.S.A., Attn: </w:t>
      </w:r>
      <w:r w:rsidR="001F0319">
        <w:rPr>
          <w:rFonts w:eastAsia="SimSun"/>
          <w:szCs w:val="16"/>
        </w:rPr>
        <w:t>Legal Department</w:t>
      </w:r>
      <w:r w:rsidR="005D3157" w:rsidRPr="004B677F">
        <w:rPr>
          <w:rFonts w:eastAsia="SimSun"/>
          <w:szCs w:val="16"/>
        </w:rPr>
        <w:t xml:space="preserve">.  </w:t>
      </w:r>
      <w:r w:rsidRPr="004B677F">
        <w:rPr>
          <w:rFonts w:eastAsia="SimSun"/>
          <w:szCs w:val="16"/>
        </w:rPr>
        <w:t>Either party may change the address for notice hereunder by providing the other party with ten (10) days written notice thereof.</w:t>
      </w:r>
    </w:p>
    <w:p w:rsidR="00C16ABE" w:rsidRPr="004B677F" w:rsidRDefault="00C16ABE" w:rsidP="00E843EA">
      <w:pPr>
        <w:pStyle w:val="Heading2"/>
        <w:spacing w:after="120"/>
        <w:rPr>
          <w:rFonts w:eastAsia="SimSun"/>
          <w:szCs w:val="16"/>
        </w:rPr>
      </w:pPr>
      <w:r w:rsidRPr="004B677F">
        <w:rPr>
          <w:rFonts w:eastAsia="SimSun"/>
          <w:szCs w:val="16"/>
        </w:rPr>
        <w:t>The original of this Agreement has been written in the English language, and the governing language of this Agreement shall be English.  Licensee hereby waives and agrees not to assert any right to have this Agreement written in the language of Licensee’s place of residence</w:t>
      </w:r>
      <w:r>
        <w:rPr>
          <w:rFonts w:eastAsia="SimSun"/>
          <w:szCs w:val="16"/>
        </w:rPr>
        <w:t xml:space="preserve">, if other than English. </w:t>
      </w:r>
    </w:p>
    <w:p w:rsidR="00361A65" w:rsidRPr="004B677F" w:rsidRDefault="00361A65" w:rsidP="00E843EA">
      <w:pPr>
        <w:pStyle w:val="Heading2"/>
        <w:spacing w:after="120"/>
        <w:rPr>
          <w:rFonts w:eastAsia="SimSun"/>
          <w:szCs w:val="16"/>
        </w:rPr>
      </w:pPr>
      <w:r w:rsidRPr="004B677F">
        <w:rPr>
          <w:rFonts w:eastAsia="SimSun"/>
          <w:szCs w:val="16"/>
        </w:rPr>
        <w:t>A waiver of any default hereunder or of any of the terms or conditions of this Agreement shall not be deemed to be a continuing waiver or a waiver of any other default or of any other term or condition, but shall apply solely to the instance to which such waiver is directed</w:t>
      </w:r>
      <w:r w:rsidR="005D3157" w:rsidRPr="004B677F">
        <w:rPr>
          <w:rFonts w:eastAsia="SimSun"/>
          <w:szCs w:val="16"/>
        </w:rPr>
        <w:t xml:space="preserve">.  </w:t>
      </w:r>
      <w:r w:rsidRPr="004B677F">
        <w:rPr>
          <w:rFonts w:eastAsia="SimSun"/>
          <w:szCs w:val="16"/>
        </w:rPr>
        <w:t xml:space="preserve">The exercise of any right or remedy provided in this Agreement shall be </w:t>
      </w:r>
      <w:r w:rsidRPr="004B677F">
        <w:rPr>
          <w:rFonts w:eastAsia="SimSun"/>
          <w:szCs w:val="16"/>
        </w:rPr>
        <w:lastRenderedPageBreak/>
        <w:t>without prejudice to the right to exercise any other right or remedy provided by law or equity, except as expressly limited by this Agreement.</w:t>
      </w:r>
    </w:p>
    <w:p w:rsidR="00361A65" w:rsidRPr="004B677F" w:rsidRDefault="00361A65" w:rsidP="00E843EA">
      <w:pPr>
        <w:pStyle w:val="Heading2"/>
        <w:spacing w:after="120"/>
        <w:rPr>
          <w:rFonts w:eastAsia="SimSun"/>
          <w:szCs w:val="16"/>
        </w:rPr>
      </w:pPr>
      <w:r w:rsidRPr="004B677F">
        <w:rPr>
          <w:rFonts w:eastAsia="SimSun"/>
          <w:szCs w:val="16"/>
        </w:rPr>
        <w:t>In the event any provision of this Agreement is found to be invalid, illegal or unenforceable, the validity, legality and enforceability of the remaining provisions shall not in any way be affected or impaired, and a valid, legal and enforceable provision of similar intent and effect shall be substituted for such invalid, illegal or unenforceable provision.</w:t>
      </w:r>
    </w:p>
    <w:p w:rsidR="00B02432" w:rsidRDefault="00361A65" w:rsidP="00E843EA">
      <w:pPr>
        <w:pStyle w:val="Heading2"/>
        <w:spacing w:after="120"/>
        <w:rPr>
          <w:rFonts w:eastAsia="SimSun"/>
          <w:szCs w:val="16"/>
        </w:rPr>
      </w:pPr>
      <w:r w:rsidRPr="004B677F">
        <w:rPr>
          <w:rFonts w:eastAsia="SimSun"/>
          <w:szCs w:val="16"/>
        </w:rPr>
        <w:t>This Agreement constitutes the entire agreement between the parties with respect to th</w:t>
      </w:r>
      <w:r w:rsidRPr="00FD52BA">
        <w:rPr>
          <w:rFonts w:eastAsia="SimSun"/>
          <w:szCs w:val="16"/>
        </w:rPr>
        <w:t xml:space="preserve">e </w:t>
      </w:r>
      <w:r w:rsidR="006D13D7" w:rsidRPr="00FD52BA">
        <w:rPr>
          <w:rFonts w:eastAsia="SimSun"/>
          <w:szCs w:val="16"/>
        </w:rPr>
        <w:t>subject matter hereof</w:t>
      </w:r>
      <w:r w:rsidRPr="00FD52BA">
        <w:rPr>
          <w:rFonts w:eastAsia="SimSun"/>
          <w:szCs w:val="16"/>
        </w:rPr>
        <w:t>, a</w:t>
      </w:r>
      <w:r w:rsidRPr="004B677F">
        <w:rPr>
          <w:rFonts w:eastAsia="SimSun"/>
          <w:szCs w:val="16"/>
        </w:rPr>
        <w:t>nd supersedes and terminates all other prior and/or contemporaneous verbal and/or written agreements and understandings with respect thereto</w:t>
      </w:r>
      <w:r w:rsidR="005D3157" w:rsidRPr="004B677F">
        <w:rPr>
          <w:rFonts w:eastAsia="SimSun"/>
          <w:szCs w:val="16"/>
        </w:rPr>
        <w:t xml:space="preserve">.  </w:t>
      </w:r>
      <w:r w:rsidRPr="004B677F">
        <w:rPr>
          <w:rFonts w:eastAsia="SimSun"/>
          <w:szCs w:val="16"/>
        </w:rPr>
        <w:t>No modifications to this Agreement shall be enforceable except when in writing and signed by an authorized signatory of each party.</w:t>
      </w:r>
    </w:p>
    <w:p w:rsidR="00E843EA" w:rsidRDefault="00E843EA" w:rsidP="0074626A">
      <w:pPr>
        <w:pStyle w:val="Heading2"/>
        <w:rPr>
          <w:rFonts w:eastAsia="SimSun"/>
          <w:szCs w:val="16"/>
        </w:rPr>
      </w:pPr>
      <w:r w:rsidRPr="006434AD">
        <w:rPr>
          <w:szCs w:val="16"/>
        </w:rPr>
        <w:t>This Agreement may be executed in counterparts, each of which shall be deemed an original and together which shall constitute one and the same instrument.  The parties agree that a facsimile or scanned copy of a signed counterpart shall be as effective and have the same force and effect as the original thereof</w:t>
      </w:r>
      <w:r w:rsidR="006474E9">
        <w:rPr>
          <w:szCs w:val="16"/>
        </w:rPr>
        <w:t>.</w:t>
      </w:r>
    </w:p>
    <w:p w:rsidR="00A56D22" w:rsidRPr="00917FD0" w:rsidRDefault="00A56D22" w:rsidP="001B2F25">
      <w:pPr>
        <w:pStyle w:val="Plain1"/>
        <w:keepNext/>
        <w:tabs>
          <w:tab w:val="left" w:pos="1440"/>
        </w:tabs>
        <w:rPr>
          <w:szCs w:val="16"/>
          <w:u w:val="single"/>
        </w:rPr>
      </w:pPr>
    </w:p>
    <w:p w:rsidR="00187636" w:rsidRPr="004B677F" w:rsidRDefault="00187636" w:rsidP="00187636">
      <w:pPr>
        <w:pStyle w:val="Plain1"/>
        <w:tabs>
          <w:tab w:val="left" w:pos="4752"/>
        </w:tabs>
        <w:rPr>
          <w:szCs w:val="16"/>
          <w:u w:val="single"/>
        </w:rPr>
        <w:sectPr w:rsidR="00187636" w:rsidRPr="004B677F" w:rsidSect="00964076">
          <w:headerReference w:type="default" r:id="rId9"/>
          <w:footerReference w:type="default" r:id="rId10"/>
          <w:pgSz w:w="12240" w:h="15840" w:code="1"/>
          <w:pgMar w:top="1584" w:right="1008" w:bottom="1152" w:left="1008" w:header="576" w:footer="576" w:gutter="0"/>
          <w:cols w:num="2" w:space="720" w:equalWidth="0">
            <w:col w:w="4752" w:space="720"/>
            <w:col w:w="4752"/>
          </w:cols>
          <w:docGrid w:linePitch="360"/>
        </w:sectPr>
      </w:pPr>
    </w:p>
    <w:p w:rsidR="0024562F" w:rsidRDefault="0024562F" w:rsidP="0024562F">
      <w:pPr>
        <w:pStyle w:val="Plain1"/>
        <w:ind w:left="3600" w:firstLine="720"/>
        <w:rPr>
          <w:szCs w:val="16"/>
        </w:rPr>
      </w:pPr>
    </w:p>
    <w:p w:rsidR="00C51B44" w:rsidRDefault="00616DC6" w:rsidP="00BB3428">
      <w:pPr>
        <w:pStyle w:val="Plain1"/>
        <w:jc w:val="left"/>
        <w:rPr>
          <w:b/>
          <w:bCs/>
          <w:sz w:val="28"/>
          <w:szCs w:val="44"/>
          <w:u w:val="single"/>
        </w:rPr>
      </w:pPr>
      <w:r>
        <w:br w:type="page"/>
      </w:r>
      <w:r w:rsidR="00475C5D" w:rsidRPr="00475C5D">
        <w:rPr>
          <w:b/>
          <w:bCs/>
          <w:sz w:val="28"/>
          <w:szCs w:val="44"/>
          <w:u w:val="single"/>
        </w:rPr>
        <w:lastRenderedPageBreak/>
        <w:t>Annex A</w:t>
      </w:r>
    </w:p>
    <w:p w:rsidR="00475C5D" w:rsidRDefault="00475C5D" w:rsidP="00BB3428">
      <w:pPr>
        <w:pStyle w:val="Plain1"/>
        <w:jc w:val="left"/>
        <w:rPr>
          <w:b/>
          <w:bCs/>
          <w:sz w:val="28"/>
          <w:szCs w:val="44"/>
          <w:u w:val="single"/>
        </w:rPr>
      </w:pPr>
    </w:p>
    <w:tbl>
      <w:tblPr>
        <w:tblW w:w="0" w:type="auto"/>
        <w:tblCellMar>
          <w:left w:w="0" w:type="dxa"/>
          <w:right w:w="0" w:type="dxa"/>
        </w:tblCellMar>
        <w:tblLook w:val="04A0" w:firstRow="1" w:lastRow="0" w:firstColumn="1" w:lastColumn="0" w:noHBand="0" w:noVBand="1"/>
      </w:tblPr>
      <w:tblGrid>
        <w:gridCol w:w="5218"/>
        <w:gridCol w:w="4543"/>
      </w:tblGrid>
      <w:tr w:rsidR="00475C5D" w:rsidTr="00475C5D">
        <w:tc>
          <w:tcPr>
            <w:tcW w:w="5218" w:type="dxa"/>
            <w:tcMar>
              <w:top w:w="0" w:type="dxa"/>
              <w:left w:w="108" w:type="dxa"/>
              <w:bottom w:w="0" w:type="dxa"/>
              <w:right w:w="108" w:type="dxa"/>
            </w:tcMar>
            <w:hideMark/>
          </w:tcPr>
          <w:p w:rsidR="00475C5D" w:rsidRDefault="00475C5D">
            <w:pPr>
              <w:rPr>
                <w:rFonts w:ascii="Calibri" w:eastAsiaTheme="minorHAnsi" w:hAnsi="Calibri"/>
                <w:b/>
                <w:bCs/>
                <w:szCs w:val="16"/>
                <w:u w:val="single"/>
              </w:rPr>
            </w:pPr>
            <w:r>
              <w:rPr>
                <w:b/>
                <w:bCs/>
                <w:u w:val="single"/>
              </w:rPr>
              <w:t xml:space="preserve">MARVELL PROPRIETARY DELIVERABLES </w:t>
            </w:r>
          </w:p>
        </w:tc>
        <w:tc>
          <w:tcPr>
            <w:tcW w:w="4543" w:type="dxa"/>
            <w:tcMar>
              <w:top w:w="0" w:type="dxa"/>
              <w:left w:w="108" w:type="dxa"/>
              <w:bottom w:w="0" w:type="dxa"/>
              <w:right w:w="108" w:type="dxa"/>
            </w:tcMar>
          </w:tcPr>
          <w:p w:rsidR="00475C5D" w:rsidRDefault="00475C5D">
            <w:pPr>
              <w:rPr>
                <w:rFonts w:ascii="Calibri" w:eastAsiaTheme="minorHAnsi" w:hAnsi="Calibri"/>
                <w:b/>
                <w:bCs/>
                <w:szCs w:val="16"/>
                <w:u w:val="single"/>
              </w:rPr>
            </w:pPr>
          </w:p>
        </w:tc>
      </w:tr>
      <w:tr w:rsidR="00475C5D" w:rsidTr="00475C5D">
        <w:tc>
          <w:tcPr>
            <w:tcW w:w="5218" w:type="dxa"/>
            <w:tcMar>
              <w:top w:w="0" w:type="dxa"/>
              <w:left w:w="108" w:type="dxa"/>
              <w:bottom w:w="0" w:type="dxa"/>
              <w:right w:w="108" w:type="dxa"/>
            </w:tcMar>
          </w:tcPr>
          <w:p w:rsidR="00475C5D" w:rsidRDefault="00475C5D">
            <w:pPr>
              <w:rPr>
                <w:rFonts w:ascii="Calibri" w:eastAsiaTheme="minorHAnsi" w:hAnsi="Calibri"/>
                <w:szCs w:val="16"/>
              </w:rPr>
            </w:pPr>
          </w:p>
        </w:tc>
        <w:tc>
          <w:tcPr>
            <w:tcW w:w="4543" w:type="dxa"/>
            <w:tcMar>
              <w:top w:w="0" w:type="dxa"/>
              <w:left w:w="108" w:type="dxa"/>
              <w:bottom w:w="0" w:type="dxa"/>
              <w:right w:w="108" w:type="dxa"/>
            </w:tcMar>
          </w:tcPr>
          <w:p w:rsidR="00475C5D" w:rsidRDefault="00475C5D">
            <w:pPr>
              <w:rPr>
                <w:rFonts w:ascii="Calibri" w:eastAsiaTheme="minorHAnsi" w:hAnsi="Calibri"/>
                <w:szCs w:val="16"/>
              </w:rPr>
            </w:pPr>
          </w:p>
        </w:tc>
      </w:tr>
      <w:tr w:rsidR="00475C5D" w:rsidTr="00475C5D">
        <w:tc>
          <w:tcPr>
            <w:tcW w:w="5218" w:type="dxa"/>
            <w:tcMar>
              <w:top w:w="0" w:type="dxa"/>
              <w:left w:w="108" w:type="dxa"/>
              <w:bottom w:w="0" w:type="dxa"/>
              <w:right w:w="108" w:type="dxa"/>
            </w:tcMar>
          </w:tcPr>
          <w:p w:rsidR="00475C5D" w:rsidRDefault="00475C5D">
            <w:pPr>
              <w:rPr>
                <w:rFonts w:ascii="Calibri" w:eastAsiaTheme="minorHAnsi" w:hAnsi="Calibri"/>
                <w:sz w:val="18"/>
                <w:szCs w:val="18"/>
              </w:rPr>
            </w:pPr>
            <w:proofErr w:type="spellStart"/>
            <w:r>
              <w:rPr>
                <w:sz w:val="18"/>
                <w:szCs w:val="18"/>
              </w:rPr>
              <w:t>MainPpDrv</w:t>
            </w:r>
            <w:proofErr w:type="spellEnd"/>
            <w:r>
              <w:rPr>
                <w:sz w:val="18"/>
                <w:szCs w:val="18"/>
              </w:rPr>
              <w:t>.</w:t>
            </w:r>
          </w:p>
          <w:p w:rsidR="00475C5D" w:rsidRDefault="00475C5D">
            <w:pPr>
              <w:rPr>
                <w:rFonts w:ascii="Calibri" w:eastAsiaTheme="minorHAnsi" w:hAnsi="Calibri"/>
                <w:sz w:val="18"/>
                <w:szCs w:val="18"/>
              </w:rPr>
            </w:pPr>
          </w:p>
        </w:tc>
        <w:tc>
          <w:tcPr>
            <w:tcW w:w="4543" w:type="dxa"/>
            <w:tcMar>
              <w:top w:w="0" w:type="dxa"/>
              <w:left w:w="108" w:type="dxa"/>
              <w:bottom w:w="0" w:type="dxa"/>
              <w:right w:w="108" w:type="dxa"/>
            </w:tcMar>
          </w:tcPr>
          <w:p w:rsidR="00475C5D" w:rsidRDefault="00475C5D">
            <w:pPr>
              <w:rPr>
                <w:rFonts w:ascii="Calibri" w:eastAsiaTheme="minorHAnsi" w:hAnsi="Calibri"/>
                <w:szCs w:val="16"/>
              </w:rPr>
            </w:pPr>
          </w:p>
        </w:tc>
      </w:tr>
      <w:tr w:rsidR="00475C5D" w:rsidTr="00475C5D">
        <w:trPr>
          <w:trHeight w:val="63"/>
        </w:trPr>
        <w:tc>
          <w:tcPr>
            <w:tcW w:w="5218" w:type="dxa"/>
            <w:tcMar>
              <w:top w:w="0" w:type="dxa"/>
              <w:left w:w="108" w:type="dxa"/>
              <w:bottom w:w="0" w:type="dxa"/>
              <w:right w:w="108" w:type="dxa"/>
            </w:tcMar>
            <w:hideMark/>
          </w:tcPr>
          <w:p w:rsidR="00475C5D" w:rsidRDefault="00475C5D">
            <w:pPr>
              <w:rPr>
                <w:rFonts w:ascii="Calibri" w:eastAsiaTheme="minorHAnsi" w:hAnsi="Calibri"/>
                <w:sz w:val="18"/>
                <w:szCs w:val="18"/>
                <w:lang w:val="nb-NO"/>
              </w:rPr>
            </w:pPr>
            <w:r>
              <w:rPr>
                <w:sz w:val="18"/>
                <w:szCs w:val="18"/>
                <w:lang w:val="nb-NO"/>
              </w:rPr>
              <w:t xml:space="preserve">LUA CLI </w:t>
            </w:r>
          </w:p>
        </w:tc>
        <w:tc>
          <w:tcPr>
            <w:tcW w:w="4543" w:type="dxa"/>
            <w:tcMar>
              <w:top w:w="0" w:type="dxa"/>
              <w:left w:w="108" w:type="dxa"/>
              <w:bottom w:w="0" w:type="dxa"/>
              <w:right w:w="108" w:type="dxa"/>
            </w:tcMar>
          </w:tcPr>
          <w:p w:rsidR="00475C5D" w:rsidRDefault="00475C5D">
            <w:pPr>
              <w:rPr>
                <w:rFonts w:ascii="Calibri" w:eastAsiaTheme="minorHAnsi" w:hAnsi="Calibri"/>
                <w:szCs w:val="16"/>
                <w:lang w:val="nb-NO"/>
              </w:rPr>
            </w:pPr>
          </w:p>
        </w:tc>
      </w:tr>
      <w:tr w:rsidR="00475C5D" w:rsidTr="00475C5D">
        <w:tc>
          <w:tcPr>
            <w:tcW w:w="5218" w:type="dxa"/>
            <w:tcMar>
              <w:top w:w="0" w:type="dxa"/>
              <w:left w:w="108" w:type="dxa"/>
              <w:bottom w:w="0" w:type="dxa"/>
              <w:right w:w="108" w:type="dxa"/>
            </w:tcMar>
          </w:tcPr>
          <w:p w:rsidR="00475C5D" w:rsidRDefault="00475C5D">
            <w:pPr>
              <w:rPr>
                <w:rFonts w:ascii="Calibri" w:eastAsiaTheme="minorHAnsi" w:hAnsi="Calibri"/>
                <w:szCs w:val="16"/>
              </w:rPr>
            </w:pPr>
          </w:p>
        </w:tc>
        <w:tc>
          <w:tcPr>
            <w:tcW w:w="4543" w:type="dxa"/>
            <w:tcMar>
              <w:top w:w="0" w:type="dxa"/>
              <w:left w:w="108" w:type="dxa"/>
              <w:bottom w:w="0" w:type="dxa"/>
              <w:right w:w="108" w:type="dxa"/>
            </w:tcMar>
          </w:tcPr>
          <w:p w:rsidR="00475C5D" w:rsidRDefault="00475C5D">
            <w:pPr>
              <w:rPr>
                <w:rFonts w:ascii="Calibri" w:eastAsiaTheme="minorHAnsi" w:hAnsi="Calibri"/>
                <w:szCs w:val="16"/>
                <w:lang w:val="nb-NO"/>
              </w:rPr>
            </w:pPr>
          </w:p>
        </w:tc>
      </w:tr>
      <w:tr w:rsidR="00475C5D" w:rsidTr="00475C5D">
        <w:tc>
          <w:tcPr>
            <w:tcW w:w="5218" w:type="dxa"/>
            <w:tcMar>
              <w:top w:w="0" w:type="dxa"/>
              <w:left w:w="108" w:type="dxa"/>
              <w:bottom w:w="0" w:type="dxa"/>
              <w:right w:w="108" w:type="dxa"/>
            </w:tcMar>
            <w:hideMark/>
          </w:tcPr>
          <w:p w:rsidR="00475C5D" w:rsidRDefault="00475C5D">
            <w:pPr>
              <w:rPr>
                <w:rFonts w:ascii="Calibri" w:eastAsiaTheme="minorHAnsi" w:hAnsi="Calibri"/>
                <w:sz w:val="18"/>
                <w:szCs w:val="18"/>
                <w:lang w:val="nb-NO"/>
              </w:rPr>
            </w:pPr>
            <w:r>
              <w:rPr>
                <w:sz w:val="18"/>
                <w:szCs w:val="18"/>
                <w:lang w:val="nb-NO"/>
              </w:rPr>
              <w:t>FPA (C files)</w:t>
            </w:r>
          </w:p>
        </w:tc>
        <w:tc>
          <w:tcPr>
            <w:tcW w:w="4543" w:type="dxa"/>
            <w:tcMar>
              <w:top w:w="0" w:type="dxa"/>
              <w:left w:w="108" w:type="dxa"/>
              <w:bottom w:w="0" w:type="dxa"/>
              <w:right w:w="108" w:type="dxa"/>
            </w:tcMar>
          </w:tcPr>
          <w:p w:rsidR="00475C5D" w:rsidRDefault="00475C5D">
            <w:pPr>
              <w:rPr>
                <w:rFonts w:ascii="Calibri" w:eastAsiaTheme="minorHAnsi" w:hAnsi="Calibri"/>
                <w:sz w:val="18"/>
                <w:szCs w:val="18"/>
                <w:lang w:val="nb-NO"/>
              </w:rPr>
            </w:pPr>
          </w:p>
        </w:tc>
      </w:tr>
      <w:tr w:rsidR="00475C5D" w:rsidTr="00475C5D">
        <w:tc>
          <w:tcPr>
            <w:tcW w:w="5218" w:type="dxa"/>
            <w:tcMar>
              <w:top w:w="0" w:type="dxa"/>
              <w:left w:w="108" w:type="dxa"/>
              <w:bottom w:w="0" w:type="dxa"/>
              <w:right w:w="108" w:type="dxa"/>
            </w:tcMar>
          </w:tcPr>
          <w:p w:rsidR="00475C5D" w:rsidRDefault="00475C5D">
            <w:pPr>
              <w:rPr>
                <w:rFonts w:ascii="Calibri" w:eastAsiaTheme="minorHAnsi" w:hAnsi="Calibri"/>
                <w:szCs w:val="16"/>
                <w:lang w:val="nb-NO"/>
              </w:rPr>
            </w:pPr>
          </w:p>
        </w:tc>
        <w:tc>
          <w:tcPr>
            <w:tcW w:w="4543" w:type="dxa"/>
            <w:tcMar>
              <w:top w:w="0" w:type="dxa"/>
              <w:left w:w="108" w:type="dxa"/>
              <w:bottom w:w="0" w:type="dxa"/>
              <w:right w:w="108" w:type="dxa"/>
            </w:tcMar>
          </w:tcPr>
          <w:p w:rsidR="00475C5D" w:rsidRDefault="00475C5D">
            <w:pPr>
              <w:rPr>
                <w:rFonts w:ascii="Calibri" w:eastAsiaTheme="minorHAnsi" w:hAnsi="Calibri"/>
                <w:szCs w:val="16"/>
                <w:lang w:val="nb-NO"/>
              </w:rPr>
            </w:pPr>
          </w:p>
        </w:tc>
      </w:tr>
      <w:tr w:rsidR="00475C5D" w:rsidTr="00475C5D">
        <w:tc>
          <w:tcPr>
            <w:tcW w:w="5218" w:type="dxa"/>
            <w:tcMar>
              <w:top w:w="0" w:type="dxa"/>
              <w:left w:w="108" w:type="dxa"/>
              <w:bottom w:w="0" w:type="dxa"/>
              <w:right w:w="108" w:type="dxa"/>
            </w:tcMar>
          </w:tcPr>
          <w:p w:rsidR="00475C5D" w:rsidRDefault="00475C5D">
            <w:pPr>
              <w:rPr>
                <w:rFonts w:ascii="Calibri" w:eastAsiaTheme="minorHAnsi" w:hAnsi="Calibri"/>
                <w:b/>
                <w:bCs/>
                <w:szCs w:val="16"/>
                <w:u w:val="single"/>
              </w:rPr>
            </w:pPr>
          </w:p>
        </w:tc>
        <w:tc>
          <w:tcPr>
            <w:tcW w:w="4543" w:type="dxa"/>
            <w:tcMar>
              <w:top w:w="0" w:type="dxa"/>
              <w:left w:w="108" w:type="dxa"/>
              <w:bottom w:w="0" w:type="dxa"/>
              <w:right w:w="108" w:type="dxa"/>
            </w:tcMar>
          </w:tcPr>
          <w:p w:rsidR="00475C5D" w:rsidRDefault="00475C5D">
            <w:pPr>
              <w:rPr>
                <w:rFonts w:ascii="Calibri" w:eastAsiaTheme="minorHAnsi" w:hAnsi="Calibri"/>
                <w:szCs w:val="16"/>
                <w:lang w:val="nb-NO"/>
              </w:rPr>
            </w:pPr>
          </w:p>
        </w:tc>
      </w:tr>
    </w:tbl>
    <w:p w:rsidR="00475C5D" w:rsidRDefault="00475C5D" w:rsidP="00475C5D">
      <w:pPr>
        <w:ind w:firstLine="720"/>
        <w:rPr>
          <w:rFonts w:ascii="Calibri" w:eastAsiaTheme="minorHAnsi" w:hAnsi="Calibri"/>
          <w:szCs w:val="16"/>
          <w:lang w:val="nb-NO"/>
        </w:rPr>
      </w:pPr>
    </w:p>
    <w:p w:rsidR="00475C5D" w:rsidRDefault="00475C5D" w:rsidP="00475C5D">
      <w:pPr>
        <w:keepNext/>
        <w:rPr>
          <w:b/>
          <w:bCs/>
          <w:sz w:val="22"/>
          <w:szCs w:val="22"/>
          <w:lang w:eastAsia="en-US"/>
        </w:rPr>
      </w:pPr>
      <w:r>
        <w:rPr>
          <w:b/>
          <w:bCs/>
        </w:rPr>
        <w:t xml:space="preserve">II.    OPEN SOURCE DELIVERABLES </w:t>
      </w:r>
    </w:p>
    <w:p w:rsidR="00475C5D" w:rsidRDefault="00475C5D" w:rsidP="00475C5D">
      <w:pPr>
        <w:keepNext/>
      </w:pPr>
    </w:p>
    <w:p w:rsidR="00475C5D" w:rsidRDefault="00475C5D" w:rsidP="00475C5D">
      <w:pPr>
        <w:rPr>
          <w:sz w:val="18"/>
          <w:szCs w:val="18"/>
        </w:rPr>
      </w:pPr>
      <w:r>
        <w:rPr>
          <w:sz w:val="18"/>
          <w:szCs w:val="18"/>
        </w:rPr>
        <w:t xml:space="preserve">       The following are Open Source Deliverables which are included in the binary Software: </w:t>
      </w:r>
    </w:p>
    <w:tbl>
      <w:tblPr>
        <w:tblW w:w="0" w:type="auto"/>
        <w:tblInd w:w="519" w:type="dxa"/>
        <w:tblCellMar>
          <w:left w:w="0" w:type="dxa"/>
          <w:right w:w="0" w:type="dxa"/>
        </w:tblCellMar>
        <w:tblLook w:val="04A0" w:firstRow="1" w:lastRow="0" w:firstColumn="1" w:lastColumn="0" w:noHBand="0" w:noVBand="1"/>
      </w:tblPr>
      <w:tblGrid>
        <w:gridCol w:w="6408"/>
        <w:gridCol w:w="3513"/>
      </w:tblGrid>
      <w:tr w:rsidR="00475C5D" w:rsidTr="00475C5D">
        <w:tc>
          <w:tcPr>
            <w:tcW w:w="5218" w:type="dxa"/>
            <w:tcMar>
              <w:top w:w="0" w:type="dxa"/>
              <w:left w:w="108" w:type="dxa"/>
              <w:bottom w:w="0" w:type="dxa"/>
              <w:right w:w="108" w:type="dxa"/>
            </w:tcMar>
          </w:tcPr>
          <w:p w:rsidR="00475C5D" w:rsidRDefault="00475C5D">
            <w:pPr>
              <w:rPr>
                <w:rFonts w:ascii="Calibri" w:eastAsiaTheme="minorHAnsi" w:hAnsi="Calibri"/>
                <w:szCs w:val="16"/>
              </w:rPr>
            </w:pPr>
          </w:p>
          <w:p w:rsidR="00475C5D" w:rsidRDefault="00475C5D">
            <w:pPr>
              <w:rPr>
                <w:sz w:val="22"/>
                <w:szCs w:val="22"/>
                <w:lang w:eastAsia="en-US"/>
              </w:rPr>
            </w:pPr>
          </w:p>
          <w:p w:rsidR="00475C5D" w:rsidRDefault="00475C5D"/>
          <w:tbl>
            <w:tblPr>
              <w:tblW w:w="6172" w:type="dxa"/>
              <w:tblCellMar>
                <w:left w:w="0" w:type="dxa"/>
                <w:right w:w="0" w:type="dxa"/>
              </w:tblCellMar>
              <w:tblLook w:val="04A0" w:firstRow="1" w:lastRow="0" w:firstColumn="1" w:lastColumn="0" w:noHBand="0" w:noVBand="1"/>
            </w:tblPr>
            <w:tblGrid>
              <w:gridCol w:w="4236"/>
              <w:gridCol w:w="928"/>
              <w:gridCol w:w="1008"/>
            </w:tblGrid>
            <w:tr w:rsidR="00475C5D">
              <w:trPr>
                <w:trHeight w:val="552"/>
                <w:tblHeader/>
              </w:trPr>
              <w:tc>
                <w:tcPr>
                  <w:tcW w:w="3432" w:type="pct"/>
                  <w:tcBorders>
                    <w:top w:val="single" w:sz="8" w:space="0" w:color="auto"/>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bottom"/>
                  <w:hideMark/>
                </w:tcPr>
                <w:p w:rsidR="00475C5D" w:rsidRDefault="00475C5D">
                  <w:pPr>
                    <w:jc w:val="center"/>
                    <w:rPr>
                      <w:rFonts w:ascii="Calibri" w:eastAsiaTheme="minorHAnsi" w:hAnsi="Calibri"/>
                      <w:b/>
                      <w:bCs/>
                      <w:szCs w:val="16"/>
                    </w:rPr>
                  </w:pPr>
                  <w:r>
                    <w:rPr>
                      <w:b/>
                      <w:bCs/>
                    </w:rPr>
                    <w:t>OPEN SOURCE DELIVERABLES</w:t>
                  </w:r>
                </w:p>
              </w:tc>
              <w:tc>
                <w:tcPr>
                  <w:tcW w:w="752" w:type="pct"/>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bottom"/>
                  <w:hideMark/>
                </w:tcPr>
                <w:p w:rsidR="00475C5D" w:rsidRDefault="00475C5D">
                  <w:pPr>
                    <w:jc w:val="center"/>
                    <w:rPr>
                      <w:rFonts w:ascii="Calibri" w:eastAsiaTheme="minorHAnsi" w:hAnsi="Calibri"/>
                      <w:b/>
                      <w:bCs/>
                      <w:szCs w:val="16"/>
                    </w:rPr>
                  </w:pPr>
                  <w:r>
                    <w:rPr>
                      <w:b/>
                      <w:bCs/>
                    </w:rPr>
                    <w:t>Provided to Licensee under License</w:t>
                  </w:r>
                  <w:r w:rsidR="00DB1157">
                    <w:rPr>
                      <w:b/>
                      <w:bCs/>
                    </w:rPr>
                    <w:t>:</w:t>
                  </w:r>
                </w:p>
              </w:tc>
              <w:tc>
                <w:tcPr>
                  <w:tcW w:w="817" w:type="pct"/>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bottom"/>
                  <w:hideMark/>
                </w:tcPr>
                <w:p w:rsidR="00475C5D" w:rsidRDefault="00475C5D">
                  <w:pPr>
                    <w:jc w:val="center"/>
                    <w:rPr>
                      <w:rFonts w:ascii="Calibri" w:eastAsiaTheme="minorHAnsi" w:hAnsi="Calibri"/>
                      <w:b/>
                      <w:bCs/>
                      <w:szCs w:val="16"/>
                    </w:rPr>
                  </w:pPr>
                  <w:r>
                    <w:rPr>
                      <w:b/>
                      <w:bCs/>
                    </w:rPr>
                    <w:t>SUPPLIER</w:t>
                  </w:r>
                </w:p>
              </w:tc>
            </w:tr>
            <w:tr w:rsidR="00475C5D">
              <w:trPr>
                <w:cantSplit/>
                <w:trHeight w:val="426"/>
              </w:trPr>
              <w:tc>
                <w:tcPr>
                  <w:tcW w:w="343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tbl>
                  <w:tblPr>
                    <w:tblW w:w="4020" w:type="dxa"/>
                    <w:tblCellMar>
                      <w:left w:w="0" w:type="dxa"/>
                      <w:right w:w="0" w:type="dxa"/>
                    </w:tblCellMar>
                    <w:tblLook w:val="04A0" w:firstRow="1" w:lastRow="0" w:firstColumn="1" w:lastColumn="0" w:noHBand="0" w:noVBand="1"/>
                  </w:tblPr>
                  <w:tblGrid>
                    <w:gridCol w:w="4020"/>
                  </w:tblGrid>
                  <w:tr w:rsidR="00475C5D">
                    <w:trPr>
                      <w:trHeight w:val="285"/>
                    </w:trPr>
                    <w:tc>
                      <w:tcPr>
                        <w:tcW w:w="4020" w:type="dxa"/>
                        <w:tcMar>
                          <w:top w:w="0" w:type="dxa"/>
                          <w:left w:w="108" w:type="dxa"/>
                          <w:bottom w:w="0" w:type="dxa"/>
                          <w:right w:w="108" w:type="dxa"/>
                        </w:tcMar>
                        <w:vAlign w:val="center"/>
                        <w:hideMark/>
                      </w:tcPr>
                      <w:p w:rsidR="00475C5D" w:rsidRDefault="00475C5D">
                        <w:pPr>
                          <w:rPr>
                            <w:rFonts w:ascii="Calibri" w:eastAsiaTheme="minorHAnsi" w:hAnsi="Calibri"/>
                            <w:szCs w:val="16"/>
                          </w:rPr>
                        </w:pPr>
                        <w:r>
                          <w:t>LUA common line interface (Original license –MIT)</w:t>
                        </w:r>
                      </w:p>
                    </w:tc>
                  </w:tr>
                </w:tbl>
                <w:p w:rsidR="00475C5D" w:rsidRDefault="00475C5D">
                  <w:pPr>
                    <w:rPr>
                      <w:rFonts w:eastAsia="Times New Roman"/>
                      <w:sz w:val="20"/>
                      <w:szCs w:val="20"/>
                    </w:rPr>
                  </w:pPr>
                </w:p>
              </w:tc>
              <w:tc>
                <w:tcPr>
                  <w:tcW w:w="752"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Default="00475C5D">
                  <w:pPr>
                    <w:jc w:val="center"/>
                    <w:rPr>
                      <w:rFonts w:ascii="Calibri" w:eastAsiaTheme="minorHAnsi" w:hAnsi="Calibri"/>
                      <w:szCs w:val="16"/>
                    </w:rPr>
                  </w:pPr>
                  <w:r>
                    <w:t>Marvell</w:t>
                  </w:r>
                  <w:r w:rsidR="00DB1157">
                    <w:t xml:space="preserve">  proprietary license</w:t>
                  </w:r>
                </w:p>
              </w:tc>
              <w:tc>
                <w:tcPr>
                  <w:tcW w:w="817"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Default="00475C5D">
                  <w:pPr>
                    <w:jc w:val="center"/>
                    <w:rPr>
                      <w:rFonts w:ascii="Calibri" w:eastAsiaTheme="minorHAnsi" w:hAnsi="Calibri"/>
                      <w:szCs w:val="16"/>
                    </w:rPr>
                  </w:pPr>
                  <w:r>
                    <w:t>LUA</w:t>
                  </w:r>
                </w:p>
              </w:tc>
            </w:tr>
            <w:tr w:rsidR="00475C5D">
              <w:trPr>
                <w:cantSplit/>
                <w:trHeight w:val="426"/>
              </w:trPr>
              <w:tc>
                <w:tcPr>
                  <w:tcW w:w="343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75C5D" w:rsidRDefault="00475C5D">
                  <w:pPr>
                    <w:rPr>
                      <w:rFonts w:ascii="Calibri" w:eastAsiaTheme="minorHAnsi" w:hAnsi="Calibri"/>
                      <w:szCs w:val="16"/>
                    </w:rPr>
                  </w:pPr>
                  <w:r>
                    <w:t>  Mini-XML (MIT license)</w:t>
                  </w:r>
                </w:p>
              </w:tc>
              <w:tc>
                <w:tcPr>
                  <w:tcW w:w="752"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Default="00475C5D">
                  <w:pPr>
                    <w:jc w:val="center"/>
                    <w:rPr>
                      <w:rFonts w:ascii="Calibri" w:eastAsiaTheme="minorHAnsi" w:hAnsi="Calibri"/>
                      <w:szCs w:val="16"/>
                    </w:rPr>
                  </w:pPr>
                  <w:r>
                    <w:t>Marvell</w:t>
                  </w:r>
                  <w:r w:rsidR="00DB1157">
                    <w:t xml:space="preserve"> proprietary license</w:t>
                  </w:r>
                </w:p>
              </w:tc>
              <w:tc>
                <w:tcPr>
                  <w:tcW w:w="817"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Default="00475C5D">
                  <w:pPr>
                    <w:jc w:val="center"/>
                    <w:rPr>
                      <w:rFonts w:ascii="Calibri" w:eastAsiaTheme="minorHAnsi" w:hAnsi="Calibri"/>
                      <w:szCs w:val="16"/>
                    </w:rPr>
                  </w:pPr>
                  <w:r>
                    <w:t>Mini-XML</w:t>
                  </w:r>
                </w:p>
              </w:tc>
            </w:tr>
            <w:tr w:rsidR="00475C5D">
              <w:trPr>
                <w:cantSplit/>
                <w:trHeight w:val="386"/>
              </w:trPr>
              <w:tc>
                <w:tcPr>
                  <w:tcW w:w="343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75C5D" w:rsidRPr="00C55C1F" w:rsidRDefault="00475C5D">
                  <w:pPr>
                    <w:rPr>
                      <w:rFonts w:ascii="Calibri" w:eastAsiaTheme="minorHAnsi" w:hAnsi="Calibri"/>
                      <w:szCs w:val="16"/>
                      <w:highlight w:val="yellow"/>
                    </w:rPr>
                  </w:pPr>
                </w:p>
                <w:tbl>
                  <w:tblPr>
                    <w:tblW w:w="4020" w:type="dxa"/>
                    <w:tblCellMar>
                      <w:left w:w="0" w:type="dxa"/>
                      <w:right w:w="0" w:type="dxa"/>
                    </w:tblCellMar>
                    <w:tblLook w:val="04A0" w:firstRow="1" w:lastRow="0" w:firstColumn="1" w:lastColumn="0" w:noHBand="0" w:noVBand="1"/>
                  </w:tblPr>
                  <w:tblGrid>
                    <w:gridCol w:w="4020"/>
                  </w:tblGrid>
                  <w:tr w:rsidR="00475C5D" w:rsidRPr="00C55C1F">
                    <w:trPr>
                      <w:trHeight w:val="288"/>
                    </w:trPr>
                    <w:tc>
                      <w:tcPr>
                        <w:tcW w:w="4020" w:type="dxa"/>
                        <w:tcMar>
                          <w:top w:w="0" w:type="dxa"/>
                          <w:left w:w="108" w:type="dxa"/>
                          <w:bottom w:w="0" w:type="dxa"/>
                          <w:right w:w="108" w:type="dxa"/>
                        </w:tcMar>
                        <w:vAlign w:val="center"/>
                        <w:hideMark/>
                      </w:tcPr>
                      <w:p w:rsidR="00475C5D" w:rsidRPr="00C55C1F" w:rsidRDefault="00475C5D">
                        <w:pPr>
                          <w:rPr>
                            <w:rFonts w:ascii="Calibri" w:eastAsiaTheme="minorHAnsi" w:hAnsi="Calibri"/>
                            <w:szCs w:val="16"/>
                            <w:highlight w:val="yellow"/>
                          </w:rPr>
                        </w:pPr>
                        <w:r w:rsidRPr="00C55C1F">
                          <w:rPr>
                            <w:highlight w:val="yellow"/>
                          </w:rPr>
                          <w:t>Regex (LGPL)</w:t>
                        </w:r>
                      </w:p>
                    </w:tc>
                  </w:tr>
                </w:tbl>
                <w:p w:rsidR="00475C5D" w:rsidRPr="00C55C1F" w:rsidRDefault="00475C5D">
                  <w:pPr>
                    <w:rPr>
                      <w:rFonts w:ascii="Calibri" w:eastAsiaTheme="minorHAnsi" w:hAnsi="Calibri"/>
                      <w:szCs w:val="16"/>
                      <w:highlight w:val="yellow"/>
                    </w:rPr>
                  </w:pPr>
                </w:p>
              </w:tc>
              <w:tc>
                <w:tcPr>
                  <w:tcW w:w="752"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Pr="00C55C1F" w:rsidRDefault="00475C5D">
                  <w:pPr>
                    <w:jc w:val="center"/>
                    <w:rPr>
                      <w:rFonts w:ascii="Calibri" w:eastAsiaTheme="minorHAnsi" w:hAnsi="Calibri"/>
                      <w:szCs w:val="16"/>
                      <w:highlight w:val="yellow"/>
                    </w:rPr>
                  </w:pPr>
                  <w:r w:rsidRPr="00C55C1F">
                    <w:rPr>
                      <w:highlight w:val="yellow"/>
                    </w:rPr>
                    <w:t>LGPL</w:t>
                  </w:r>
                </w:p>
              </w:tc>
              <w:tc>
                <w:tcPr>
                  <w:tcW w:w="817" w:type="pct"/>
                  <w:tcBorders>
                    <w:top w:val="nil"/>
                    <w:left w:val="nil"/>
                    <w:bottom w:val="single" w:sz="8" w:space="0" w:color="auto"/>
                    <w:right w:val="single" w:sz="8" w:space="0" w:color="auto"/>
                  </w:tcBorders>
                  <w:tcMar>
                    <w:top w:w="0" w:type="dxa"/>
                    <w:left w:w="108" w:type="dxa"/>
                    <w:bottom w:w="0" w:type="dxa"/>
                    <w:right w:w="108" w:type="dxa"/>
                  </w:tcMar>
                  <w:vAlign w:val="bottom"/>
                </w:tcPr>
                <w:p w:rsidR="00DB1157" w:rsidRPr="00C55C1F" w:rsidRDefault="00DB1157">
                  <w:pPr>
                    <w:jc w:val="center"/>
                    <w:rPr>
                      <w:highlight w:val="yellow"/>
                    </w:rPr>
                  </w:pPr>
                </w:p>
                <w:p w:rsidR="00475C5D" w:rsidRPr="00C55C1F" w:rsidRDefault="00475C5D">
                  <w:pPr>
                    <w:jc w:val="center"/>
                    <w:rPr>
                      <w:rFonts w:ascii="Calibri" w:eastAsiaTheme="minorHAnsi" w:hAnsi="Calibri"/>
                      <w:szCs w:val="16"/>
                      <w:highlight w:val="yellow"/>
                    </w:rPr>
                  </w:pPr>
                </w:p>
                <w:p w:rsidR="00475C5D" w:rsidRPr="00C55C1F" w:rsidRDefault="00DB1157">
                  <w:pPr>
                    <w:jc w:val="center"/>
                    <w:rPr>
                      <w:rFonts w:ascii="Calibri" w:eastAsiaTheme="minorHAnsi" w:hAnsi="Calibri"/>
                      <w:szCs w:val="16"/>
                      <w:highlight w:val="yellow"/>
                    </w:rPr>
                  </w:pPr>
                  <w:r w:rsidRPr="00C55C1F">
                    <w:rPr>
                      <w:highlight w:val="yellow"/>
                    </w:rPr>
                    <w:t>Regex</w:t>
                  </w:r>
                </w:p>
              </w:tc>
            </w:tr>
            <w:tr w:rsidR="00475C5D">
              <w:trPr>
                <w:cantSplit/>
                <w:trHeight w:val="426"/>
              </w:trPr>
              <w:tc>
                <w:tcPr>
                  <w:tcW w:w="343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75C5D" w:rsidRPr="00C55C1F" w:rsidRDefault="00475C5D">
                  <w:pPr>
                    <w:rPr>
                      <w:highlight w:val="yellow"/>
                    </w:rPr>
                  </w:pPr>
                  <w:r w:rsidRPr="00C55C1F">
                    <w:rPr>
                      <w:highlight w:val="yellow"/>
                    </w:rPr>
                    <w:t xml:space="preserve">  AP/Micro-</w:t>
                  </w:r>
                  <w:proofErr w:type="spellStart"/>
                  <w:r w:rsidRPr="00C55C1F">
                    <w:rPr>
                      <w:highlight w:val="yellow"/>
                    </w:rPr>
                    <w:t>inet</w:t>
                  </w:r>
                  <w:proofErr w:type="spellEnd"/>
                </w:p>
              </w:tc>
              <w:tc>
                <w:tcPr>
                  <w:tcW w:w="752" w:type="pct"/>
                  <w:tcBorders>
                    <w:top w:val="nil"/>
                    <w:left w:val="nil"/>
                    <w:bottom w:val="single" w:sz="8" w:space="0" w:color="auto"/>
                    <w:right w:val="single" w:sz="8" w:space="0" w:color="auto"/>
                  </w:tcBorders>
                  <w:tcMar>
                    <w:top w:w="0" w:type="dxa"/>
                    <w:left w:w="108" w:type="dxa"/>
                    <w:bottom w:w="0" w:type="dxa"/>
                    <w:right w:w="108" w:type="dxa"/>
                  </w:tcMar>
                  <w:vAlign w:val="bottom"/>
                </w:tcPr>
                <w:p w:rsidR="00475C5D" w:rsidRPr="00C55C1F" w:rsidRDefault="00475C5D">
                  <w:pPr>
                    <w:jc w:val="center"/>
                    <w:rPr>
                      <w:highlight w:val="yellow"/>
                    </w:rPr>
                  </w:pPr>
                  <w:proofErr w:type="spellStart"/>
                  <w:r w:rsidRPr="00C55C1F">
                    <w:rPr>
                      <w:highlight w:val="yellow"/>
                    </w:rPr>
                    <w:t>FreeRTOS</w:t>
                  </w:r>
                  <w:proofErr w:type="spellEnd"/>
                </w:p>
              </w:tc>
              <w:tc>
                <w:tcPr>
                  <w:tcW w:w="817" w:type="pct"/>
                  <w:tcBorders>
                    <w:top w:val="nil"/>
                    <w:left w:val="nil"/>
                    <w:bottom w:val="single" w:sz="8" w:space="0" w:color="auto"/>
                    <w:right w:val="single" w:sz="8" w:space="0" w:color="auto"/>
                  </w:tcBorders>
                  <w:tcMar>
                    <w:top w:w="0" w:type="dxa"/>
                    <w:left w:w="108" w:type="dxa"/>
                    <w:bottom w:w="0" w:type="dxa"/>
                    <w:right w:w="108" w:type="dxa"/>
                  </w:tcMar>
                  <w:vAlign w:val="bottom"/>
                </w:tcPr>
                <w:p w:rsidR="00475C5D" w:rsidRPr="00C55C1F" w:rsidRDefault="00475C5D">
                  <w:pPr>
                    <w:jc w:val="center"/>
                    <w:rPr>
                      <w:highlight w:val="yellow"/>
                    </w:rPr>
                  </w:pPr>
                  <w:r w:rsidRPr="00C55C1F">
                    <w:rPr>
                      <w:highlight w:val="yellow"/>
                    </w:rPr>
                    <w:t>Free RTOS</w:t>
                  </w:r>
                  <w:bookmarkStart w:id="5" w:name="_GoBack"/>
                  <w:bookmarkEnd w:id="5"/>
                </w:p>
              </w:tc>
            </w:tr>
            <w:tr w:rsidR="00336E63">
              <w:trPr>
                <w:cantSplit/>
                <w:trHeight w:val="426"/>
              </w:trPr>
              <w:tc>
                <w:tcPr>
                  <w:tcW w:w="343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336E63" w:rsidRPr="00CB0258" w:rsidRDefault="00336E63">
                  <w:pPr>
                    <w:rPr>
                      <w:highlight w:val="yellow"/>
                    </w:rPr>
                  </w:pPr>
                  <w:r w:rsidRPr="00CB0258">
                    <w:rPr>
                      <w:b/>
                      <w:bCs/>
                      <w:highlight w:val="yellow"/>
                    </w:rPr>
                    <w:t xml:space="preserve">  </w:t>
                  </w:r>
                  <w:r w:rsidRPr="00CB0258">
                    <w:rPr>
                      <w:highlight w:val="yellow"/>
                    </w:rPr>
                    <w:t>AAPL</w:t>
                  </w:r>
                </w:p>
              </w:tc>
              <w:tc>
                <w:tcPr>
                  <w:tcW w:w="752" w:type="pct"/>
                  <w:tcBorders>
                    <w:top w:val="nil"/>
                    <w:left w:val="nil"/>
                    <w:bottom w:val="single" w:sz="8" w:space="0" w:color="auto"/>
                    <w:right w:val="single" w:sz="8" w:space="0" w:color="auto"/>
                  </w:tcBorders>
                  <w:tcMar>
                    <w:top w:w="0" w:type="dxa"/>
                    <w:left w:w="108" w:type="dxa"/>
                    <w:bottom w:w="0" w:type="dxa"/>
                    <w:right w:w="108" w:type="dxa"/>
                  </w:tcMar>
                  <w:vAlign w:val="bottom"/>
                </w:tcPr>
                <w:p w:rsidR="00336E63" w:rsidRPr="00CB0258" w:rsidRDefault="00336E63">
                  <w:pPr>
                    <w:jc w:val="center"/>
                    <w:rPr>
                      <w:highlight w:val="yellow"/>
                    </w:rPr>
                  </w:pPr>
                  <w:r w:rsidRPr="00CB0258">
                    <w:rPr>
                      <w:highlight w:val="yellow"/>
                    </w:rPr>
                    <w:t>LGPL</w:t>
                  </w:r>
                </w:p>
              </w:tc>
              <w:tc>
                <w:tcPr>
                  <w:tcW w:w="817" w:type="pct"/>
                  <w:tcBorders>
                    <w:top w:val="nil"/>
                    <w:left w:val="nil"/>
                    <w:bottom w:val="single" w:sz="8" w:space="0" w:color="auto"/>
                    <w:right w:val="single" w:sz="8" w:space="0" w:color="auto"/>
                  </w:tcBorders>
                  <w:tcMar>
                    <w:top w:w="0" w:type="dxa"/>
                    <w:left w:w="108" w:type="dxa"/>
                    <w:bottom w:w="0" w:type="dxa"/>
                    <w:right w:w="108" w:type="dxa"/>
                  </w:tcMar>
                  <w:vAlign w:val="bottom"/>
                </w:tcPr>
                <w:p w:rsidR="00336E63" w:rsidRPr="00CB0258" w:rsidRDefault="00336E63">
                  <w:pPr>
                    <w:jc w:val="center"/>
                    <w:rPr>
                      <w:highlight w:val="yellow"/>
                    </w:rPr>
                  </w:pPr>
                  <w:r w:rsidRPr="00CB0258">
                    <w:rPr>
                      <w:highlight w:val="yellow"/>
                    </w:rPr>
                    <w:t>Avago</w:t>
                  </w:r>
                </w:p>
              </w:tc>
            </w:tr>
            <w:tr w:rsidR="00475C5D">
              <w:trPr>
                <w:cantSplit/>
                <w:trHeight w:val="426"/>
              </w:trPr>
              <w:tc>
                <w:tcPr>
                  <w:tcW w:w="343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75C5D" w:rsidRDefault="00475C5D">
                  <w:pPr>
                    <w:rPr>
                      <w:rFonts w:ascii="Arial" w:eastAsiaTheme="minorHAnsi" w:hAnsi="Arial" w:cs="Arial"/>
                      <w:color w:val="000000"/>
                      <w:sz w:val="20"/>
                      <w:szCs w:val="20"/>
                    </w:rPr>
                  </w:pPr>
                  <w:r>
                    <w:rPr>
                      <w:b/>
                      <w:bCs/>
                    </w:rPr>
                    <w:t xml:space="preserve">  </w:t>
                  </w:r>
                  <w:r>
                    <w:t xml:space="preserve">FPA h-files (Apache 2.0) </w:t>
                  </w:r>
                </w:p>
              </w:tc>
              <w:tc>
                <w:tcPr>
                  <w:tcW w:w="752"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Default="00475C5D">
                  <w:pPr>
                    <w:jc w:val="center"/>
                    <w:rPr>
                      <w:rFonts w:ascii="Calibri" w:eastAsiaTheme="minorHAnsi" w:hAnsi="Calibri"/>
                      <w:szCs w:val="16"/>
                    </w:rPr>
                  </w:pPr>
                  <w:r>
                    <w:t>Apache</w:t>
                  </w:r>
                </w:p>
              </w:tc>
              <w:tc>
                <w:tcPr>
                  <w:tcW w:w="817"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475C5D" w:rsidRDefault="00475C5D">
                  <w:pPr>
                    <w:jc w:val="center"/>
                    <w:rPr>
                      <w:rFonts w:ascii="Calibri" w:eastAsiaTheme="minorHAnsi" w:hAnsi="Calibri"/>
                      <w:szCs w:val="16"/>
                    </w:rPr>
                  </w:pPr>
                  <w:r>
                    <w:t>Marvell</w:t>
                  </w:r>
                </w:p>
              </w:tc>
            </w:tr>
          </w:tbl>
          <w:p w:rsidR="00475C5D" w:rsidRDefault="00475C5D">
            <w:pPr>
              <w:rPr>
                <w:rFonts w:ascii="Calibri" w:eastAsiaTheme="minorHAnsi" w:hAnsi="Calibri"/>
                <w:szCs w:val="16"/>
              </w:rPr>
            </w:pPr>
          </w:p>
        </w:tc>
        <w:tc>
          <w:tcPr>
            <w:tcW w:w="4543" w:type="dxa"/>
            <w:tcMar>
              <w:top w:w="0" w:type="dxa"/>
              <w:left w:w="108" w:type="dxa"/>
              <w:bottom w:w="0" w:type="dxa"/>
              <w:right w:w="108" w:type="dxa"/>
            </w:tcMar>
          </w:tcPr>
          <w:p w:rsidR="00475C5D" w:rsidRDefault="00475C5D">
            <w:pPr>
              <w:rPr>
                <w:rFonts w:ascii="Calibri" w:eastAsiaTheme="minorHAnsi" w:hAnsi="Calibri"/>
                <w:szCs w:val="16"/>
                <w:lang w:val="nb-NO"/>
              </w:rPr>
            </w:pPr>
          </w:p>
          <w:p w:rsidR="00475C5D" w:rsidRDefault="00475C5D">
            <w:pPr>
              <w:rPr>
                <w:sz w:val="22"/>
                <w:szCs w:val="22"/>
                <w:lang w:eastAsia="en-US"/>
              </w:rPr>
            </w:pPr>
          </w:p>
          <w:p w:rsidR="00475C5D" w:rsidRDefault="00475C5D">
            <w:pPr>
              <w:rPr>
                <w:rFonts w:ascii="Calibri" w:eastAsiaTheme="minorHAnsi" w:hAnsi="Calibri"/>
                <w:szCs w:val="16"/>
              </w:rPr>
            </w:pPr>
          </w:p>
        </w:tc>
      </w:tr>
    </w:tbl>
    <w:p w:rsidR="00475C5D" w:rsidRDefault="00475C5D" w:rsidP="00475C5D">
      <w:pPr>
        <w:rPr>
          <w:rFonts w:ascii="Calibri" w:eastAsiaTheme="minorHAnsi" w:hAnsi="Calibri"/>
          <w:szCs w:val="16"/>
        </w:rPr>
      </w:pPr>
    </w:p>
    <w:p w:rsidR="00475C5D" w:rsidRDefault="00475C5D" w:rsidP="00475C5D">
      <w:pPr>
        <w:rPr>
          <w:sz w:val="22"/>
          <w:szCs w:val="22"/>
          <w:lang w:eastAsia="en-US"/>
        </w:rPr>
      </w:pPr>
    </w:p>
    <w:p w:rsidR="00475C5D" w:rsidRPr="00475C5D" w:rsidRDefault="00475C5D" w:rsidP="00BB3428">
      <w:pPr>
        <w:pStyle w:val="Plain1"/>
        <w:jc w:val="left"/>
        <w:rPr>
          <w:b/>
          <w:bCs/>
          <w:sz w:val="28"/>
          <w:szCs w:val="28"/>
          <w:u w:val="single"/>
        </w:rPr>
      </w:pPr>
    </w:p>
    <w:sectPr w:rsidR="00475C5D" w:rsidRPr="00475C5D" w:rsidSect="00564797">
      <w:headerReference w:type="even" r:id="rId11"/>
      <w:type w:val="continuous"/>
      <w:pgSz w:w="12240" w:h="15840" w:code="1"/>
      <w:pgMar w:top="1008" w:right="1008" w:bottom="1008" w:left="1008" w:header="720" w:footer="432"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CB414" w15:done="0"/>
  <w15:commentEx w15:paraId="55255CB9" w15:done="0"/>
  <w15:commentEx w15:paraId="15630FFC" w15:done="0"/>
  <w15:commentEx w15:paraId="1468E3CE" w15:done="0"/>
  <w15:commentEx w15:paraId="16F82497" w15:done="0"/>
  <w15:commentEx w15:paraId="2DBDF3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D8" w:rsidRDefault="00364FD8">
      <w:r>
        <w:separator/>
      </w:r>
    </w:p>
    <w:p w:rsidR="00364FD8" w:rsidRDefault="00364FD8"/>
    <w:p w:rsidR="00364FD8" w:rsidRDefault="00364FD8" w:rsidP="00542E81"/>
    <w:p w:rsidR="00364FD8" w:rsidRDefault="00364FD8"/>
    <w:p w:rsidR="00364FD8" w:rsidRDefault="00364FD8"/>
    <w:p w:rsidR="00364FD8" w:rsidRDefault="00364FD8"/>
    <w:p w:rsidR="00364FD8" w:rsidRDefault="00364FD8" w:rsidP="00F54805"/>
    <w:p w:rsidR="00364FD8" w:rsidRDefault="00364FD8"/>
  </w:endnote>
  <w:endnote w:type="continuationSeparator" w:id="0">
    <w:p w:rsidR="00364FD8" w:rsidRDefault="00364FD8">
      <w:r>
        <w:continuationSeparator/>
      </w:r>
    </w:p>
    <w:p w:rsidR="00364FD8" w:rsidRDefault="00364FD8"/>
    <w:p w:rsidR="00364FD8" w:rsidRDefault="00364FD8" w:rsidP="00542E81"/>
    <w:p w:rsidR="00364FD8" w:rsidRDefault="00364FD8"/>
    <w:p w:rsidR="00364FD8" w:rsidRDefault="00364FD8"/>
    <w:p w:rsidR="00364FD8" w:rsidRDefault="00364FD8"/>
    <w:p w:rsidR="00364FD8" w:rsidRDefault="00364FD8" w:rsidP="00F54805"/>
    <w:p w:rsidR="00364FD8" w:rsidRDefault="00364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2F" w:rsidRDefault="0036002F" w:rsidP="00A56D22">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C55C1F">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55C1F">
      <w:rPr>
        <w:rStyle w:val="PageNumber"/>
        <w:noProof/>
      </w:rPr>
      <w:t>4</w:t>
    </w:r>
    <w:r>
      <w:rPr>
        <w:rStyle w:val="PageNumber"/>
      </w:rPr>
      <w:fldChar w:fldCharType="end"/>
    </w:r>
  </w:p>
  <w:p w:rsidR="0036002F" w:rsidRPr="00A56D22" w:rsidRDefault="0036002F" w:rsidP="00A56D22">
    <w:pPr>
      <w:pStyle w:val="Footer"/>
    </w:pPr>
    <w:r>
      <w:rPr>
        <w:rStyle w:val="PageNumber"/>
        <w:noProof/>
      </w:rPr>
      <w:t xml:space="preserve">\\marvell.com\data\Santa Clara\Legal\rherring\01.0-Templates\Template Bi-lateral Dist  LULA with Open Source 12-13-12.docx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D8" w:rsidRDefault="00364FD8">
      <w:r>
        <w:separator/>
      </w:r>
    </w:p>
    <w:p w:rsidR="00364FD8" w:rsidRDefault="00364FD8"/>
    <w:p w:rsidR="00364FD8" w:rsidRDefault="00364FD8" w:rsidP="00542E81"/>
    <w:p w:rsidR="00364FD8" w:rsidRDefault="00364FD8"/>
    <w:p w:rsidR="00364FD8" w:rsidRDefault="00364FD8"/>
    <w:p w:rsidR="00364FD8" w:rsidRDefault="00364FD8"/>
    <w:p w:rsidR="00364FD8" w:rsidRDefault="00364FD8" w:rsidP="00F54805"/>
    <w:p w:rsidR="00364FD8" w:rsidRDefault="00364FD8"/>
  </w:footnote>
  <w:footnote w:type="continuationSeparator" w:id="0">
    <w:p w:rsidR="00364FD8" w:rsidRDefault="00364FD8">
      <w:r>
        <w:continuationSeparator/>
      </w:r>
    </w:p>
    <w:p w:rsidR="00364FD8" w:rsidRDefault="00364FD8"/>
    <w:p w:rsidR="00364FD8" w:rsidRDefault="00364FD8" w:rsidP="00542E81"/>
    <w:p w:rsidR="00364FD8" w:rsidRDefault="00364FD8"/>
    <w:p w:rsidR="00364FD8" w:rsidRDefault="00364FD8"/>
    <w:p w:rsidR="00364FD8" w:rsidRDefault="00364FD8"/>
    <w:p w:rsidR="00364FD8" w:rsidRDefault="00364FD8" w:rsidP="00F54805"/>
    <w:p w:rsidR="00364FD8" w:rsidRDefault="00364F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2F" w:rsidRPr="009961DC" w:rsidRDefault="0036002F" w:rsidP="00964076">
    <w:pPr>
      <w:pStyle w:val="Plain1"/>
      <w:spacing w:before="760" w:after="240"/>
      <w:ind w:left="1944"/>
      <w:rPr>
        <w:b/>
        <w:bCs/>
        <w:sz w:val="12"/>
        <w:szCs w:val="12"/>
      </w:rPr>
    </w:pPr>
    <w:r>
      <w:rPr>
        <w:noProof/>
        <w:lang w:eastAsia="en-US" w:bidi="he-IL"/>
      </w:rPr>
      <w:drawing>
        <wp:anchor distT="0" distB="0" distL="114300" distR="114300" simplePos="0" relativeHeight="251658240" behindDoc="1" locked="0" layoutInCell="1" allowOverlap="1" wp14:anchorId="1372117B" wp14:editId="1A1561F8">
          <wp:simplePos x="0" y="0"/>
          <wp:positionH relativeFrom="column">
            <wp:posOffset>0</wp:posOffset>
          </wp:positionH>
          <wp:positionV relativeFrom="paragraph">
            <wp:posOffset>-91440</wp:posOffset>
          </wp:positionV>
          <wp:extent cx="1257300" cy="788035"/>
          <wp:effectExtent l="0" t="0" r="0" b="0"/>
          <wp:wrapTight wrapText="bothSides">
            <wp:wrapPolygon edited="0">
              <wp:start x="0" y="0"/>
              <wp:lineTo x="0" y="20886"/>
              <wp:lineTo x="21273" y="20886"/>
              <wp:lineTo x="21273" y="0"/>
              <wp:lineTo x="0" y="0"/>
            </wp:wrapPolygon>
          </wp:wrapTight>
          <wp:docPr id="1" name="Picture 1" descr="New_Marvell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_Marvell_logo_sp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788035"/>
                  </a:xfrm>
                  <a:prstGeom prst="rect">
                    <a:avLst/>
                  </a:prstGeom>
                  <a:noFill/>
                </pic:spPr>
              </pic:pic>
            </a:graphicData>
          </a:graphic>
          <wp14:sizeRelH relativeFrom="page">
            <wp14:pctWidth>0</wp14:pctWidth>
          </wp14:sizeRelH>
          <wp14:sizeRelV relativeFrom="page">
            <wp14:pctHeight>0</wp14:pctHeight>
          </wp14:sizeRelV>
        </wp:anchor>
      </w:drawing>
    </w:r>
    <w:r>
      <w:rPr>
        <w:b/>
        <w:bCs/>
        <w:noProof/>
        <w:sz w:val="12"/>
        <w:szCs w:val="12"/>
        <w:lang w:eastAsia="en-US" w:bidi="he-IL"/>
      </w:rPr>
      <w:drawing>
        <wp:anchor distT="0" distB="0" distL="114300" distR="114300" simplePos="0" relativeHeight="251657216" behindDoc="0" locked="0" layoutInCell="1" allowOverlap="1" wp14:anchorId="415C291B" wp14:editId="07A1CBA0">
          <wp:simplePos x="0" y="0"/>
          <wp:positionH relativeFrom="column">
            <wp:posOffset>-360045</wp:posOffset>
          </wp:positionH>
          <wp:positionV relativeFrom="paragraph">
            <wp:posOffset>-797560</wp:posOffset>
          </wp:positionV>
          <wp:extent cx="7200900" cy="342900"/>
          <wp:effectExtent l="0" t="0" r="0" b="0"/>
          <wp:wrapNone/>
          <wp:docPr id="2" name="Picture 2" descr="Bottom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tombanner"/>
                  <pic:cNvPicPr>
                    <a:picLocks noChangeAspect="1" noChangeArrowheads="1"/>
                  </pic:cNvPicPr>
                </pic:nvPicPr>
                <pic:blipFill>
                  <a:blip r:embed="rId2">
                    <a:lum bright="100000"/>
                    <a:extLst>
                      <a:ext uri="{28A0092B-C50C-407E-A947-70E740481C1C}">
                        <a14:useLocalDpi xmlns:a14="http://schemas.microsoft.com/office/drawing/2010/main" val="0"/>
                      </a:ext>
                    </a:extLst>
                  </a:blip>
                  <a:srcRect/>
                  <a:stretch>
                    <a:fillRect/>
                  </a:stretch>
                </pic:blipFill>
                <pic:spPr bwMode="auto">
                  <a:xfrm>
                    <a:off x="0" y="0"/>
                    <a:ext cx="7200900" cy="342900"/>
                  </a:xfrm>
                  <a:prstGeom prst="rect">
                    <a:avLst/>
                  </a:prstGeom>
                  <a:noFill/>
                </pic:spPr>
              </pic:pic>
            </a:graphicData>
          </a:graphic>
          <wp14:sizeRelH relativeFrom="page">
            <wp14:pctWidth>0</wp14:pctWidth>
          </wp14:sizeRelH>
          <wp14:sizeRelV relativeFrom="page">
            <wp14:pctHeight>0</wp14:pctHeight>
          </wp14:sizeRelV>
        </wp:anchor>
      </w:drawing>
    </w:r>
    <w:r w:rsidRPr="009961DC">
      <w:rPr>
        <w:rFonts w:ascii="Arial" w:hAnsi="Arial" w:cs="Arial"/>
        <w:b/>
        <w:bCs/>
        <w:sz w:val="12"/>
        <w:szCs w:val="12"/>
      </w:rPr>
      <w:t>Moving Forward Faster®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2F" w:rsidRDefault="0036002F"/>
  <w:p w:rsidR="0036002F" w:rsidRDefault="003600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23F"/>
    <w:multiLevelType w:val="multilevel"/>
    <w:tmpl w:val="1FB81C98"/>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
    <w:nsid w:val="16236337"/>
    <w:multiLevelType w:val="multilevel"/>
    <w:tmpl w:val="F4C00626"/>
    <w:lvl w:ilvl="0">
      <w:start w:val="1"/>
      <w:numFmt w:val="decimal"/>
      <w:lvlText w:val="%1."/>
      <w:lvlJc w:val="left"/>
      <w:pPr>
        <w:tabs>
          <w:tab w:val="num" w:pos="432"/>
        </w:tabs>
        <w:ind w:left="0" w:firstLine="0"/>
      </w:pPr>
      <w:rPr>
        <w:rFonts w:ascii="Times New Roman" w:hAnsi="Times New Roman" w:cs="Times New Roman" w:hint="default"/>
        <w:b w:val="0"/>
        <w:i w:val="0"/>
        <w:caps w:val="0"/>
        <w:color w:val="auto"/>
        <w:sz w:val="16"/>
        <w:u w:val="none"/>
      </w:rPr>
    </w:lvl>
    <w:lvl w:ilvl="1">
      <w:start w:val="1"/>
      <w:numFmt w:val="decimal"/>
      <w:lvlText w:val="%1.%2"/>
      <w:lvlJc w:val="left"/>
      <w:pPr>
        <w:tabs>
          <w:tab w:val="num" w:pos="360"/>
        </w:tabs>
        <w:ind w:left="0" w:firstLine="360"/>
      </w:pPr>
      <w:rPr>
        <w:rFonts w:ascii="Times New Roman" w:hAnsi="Times New Roman" w:cs="Times New Roman" w:hint="default"/>
        <w:b w:val="0"/>
        <w:i w:val="0"/>
        <w:caps w:val="0"/>
        <w:color w:val="auto"/>
        <w:sz w:val="16"/>
        <w:u w:val="none"/>
      </w:rPr>
    </w:lvl>
    <w:lvl w:ilvl="2">
      <w:start w:val="1"/>
      <w:numFmt w:val="decimal"/>
      <w:lvlText w:val="%1.%2.%3"/>
      <w:lvlJc w:val="left"/>
      <w:pPr>
        <w:tabs>
          <w:tab w:val="num" w:pos="0"/>
        </w:tabs>
        <w:ind w:left="0" w:firstLine="2160"/>
      </w:pPr>
      <w:rPr>
        <w:rFonts w:ascii="Times New Roman" w:hAnsi="Times New Roman" w:cs="Times New Roman" w:hint="default"/>
        <w:b w:val="0"/>
        <w:i w:val="0"/>
        <w:caps w:val="0"/>
        <w:color w:val="000000"/>
        <w:sz w:val="16"/>
        <w:u w:val="none"/>
      </w:rPr>
    </w:lvl>
    <w:lvl w:ilvl="3">
      <w:start w:val="1"/>
      <w:numFmt w:val="decimal"/>
      <w:lvlText w:val="%4."/>
      <w:lvlJc w:val="left"/>
      <w:pPr>
        <w:tabs>
          <w:tab w:val="num" w:pos="720"/>
        </w:tabs>
        <w:ind w:left="720" w:hanging="720"/>
      </w:pPr>
      <w:rPr>
        <w:rFonts w:ascii="Times New Roman" w:hAnsi="Times New Roman" w:cs="Times New Roman" w:hint="default"/>
        <w:b w:val="0"/>
        <w:i w:val="0"/>
        <w:caps w:val="0"/>
        <w:color w:val="000000"/>
        <w:sz w:val="24"/>
        <w:u w:val="none"/>
      </w:rPr>
    </w:lvl>
    <w:lvl w:ilvl="4">
      <w:start w:val="1"/>
      <w:numFmt w:val="lowerLetter"/>
      <w:lvlText w:val="%5."/>
      <w:lvlJc w:val="left"/>
      <w:pPr>
        <w:tabs>
          <w:tab w:val="num" w:pos="0"/>
        </w:tabs>
        <w:ind w:left="1440" w:hanging="720"/>
      </w:pPr>
      <w:rPr>
        <w:rFonts w:ascii="Times New Roman" w:hAnsi="Times New Roman" w:cs="Times New Roman" w:hint="default"/>
        <w:b w:val="0"/>
        <w:i w:val="0"/>
        <w:caps w:val="0"/>
        <w:color w:val="000000"/>
        <w:sz w:val="24"/>
        <w:u w:val="none"/>
      </w:rPr>
    </w:lvl>
    <w:lvl w:ilvl="5">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lvl w:ilvl="6">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lvl w:ilvl="7">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lvl w:ilvl="8">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abstractNum>
  <w:abstractNum w:abstractNumId="2">
    <w:nsid w:val="17815C28"/>
    <w:multiLevelType w:val="hybridMultilevel"/>
    <w:tmpl w:val="8BA6E64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CEE0141"/>
    <w:multiLevelType w:val="multilevel"/>
    <w:tmpl w:val="49A48D24"/>
    <w:name w:val="Thomas 12 pt Times"/>
    <w:lvl w:ilvl="0">
      <w:start w:val="1"/>
      <w:numFmt w:val="decimal"/>
      <w:pStyle w:val="Heading1"/>
      <w:lvlText w:val="%1."/>
      <w:lvlJc w:val="left"/>
      <w:pPr>
        <w:tabs>
          <w:tab w:val="num" w:pos="432"/>
        </w:tabs>
        <w:ind w:left="0" w:firstLine="0"/>
      </w:pPr>
      <w:rPr>
        <w:rFonts w:ascii="Times New Roman" w:hAnsi="Times New Roman" w:cs="Times New Roman" w:hint="default"/>
        <w:b w:val="0"/>
        <w:i w:val="0"/>
        <w:caps w:val="0"/>
        <w:color w:val="auto"/>
        <w:sz w:val="16"/>
        <w:u w:val="none"/>
      </w:rPr>
    </w:lvl>
    <w:lvl w:ilvl="1">
      <w:start w:val="1"/>
      <w:numFmt w:val="decimal"/>
      <w:pStyle w:val="Heading2"/>
      <w:lvlText w:val="%1.%2"/>
      <w:lvlJc w:val="left"/>
      <w:pPr>
        <w:tabs>
          <w:tab w:val="num" w:pos="360"/>
        </w:tabs>
        <w:ind w:left="0" w:firstLine="0"/>
      </w:pPr>
      <w:rPr>
        <w:rFonts w:ascii="Times New Roman" w:hAnsi="Times New Roman" w:cs="Times New Roman" w:hint="default"/>
        <w:b w:val="0"/>
        <w:i w:val="0"/>
        <w:caps w:val="0"/>
        <w:color w:val="auto"/>
        <w:sz w:val="16"/>
        <w:u w:val="none"/>
      </w:rPr>
    </w:lvl>
    <w:lvl w:ilvl="2">
      <w:start w:val="1"/>
      <w:numFmt w:val="decimal"/>
      <w:pStyle w:val="Heading3"/>
      <w:lvlText w:val="%1.%2.%3"/>
      <w:lvlJc w:val="left"/>
      <w:pPr>
        <w:tabs>
          <w:tab w:val="num" w:pos="0"/>
        </w:tabs>
        <w:ind w:left="0" w:firstLine="2160"/>
      </w:pPr>
      <w:rPr>
        <w:rFonts w:ascii="Times New Roman" w:hAnsi="Times New Roman" w:cs="Times New Roman" w:hint="default"/>
        <w:b w:val="0"/>
        <w:i w:val="0"/>
        <w:caps w:val="0"/>
        <w:color w:val="000000"/>
        <w:sz w:val="16"/>
        <w:u w:val="none"/>
      </w:rPr>
    </w:lvl>
    <w:lvl w:ilvl="3">
      <w:start w:val="1"/>
      <w:numFmt w:val="decimal"/>
      <w:pStyle w:val="Heading4"/>
      <w:lvlText w:val="%4."/>
      <w:lvlJc w:val="left"/>
      <w:pPr>
        <w:tabs>
          <w:tab w:val="num" w:pos="720"/>
        </w:tabs>
        <w:ind w:left="720" w:hanging="720"/>
      </w:pPr>
      <w:rPr>
        <w:rFonts w:ascii="Times New Roman" w:hAnsi="Times New Roman" w:cs="Times New Roman" w:hint="default"/>
        <w:b w:val="0"/>
        <w:i w:val="0"/>
        <w:caps w:val="0"/>
        <w:color w:val="000000"/>
        <w:sz w:val="24"/>
        <w:u w:val="none"/>
      </w:rPr>
    </w:lvl>
    <w:lvl w:ilvl="4">
      <w:start w:val="1"/>
      <w:numFmt w:val="lowerLetter"/>
      <w:pStyle w:val="Heading5"/>
      <w:lvlText w:val="%5."/>
      <w:lvlJc w:val="left"/>
      <w:pPr>
        <w:tabs>
          <w:tab w:val="num" w:pos="0"/>
        </w:tabs>
        <w:ind w:left="1440" w:hanging="720"/>
      </w:pPr>
      <w:rPr>
        <w:rFonts w:ascii="Times New Roman" w:hAnsi="Times New Roman" w:cs="Times New Roman" w:hint="default"/>
        <w:b w:val="0"/>
        <w:i w:val="0"/>
        <w:caps w:val="0"/>
        <w:color w:val="000000"/>
        <w:sz w:val="24"/>
        <w:u w:val="none"/>
      </w:rPr>
    </w:lvl>
    <w:lvl w:ilvl="5">
      <w:start w:val="1"/>
      <w:numFmt w:val="none"/>
      <w:pStyle w:val="Heading6"/>
      <w:lvlText w:val=""/>
      <w:lvlJc w:val="left"/>
      <w:pPr>
        <w:tabs>
          <w:tab w:val="num" w:pos="0"/>
        </w:tabs>
        <w:ind w:left="0" w:firstLine="0"/>
      </w:pPr>
      <w:rPr>
        <w:rFonts w:ascii="Times New Roman" w:hAnsi="Times New Roman" w:cs="Times New Roman" w:hint="default"/>
        <w:b w:val="0"/>
        <w:i w:val="0"/>
        <w:caps w:val="0"/>
        <w:color w:val="000000"/>
        <w:sz w:val="16"/>
        <w:u w:val="none"/>
      </w:rPr>
    </w:lvl>
    <w:lvl w:ilvl="6">
      <w:start w:val="1"/>
      <w:numFmt w:val="none"/>
      <w:pStyle w:val="Heading7"/>
      <w:lvlText w:val=""/>
      <w:lvlJc w:val="left"/>
      <w:pPr>
        <w:tabs>
          <w:tab w:val="num" w:pos="0"/>
        </w:tabs>
        <w:ind w:left="0" w:firstLine="0"/>
      </w:pPr>
      <w:rPr>
        <w:rFonts w:ascii="Times New Roman" w:hAnsi="Times New Roman" w:cs="Times New Roman" w:hint="default"/>
        <w:b w:val="0"/>
        <w:i w:val="0"/>
        <w:caps w:val="0"/>
        <w:color w:val="000000"/>
        <w:sz w:val="16"/>
        <w:u w:val="none"/>
      </w:rPr>
    </w:lvl>
    <w:lvl w:ilvl="7">
      <w:start w:val="1"/>
      <w:numFmt w:val="none"/>
      <w:pStyle w:val="Heading8"/>
      <w:lvlText w:val=""/>
      <w:lvlJc w:val="left"/>
      <w:pPr>
        <w:tabs>
          <w:tab w:val="num" w:pos="0"/>
        </w:tabs>
        <w:ind w:left="0" w:firstLine="0"/>
      </w:pPr>
      <w:rPr>
        <w:rFonts w:ascii="Times New Roman" w:hAnsi="Times New Roman" w:cs="Times New Roman" w:hint="default"/>
        <w:b w:val="0"/>
        <w:i w:val="0"/>
        <w:caps w:val="0"/>
        <w:color w:val="000000"/>
        <w:sz w:val="16"/>
        <w:u w:val="none"/>
      </w:rPr>
    </w:lvl>
    <w:lvl w:ilvl="8">
      <w:start w:val="1"/>
      <w:numFmt w:val="none"/>
      <w:pStyle w:val="Heading9"/>
      <w:lvlText w:val=""/>
      <w:lvlJc w:val="left"/>
      <w:pPr>
        <w:tabs>
          <w:tab w:val="num" w:pos="0"/>
        </w:tabs>
        <w:ind w:left="0" w:firstLine="0"/>
      </w:pPr>
      <w:rPr>
        <w:rFonts w:ascii="Times New Roman" w:hAnsi="Times New Roman" w:cs="Times New Roman" w:hint="default"/>
        <w:b w:val="0"/>
        <w:i w:val="0"/>
        <w:caps w:val="0"/>
        <w:color w:val="000000"/>
        <w:sz w:val="16"/>
        <w:u w:val="none"/>
      </w:rPr>
    </w:lvl>
  </w:abstractNum>
  <w:abstractNum w:abstractNumId="4">
    <w:nsid w:val="1FA40855"/>
    <w:multiLevelType w:val="hybridMultilevel"/>
    <w:tmpl w:val="44FE32EC"/>
    <w:lvl w:ilvl="0" w:tplc="D6CE4006">
      <w:start w:val="4"/>
      <w:numFmt w:val="upperLetter"/>
      <w:lvlText w:val="%1."/>
      <w:lvlJc w:val="left"/>
      <w:pPr>
        <w:tabs>
          <w:tab w:val="num" w:pos="720"/>
        </w:tabs>
        <w:ind w:left="720" w:hanging="360"/>
      </w:pPr>
      <w:rPr>
        <w:rFonts w:ascii="Times New Roman Bold" w:hAnsi="Times New Roman Bold" w:hint="default"/>
        <w:b/>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43C17"/>
    <w:multiLevelType w:val="hybridMultilevel"/>
    <w:tmpl w:val="F51CD166"/>
    <w:name w:val="Thomas 12 pt Times2"/>
    <w:lvl w:ilvl="0" w:tplc="9612B6B4">
      <w:start w:val="1"/>
      <w:numFmt w:val="bullet"/>
      <w:lvlText w:val=""/>
      <w:lvlJc w:val="left"/>
      <w:pPr>
        <w:tabs>
          <w:tab w:val="num" w:pos="2880"/>
        </w:tabs>
        <w:ind w:left="2880" w:hanging="720"/>
      </w:pPr>
      <w:rPr>
        <w:rFonts w:ascii="Wingdings 2" w:hAnsi="Wingdings 2" w:hint="default"/>
        <w:color w:val="00000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D7757C5"/>
    <w:multiLevelType w:val="multilevel"/>
    <w:tmpl w:val="994468A6"/>
    <w:lvl w:ilvl="0">
      <w:start w:val="1"/>
      <w:numFmt w:val="decimal"/>
      <w:lvlText w:val="%1."/>
      <w:lvlJc w:val="left"/>
      <w:pPr>
        <w:tabs>
          <w:tab w:val="num" w:pos="432"/>
        </w:tabs>
        <w:ind w:left="0" w:firstLine="0"/>
      </w:pPr>
      <w:rPr>
        <w:rFonts w:ascii="Times New Roman" w:hAnsi="Times New Roman" w:cs="Times New Roman" w:hint="default"/>
        <w:b w:val="0"/>
        <w:i w:val="0"/>
        <w:caps w:val="0"/>
        <w:color w:val="auto"/>
        <w:sz w:val="16"/>
        <w:u w:val="none"/>
      </w:rPr>
    </w:lvl>
    <w:lvl w:ilvl="1">
      <w:start w:val="1"/>
      <w:numFmt w:val="decimal"/>
      <w:lvlText w:val="%1.%2"/>
      <w:lvlJc w:val="left"/>
      <w:pPr>
        <w:tabs>
          <w:tab w:val="num" w:pos="792"/>
        </w:tabs>
        <w:ind w:left="360" w:firstLine="0"/>
      </w:pPr>
      <w:rPr>
        <w:rFonts w:ascii="Times New Roman" w:hAnsi="Times New Roman" w:cs="Times New Roman" w:hint="default"/>
        <w:b w:val="0"/>
        <w:i w:val="0"/>
        <w:caps w:val="0"/>
        <w:color w:val="auto"/>
        <w:sz w:val="16"/>
        <w:u w:val="none"/>
      </w:rPr>
    </w:lvl>
    <w:lvl w:ilvl="2">
      <w:start w:val="1"/>
      <w:numFmt w:val="decimal"/>
      <w:lvlText w:val="%1.%2.%3"/>
      <w:lvlJc w:val="left"/>
      <w:pPr>
        <w:tabs>
          <w:tab w:val="num" w:pos="0"/>
        </w:tabs>
        <w:ind w:left="0" w:firstLine="2160"/>
      </w:pPr>
      <w:rPr>
        <w:rFonts w:ascii="Times New Roman" w:hAnsi="Times New Roman" w:cs="Times New Roman" w:hint="default"/>
        <w:b w:val="0"/>
        <w:i w:val="0"/>
        <w:caps w:val="0"/>
        <w:color w:val="000000"/>
        <w:sz w:val="16"/>
        <w:u w:val="none"/>
      </w:rPr>
    </w:lvl>
    <w:lvl w:ilvl="3">
      <w:start w:val="1"/>
      <w:numFmt w:val="decimal"/>
      <w:lvlText w:val="%4."/>
      <w:lvlJc w:val="left"/>
      <w:pPr>
        <w:tabs>
          <w:tab w:val="num" w:pos="720"/>
        </w:tabs>
        <w:ind w:left="720" w:hanging="720"/>
      </w:pPr>
      <w:rPr>
        <w:rFonts w:ascii="Times New Roman" w:hAnsi="Times New Roman" w:cs="Times New Roman" w:hint="default"/>
        <w:b w:val="0"/>
        <w:i w:val="0"/>
        <w:caps w:val="0"/>
        <w:color w:val="000000"/>
        <w:sz w:val="24"/>
        <w:u w:val="none"/>
      </w:rPr>
    </w:lvl>
    <w:lvl w:ilvl="4">
      <w:start w:val="1"/>
      <w:numFmt w:val="lowerLetter"/>
      <w:lvlText w:val="%5."/>
      <w:lvlJc w:val="left"/>
      <w:pPr>
        <w:tabs>
          <w:tab w:val="num" w:pos="0"/>
        </w:tabs>
        <w:ind w:left="1440" w:hanging="720"/>
      </w:pPr>
      <w:rPr>
        <w:rFonts w:ascii="Times New Roman" w:hAnsi="Times New Roman" w:cs="Times New Roman" w:hint="default"/>
        <w:b w:val="0"/>
        <w:i w:val="0"/>
        <w:caps w:val="0"/>
        <w:color w:val="000000"/>
        <w:sz w:val="24"/>
        <w:u w:val="none"/>
      </w:rPr>
    </w:lvl>
    <w:lvl w:ilvl="5">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lvl w:ilvl="6">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lvl w:ilvl="7">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lvl w:ilvl="8">
      <w:start w:val="1"/>
      <w:numFmt w:val="none"/>
      <w:lvlText w:val=""/>
      <w:lvlJc w:val="left"/>
      <w:pPr>
        <w:tabs>
          <w:tab w:val="num" w:pos="0"/>
        </w:tabs>
        <w:ind w:left="0" w:firstLine="0"/>
      </w:pPr>
      <w:rPr>
        <w:rFonts w:ascii="Times New Roman" w:hAnsi="Times New Roman" w:cs="Times New Roman" w:hint="default"/>
        <w:b w:val="0"/>
        <w:i w:val="0"/>
        <w:caps w:val="0"/>
        <w:color w:val="000000"/>
        <w:sz w:val="16"/>
        <w:u w:val="none"/>
      </w:rPr>
    </w:lvl>
  </w:abstractNum>
  <w:abstractNum w:abstractNumId="7">
    <w:nsid w:val="3A644E6C"/>
    <w:multiLevelType w:val="hybridMultilevel"/>
    <w:tmpl w:val="4C58423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574282F"/>
    <w:multiLevelType w:val="hybridMultilevel"/>
    <w:tmpl w:val="B0F2D812"/>
    <w:name w:val="Thomas 12 pt Times3"/>
    <w:lvl w:ilvl="0" w:tplc="5BF677F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BE4A24"/>
    <w:multiLevelType w:val="multilevel"/>
    <w:tmpl w:val="21A04A16"/>
    <w:lvl w:ilvl="0">
      <w:start w:val="1"/>
      <w:numFmt w:val="decimal"/>
      <w:pStyle w:val="Legal5L1"/>
      <w:lvlText w:val="%1."/>
      <w:lvlJc w:val="left"/>
      <w:pPr>
        <w:tabs>
          <w:tab w:val="num" w:pos="360"/>
        </w:tabs>
        <w:ind w:left="0" w:firstLine="0"/>
      </w:pPr>
      <w:rPr>
        <w:rFonts w:ascii="Arial Narrow" w:hAnsi="Arial Narrow" w:hint="default"/>
        <w:b/>
        <w:i w:val="0"/>
        <w:caps w:val="0"/>
        <w:strike w:val="0"/>
        <w:dstrike w:val="0"/>
        <w:vanish w:val="0"/>
        <w:color w:val="000000"/>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5L2"/>
      <w:lvlText w:val="%1.%2"/>
      <w:lvlJc w:val="left"/>
      <w:pPr>
        <w:tabs>
          <w:tab w:val="num" w:pos="1080"/>
        </w:tabs>
        <w:ind w:left="0" w:firstLine="720"/>
      </w:pPr>
      <w:rPr>
        <w:rFonts w:ascii="Arial Narrow" w:hAnsi="Arial Narrow" w:hint="default"/>
        <w:b/>
        <w:i w:val="0"/>
        <w:caps w:val="0"/>
        <w:strike w:val="0"/>
        <w:dstrike w:val="0"/>
        <w:vanish w:val="0"/>
        <w:color w:val="000000"/>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5L3"/>
      <w:lvlText w:val="%1.%2.%3"/>
      <w:lvlJc w:val="left"/>
      <w:pPr>
        <w:tabs>
          <w:tab w:val="num" w:pos="1800"/>
        </w:tabs>
        <w:ind w:left="0" w:firstLine="1440"/>
      </w:pPr>
      <w:rPr>
        <w:rFonts w:ascii="Arial Narrow" w:hAnsi="Arial Narrow" w:hint="default"/>
        <w:b/>
        <w:i w:val="0"/>
        <w:caps w:val="0"/>
        <w:strike w:val="0"/>
        <w:dstrike w:val="0"/>
        <w:vanish w:val="0"/>
        <w:color w:val="000000"/>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5L4"/>
      <w:lvlText w:val="%1.%2.%3.%4"/>
      <w:lvlJc w:val="left"/>
      <w:pPr>
        <w:tabs>
          <w:tab w:val="num" w:pos="3240"/>
        </w:tabs>
        <w:ind w:left="0" w:firstLine="2160"/>
      </w:pPr>
      <w:rPr>
        <w:rFonts w:ascii="Times New Roman" w:hAnsi="Times New Roman"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5L5"/>
      <w:lvlText w:val="%1.%2.%3.%4.%5"/>
      <w:lvlJc w:val="left"/>
      <w:pPr>
        <w:tabs>
          <w:tab w:val="num" w:pos="3960"/>
        </w:tabs>
        <w:ind w:left="0" w:firstLine="2880"/>
      </w:pPr>
      <w:rPr>
        <w:rFonts w:ascii="Times New Roman" w:hAnsi="Times New Roman"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5L6"/>
      <w:lvlText w:val="%6."/>
      <w:lvlJc w:val="left"/>
      <w:pPr>
        <w:tabs>
          <w:tab w:val="num" w:pos="2160"/>
        </w:tabs>
        <w:ind w:left="0" w:firstLine="144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5L7"/>
      <w:lvlText w:val="(%7)"/>
      <w:lvlJc w:val="left"/>
      <w:pPr>
        <w:tabs>
          <w:tab w:val="num" w:pos="2880"/>
        </w:tabs>
        <w:ind w:left="0" w:firstLine="216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Legal5L8"/>
      <w:lvlText w:val="(%8)"/>
      <w:lvlJc w:val="left"/>
      <w:pPr>
        <w:tabs>
          <w:tab w:val="num" w:pos="3600"/>
        </w:tabs>
        <w:ind w:left="0" w:firstLine="288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5FDA747F"/>
    <w:multiLevelType w:val="hybridMultilevel"/>
    <w:tmpl w:val="3D065A76"/>
    <w:lvl w:ilvl="0" w:tplc="B888B98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904830"/>
    <w:multiLevelType w:val="hybridMultilevel"/>
    <w:tmpl w:val="AB2650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3"/>
    <w:lvlOverride w:ilvl="0">
      <w:startOverride w:val="6"/>
    </w:lvlOverride>
    <w:lvlOverride w:ilvl="1">
      <w:startOverride w:val="3"/>
    </w:lvlOverride>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6"/>
  </w:num>
  <w:num w:numId="9">
    <w:abstractNumId w:val="7"/>
  </w:num>
  <w:num w:numId="10">
    <w:abstractNumId w:val="1"/>
  </w:num>
  <w:num w:numId="11">
    <w:abstractNumId w:val="4"/>
  </w:num>
  <w:num w:numId="12">
    <w:abstractNumId w:val="11"/>
  </w:num>
  <w:num w:numId="1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ckup" w:val="True"/>
    <w:docVar w:name="DefaultNumberOfLevelsInTOCForThisScheme" w:val="3"/>
    <w:docVar w:name="LastNumChoice" w:val="4"/>
    <w:docVar w:name="LastSchemeChoice" w:val="Thomas 12 pt Times"/>
    <w:docVar w:name="LastSchemeUniqueID" w:val="20"/>
    <w:docVar w:name="Option0True" w:val="False"/>
    <w:docVar w:name="Option1True" w:val="False"/>
    <w:docVar w:name="Option2True" w:val="False"/>
    <w:docVar w:name="Option3True" w:val="False"/>
  </w:docVars>
  <w:rsids>
    <w:rsidRoot w:val="00F535CD"/>
    <w:rsid w:val="00002701"/>
    <w:rsid w:val="00002876"/>
    <w:rsid w:val="000036A9"/>
    <w:rsid w:val="000049AB"/>
    <w:rsid w:val="00005179"/>
    <w:rsid w:val="00005F52"/>
    <w:rsid w:val="0000752C"/>
    <w:rsid w:val="00021206"/>
    <w:rsid w:val="000216A5"/>
    <w:rsid w:val="00023244"/>
    <w:rsid w:val="00031439"/>
    <w:rsid w:val="000325DD"/>
    <w:rsid w:val="00033157"/>
    <w:rsid w:val="00034B92"/>
    <w:rsid w:val="00035D64"/>
    <w:rsid w:val="00045E10"/>
    <w:rsid w:val="00052804"/>
    <w:rsid w:val="00060BC8"/>
    <w:rsid w:val="00062799"/>
    <w:rsid w:val="00071393"/>
    <w:rsid w:val="000760E6"/>
    <w:rsid w:val="0008291F"/>
    <w:rsid w:val="000856CF"/>
    <w:rsid w:val="00085D39"/>
    <w:rsid w:val="00087A4B"/>
    <w:rsid w:val="000A11D4"/>
    <w:rsid w:val="000A3FF7"/>
    <w:rsid w:val="000A7A1D"/>
    <w:rsid w:val="000B60E6"/>
    <w:rsid w:val="000B751B"/>
    <w:rsid w:val="000C215F"/>
    <w:rsid w:val="000C475F"/>
    <w:rsid w:val="000C7B30"/>
    <w:rsid w:val="000D5217"/>
    <w:rsid w:val="000D59EA"/>
    <w:rsid w:val="000D61CE"/>
    <w:rsid w:val="000D7D93"/>
    <w:rsid w:val="000D7F14"/>
    <w:rsid w:val="000E03D7"/>
    <w:rsid w:val="000E2473"/>
    <w:rsid w:val="000E2514"/>
    <w:rsid w:val="000E363E"/>
    <w:rsid w:val="000E6022"/>
    <w:rsid w:val="000E7F52"/>
    <w:rsid w:val="000F5AC9"/>
    <w:rsid w:val="001064EF"/>
    <w:rsid w:val="00112730"/>
    <w:rsid w:val="00114BA0"/>
    <w:rsid w:val="00115C21"/>
    <w:rsid w:val="00116418"/>
    <w:rsid w:val="001175D5"/>
    <w:rsid w:val="00121432"/>
    <w:rsid w:val="001216A5"/>
    <w:rsid w:val="00127A36"/>
    <w:rsid w:val="00127D89"/>
    <w:rsid w:val="00136AB0"/>
    <w:rsid w:val="0013728B"/>
    <w:rsid w:val="00163B10"/>
    <w:rsid w:val="0016485B"/>
    <w:rsid w:val="0017400E"/>
    <w:rsid w:val="00174B99"/>
    <w:rsid w:val="00177147"/>
    <w:rsid w:val="00180C28"/>
    <w:rsid w:val="00187636"/>
    <w:rsid w:val="00194271"/>
    <w:rsid w:val="0019438A"/>
    <w:rsid w:val="001A04D8"/>
    <w:rsid w:val="001A1E10"/>
    <w:rsid w:val="001A2B3B"/>
    <w:rsid w:val="001A2C12"/>
    <w:rsid w:val="001B26E6"/>
    <w:rsid w:val="001B2F25"/>
    <w:rsid w:val="001B6DF3"/>
    <w:rsid w:val="001C0B31"/>
    <w:rsid w:val="001C53AE"/>
    <w:rsid w:val="001C6318"/>
    <w:rsid w:val="001D6D71"/>
    <w:rsid w:val="001D7EE1"/>
    <w:rsid w:val="001E1B30"/>
    <w:rsid w:val="001F0319"/>
    <w:rsid w:val="001F05D4"/>
    <w:rsid w:val="0020206D"/>
    <w:rsid w:val="00211DD2"/>
    <w:rsid w:val="002149CA"/>
    <w:rsid w:val="0021676A"/>
    <w:rsid w:val="002206A5"/>
    <w:rsid w:val="00223F39"/>
    <w:rsid w:val="00235700"/>
    <w:rsid w:val="00241A08"/>
    <w:rsid w:val="0024562F"/>
    <w:rsid w:val="00247266"/>
    <w:rsid w:val="0025223F"/>
    <w:rsid w:val="002562FF"/>
    <w:rsid w:val="00266698"/>
    <w:rsid w:val="002753AF"/>
    <w:rsid w:val="00291CCC"/>
    <w:rsid w:val="002B05C0"/>
    <w:rsid w:val="002B1C32"/>
    <w:rsid w:val="002B1D5E"/>
    <w:rsid w:val="002B504F"/>
    <w:rsid w:val="002C1920"/>
    <w:rsid w:val="002D756B"/>
    <w:rsid w:val="002F1FF5"/>
    <w:rsid w:val="002F2D49"/>
    <w:rsid w:val="002F7B39"/>
    <w:rsid w:val="00305388"/>
    <w:rsid w:val="003246E3"/>
    <w:rsid w:val="00333E23"/>
    <w:rsid w:val="00336E63"/>
    <w:rsid w:val="0033743F"/>
    <w:rsid w:val="00337C4D"/>
    <w:rsid w:val="00340526"/>
    <w:rsid w:val="00345FF6"/>
    <w:rsid w:val="003462D9"/>
    <w:rsid w:val="0035346F"/>
    <w:rsid w:val="0036002F"/>
    <w:rsid w:val="00361A65"/>
    <w:rsid w:val="00361F5C"/>
    <w:rsid w:val="00362F58"/>
    <w:rsid w:val="00364EB0"/>
    <w:rsid w:val="00364FD8"/>
    <w:rsid w:val="00366AFA"/>
    <w:rsid w:val="00366BDB"/>
    <w:rsid w:val="00375865"/>
    <w:rsid w:val="00382C45"/>
    <w:rsid w:val="0039528B"/>
    <w:rsid w:val="0039645C"/>
    <w:rsid w:val="003A0F02"/>
    <w:rsid w:val="003A220B"/>
    <w:rsid w:val="003B620C"/>
    <w:rsid w:val="003C242E"/>
    <w:rsid w:val="003C5213"/>
    <w:rsid w:val="003C6871"/>
    <w:rsid w:val="003D197B"/>
    <w:rsid w:val="003D500D"/>
    <w:rsid w:val="003E3248"/>
    <w:rsid w:val="003E32FA"/>
    <w:rsid w:val="003E3C2B"/>
    <w:rsid w:val="003F5F51"/>
    <w:rsid w:val="00401BF8"/>
    <w:rsid w:val="00403627"/>
    <w:rsid w:val="00404B15"/>
    <w:rsid w:val="00410F76"/>
    <w:rsid w:val="004161E0"/>
    <w:rsid w:val="00422427"/>
    <w:rsid w:val="00440CEC"/>
    <w:rsid w:val="00454229"/>
    <w:rsid w:val="00464C04"/>
    <w:rsid w:val="00467C70"/>
    <w:rsid w:val="00470558"/>
    <w:rsid w:val="00470A73"/>
    <w:rsid w:val="00475C5D"/>
    <w:rsid w:val="00490287"/>
    <w:rsid w:val="004A0F1F"/>
    <w:rsid w:val="004A1CAE"/>
    <w:rsid w:val="004B05C1"/>
    <w:rsid w:val="004B478A"/>
    <w:rsid w:val="004B677F"/>
    <w:rsid w:val="004C0A61"/>
    <w:rsid w:val="004D23A2"/>
    <w:rsid w:val="004D2558"/>
    <w:rsid w:val="004D4914"/>
    <w:rsid w:val="004E267A"/>
    <w:rsid w:val="004E6321"/>
    <w:rsid w:val="004E71D3"/>
    <w:rsid w:val="004F107E"/>
    <w:rsid w:val="004F1825"/>
    <w:rsid w:val="004F7680"/>
    <w:rsid w:val="00501545"/>
    <w:rsid w:val="00504AC7"/>
    <w:rsid w:val="00505D29"/>
    <w:rsid w:val="00507E3A"/>
    <w:rsid w:val="00510136"/>
    <w:rsid w:val="005125F8"/>
    <w:rsid w:val="0052557E"/>
    <w:rsid w:val="00534534"/>
    <w:rsid w:val="005365CE"/>
    <w:rsid w:val="005409DC"/>
    <w:rsid w:val="00542683"/>
    <w:rsid w:val="00542CB1"/>
    <w:rsid w:val="00542E81"/>
    <w:rsid w:val="005437D3"/>
    <w:rsid w:val="00545B56"/>
    <w:rsid w:val="00546D41"/>
    <w:rsid w:val="00546E2E"/>
    <w:rsid w:val="00554D38"/>
    <w:rsid w:val="0056110F"/>
    <w:rsid w:val="00564797"/>
    <w:rsid w:val="00566ECC"/>
    <w:rsid w:val="0056796A"/>
    <w:rsid w:val="00584A69"/>
    <w:rsid w:val="005868F9"/>
    <w:rsid w:val="005902F2"/>
    <w:rsid w:val="00594494"/>
    <w:rsid w:val="00596C69"/>
    <w:rsid w:val="005B3B42"/>
    <w:rsid w:val="005B4CB3"/>
    <w:rsid w:val="005B7309"/>
    <w:rsid w:val="005C1320"/>
    <w:rsid w:val="005D1A16"/>
    <w:rsid w:val="005D2C39"/>
    <w:rsid w:val="005D3157"/>
    <w:rsid w:val="005D7E04"/>
    <w:rsid w:val="005E0697"/>
    <w:rsid w:val="005F0014"/>
    <w:rsid w:val="005F0250"/>
    <w:rsid w:val="005F0ADB"/>
    <w:rsid w:val="005F6D9D"/>
    <w:rsid w:val="006012A4"/>
    <w:rsid w:val="00603FCF"/>
    <w:rsid w:val="006042CC"/>
    <w:rsid w:val="00612CBD"/>
    <w:rsid w:val="00616C19"/>
    <w:rsid w:val="00616DC6"/>
    <w:rsid w:val="00617066"/>
    <w:rsid w:val="00621250"/>
    <w:rsid w:val="00621342"/>
    <w:rsid w:val="00634654"/>
    <w:rsid w:val="0063587E"/>
    <w:rsid w:val="00637CD6"/>
    <w:rsid w:val="006444F1"/>
    <w:rsid w:val="00644C13"/>
    <w:rsid w:val="006474E9"/>
    <w:rsid w:val="00650879"/>
    <w:rsid w:val="00651393"/>
    <w:rsid w:val="00652B0F"/>
    <w:rsid w:val="00662137"/>
    <w:rsid w:val="006645B8"/>
    <w:rsid w:val="00674BC0"/>
    <w:rsid w:val="00682361"/>
    <w:rsid w:val="00682D11"/>
    <w:rsid w:val="00683988"/>
    <w:rsid w:val="006867DD"/>
    <w:rsid w:val="00692A6C"/>
    <w:rsid w:val="006A1AFD"/>
    <w:rsid w:val="006A28CA"/>
    <w:rsid w:val="006B1060"/>
    <w:rsid w:val="006B3B0E"/>
    <w:rsid w:val="006B4CF5"/>
    <w:rsid w:val="006C01F4"/>
    <w:rsid w:val="006C503C"/>
    <w:rsid w:val="006D0808"/>
    <w:rsid w:val="006D13D7"/>
    <w:rsid w:val="006D4F41"/>
    <w:rsid w:val="006D598F"/>
    <w:rsid w:val="006D632E"/>
    <w:rsid w:val="006D6FDC"/>
    <w:rsid w:val="006D7C68"/>
    <w:rsid w:val="006E1F55"/>
    <w:rsid w:val="006E4AA5"/>
    <w:rsid w:val="006E5977"/>
    <w:rsid w:val="006E7AA6"/>
    <w:rsid w:val="006F0BF5"/>
    <w:rsid w:val="006F577A"/>
    <w:rsid w:val="006F74D1"/>
    <w:rsid w:val="007027B2"/>
    <w:rsid w:val="0071024A"/>
    <w:rsid w:val="00717D0E"/>
    <w:rsid w:val="00720D8C"/>
    <w:rsid w:val="007211EC"/>
    <w:rsid w:val="00723F25"/>
    <w:rsid w:val="0072770A"/>
    <w:rsid w:val="007317DD"/>
    <w:rsid w:val="00731FB3"/>
    <w:rsid w:val="00735F95"/>
    <w:rsid w:val="00740360"/>
    <w:rsid w:val="00740C35"/>
    <w:rsid w:val="00744FE7"/>
    <w:rsid w:val="007453AA"/>
    <w:rsid w:val="0074626A"/>
    <w:rsid w:val="00751579"/>
    <w:rsid w:val="00756654"/>
    <w:rsid w:val="00760F39"/>
    <w:rsid w:val="0076383F"/>
    <w:rsid w:val="007647EA"/>
    <w:rsid w:val="007676A8"/>
    <w:rsid w:val="0077254F"/>
    <w:rsid w:val="0077302E"/>
    <w:rsid w:val="00774B24"/>
    <w:rsid w:val="007847F6"/>
    <w:rsid w:val="00785724"/>
    <w:rsid w:val="00786759"/>
    <w:rsid w:val="00787B7F"/>
    <w:rsid w:val="007930C1"/>
    <w:rsid w:val="007958E7"/>
    <w:rsid w:val="0079644F"/>
    <w:rsid w:val="007966C2"/>
    <w:rsid w:val="007A0559"/>
    <w:rsid w:val="007A05CE"/>
    <w:rsid w:val="007A35E2"/>
    <w:rsid w:val="007B2996"/>
    <w:rsid w:val="007B44A6"/>
    <w:rsid w:val="007B7B51"/>
    <w:rsid w:val="007C0288"/>
    <w:rsid w:val="007C40A8"/>
    <w:rsid w:val="007D097E"/>
    <w:rsid w:val="007D0BC5"/>
    <w:rsid w:val="007D1305"/>
    <w:rsid w:val="007D4036"/>
    <w:rsid w:val="007D4616"/>
    <w:rsid w:val="007D768F"/>
    <w:rsid w:val="007E0B6B"/>
    <w:rsid w:val="007E1180"/>
    <w:rsid w:val="007E2F57"/>
    <w:rsid w:val="007E4671"/>
    <w:rsid w:val="007F2D70"/>
    <w:rsid w:val="007F5754"/>
    <w:rsid w:val="008044D8"/>
    <w:rsid w:val="00804687"/>
    <w:rsid w:val="00806BF5"/>
    <w:rsid w:val="0082407E"/>
    <w:rsid w:val="008246EB"/>
    <w:rsid w:val="00843B2E"/>
    <w:rsid w:val="00846315"/>
    <w:rsid w:val="008477E6"/>
    <w:rsid w:val="00847AD7"/>
    <w:rsid w:val="00850E07"/>
    <w:rsid w:val="00873635"/>
    <w:rsid w:val="00890338"/>
    <w:rsid w:val="008906E7"/>
    <w:rsid w:val="0089072B"/>
    <w:rsid w:val="00896BDE"/>
    <w:rsid w:val="008A0BA7"/>
    <w:rsid w:val="008A3181"/>
    <w:rsid w:val="008A47DA"/>
    <w:rsid w:val="008B10C3"/>
    <w:rsid w:val="008B1F7E"/>
    <w:rsid w:val="008B3D2F"/>
    <w:rsid w:val="008B677C"/>
    <w:rsid w:val="008B6CED"/>
    <w:rsid w:val="008C4057"/>
    <w:rsid w:val="008D32EB"/>
    <w:rsid w:val="008D54C8"/>
    <w:rsid w:val="008D684A"/>
    <w:rsid w:val="008D70FA"/>
    <w:rsid w:val="008E10A4"/>
    <w:rsid w:val="008F125C"/>
    <w:rsid w:val="008F57F0"/>
    <w:rsid w:val="009158C8"/>
    <w:rsid w:val="009166C6"/>
    <w:rsid w:val="009204BB"/>
    <w:rsid w:val="00921AB3"/>
    <w:rsid w:val="00937C82"/>
    <w:rsid w:val="009428B2"/>
    <w:rsid w:val="00946FCB"/>
    <w:rsid w:val="00947AF3"/>
    <w:rsid w:val="00954E6C"/>
    <w:rsid w:val="00960227"/>
    <w:rsid w:val="00961C01"/>
    <w:rsid w:val="00964076"/>
    <w:rsid w:val="00966671"/>
    <w:rsid w:val="00967E1F"/>
    <w:rsid w:val="00971DE3"/>
    <w:rsid w:val="00975DFB"/>
    <w:rsid w:val="009770BA"/>
    <w:rsid w:val="0098028A"/>
    <w:rsid w:val="0098142C"/>
    <w:rsid w:val="00981705"/>
    <w:rsid w:val="00990489"/>
    <w:rsid w:val="00990567"/>
    <w:rsid w:val="0099380E"/>
    <w:rsid w:val="009A2EFF"/>
    <w:rsid w:val="009A3E43"/>
    <w:rsid w:val="009A6F71"/>
    <w:rsid w:val="009A709D"/>
    <w:rsid w:val="009B45F2"/>
    <w:rsid w:val="009C2A02"/>
    <w:rsid w:val="009D46DE"/>
    <w:rsid w:val="009D46F5"/>
    <w:rsid w:val="009D4793"/>
    <w:rsid w:val="009D5292"/>
    <w:rsid w:val="009D5E46"/>
    <w:rsid w:val="009E2D2F"/>
    <w:rsid w:val="009E5B0A"/>
    <w:rsid w:val="009E5BC4"/>
    <w:rsid w:val="009F2691"/>
    <w:rsid w:val="00A00812"/>
    <w:rsid w:val="00A03491"/>
    <w:rsid w:val="00A05D4D"/>
    <w:rsid w:val="00A13781"/>
    <w:rsid w:val="00A17789"/>
    <w:rsid w:val="00A23EBE"/>
    <w:rsid w:val="00A24DCA"/>
    <w:rsid w:val="00A3089A"/>
    <w:rsid w:val="00A37C15"/>
    <w:rsid w:val="00A41898"/>
    <w:rsid w:val="00A44FDC"/>
    <w:rsid w:val="00A54784"/>
    <w:rsid w:val="00A56D22"/>
    <w:rsid w:val="00A60306"/>
    <w:rsid w:val="00A63951"/>
    <w:rsid w:val="00A667B1"/>
    <w:rsid w:val="00A7595A"/>
    <w:rsid w:val="00A80B45"/>
    <w:rsid w:val="00A83016"/>
    <w:rsid w:val="00A8329B"/>
    <w:rsid w:val="00A86467"/>
    <w:rsid w:val="00A903F7"/>
    <w:rsid w:val="00AA3E67"/>
    <w:rsid w:val="00AA612C"/>
    <w:rsid w:val="00AB649B"/>
    <w:rsid w:val="00AC3354"/>
    <w:rsid w:val="00AD4A2E"/>
    <w:rsid w:val="00AE59EB"/>
    <w:rsid w:val="00AF2489"/>
    <w:rsid w:val="00AF323D"/>
    <w:rsid w:val="00B00AAB"/>
    <w:rsid w:val="00B01397"/>
    <w:rsid w:val="00B01A6F"/>
    <w:rsid w:val="00B02432"/>
    <w:rsid w:val="00B032C6"/>
    <w:rsid w:val="00B04866"/>
    <w:rsid w:val="00B06455"/>
    <w:rsid w:val="00B13999"/>
    <w:rsid w:val="00B214CB"/>
    <w:rsid w:val="00B24082"/>
    <w:rsid w:val="00B242AD"/>
    <w:rsid w:val="00B37E5D"/>
    <w:rsid w:val="00B40003"/>
    <w:rsid w:val="00B502BB"/>
    <w:rsid w:val="00B60EC9"/>
    <w:rsid w:val="00B64EBE"/>
    <w:rsid w:val="00B65CFF"/>
    <w:rsid w:val="00B66E67"/>
    <w:rsid w:val="00B70941"/>
    <w:rsid w:val="00B84F7F"/>
    <w:rsid w:val="00B9110A"/>
    <w:rsid w:val="00B91721"/>
    <w:rsid w:val="00B9296F"/>
    <w:rsid w:val="00B9348B"/>
    <w:rsid w:val="00BA27C9"/>
    <w:rsid w:val="00BA2B2B"/>
    <w:rsid w:val="00BA733B"/>
    <w:rsid w:val="00BB3428"/>
    <w:rsid w:val="00BB4EEF"/>
    <w:rsid w:val="00BB571C"/>
    <w:rsid w:val="00BB6A75"/>
    <w:rsid w:val="00BC1DF8"/>
    <w:rsid w:val="00BC2BA6"/>
    <w:rsid w:val="00BC36BF"/>
    <w:rsid w:val="00BC5C36"/>
    <w:rsid w:val="00BD24CD"/>
    <w:rsid w:val="00BE6D34"/>
    <w:rsid w:val="00BE6F7E"/>
    <w:rsid w:val="00BF00C7"/>
    <w:rsid w:val="00BF0351"/>
    <w:rsid w:val="00BF5A43"/>
    <w:rsid w:val="00C016C7"/>
    <w:rsid w:val="00C025B5"/>
    <w:rsid w:val="00C02ED8"/>
    <w:rsid w:val="00C056B2"/>
    <w:rsid w:val="00C0688A"/>
    <w:rsid w:val="00C121CD"/>
    <w:rsid w:val="00C164AD"/>
    <w:rsid w:val="00C16ABE"/>
    <w:rsid w:val="00C21262"/>
    <w:rsid w:val="00C25A4B"/>
    <w:rsid w:val="00C25F88"/>
    <w:rsid w:val="00C33846"/>
    <w:rsid w:val="00C40784"/>
    <w:rsid w:val="00C4623C"/>
    <w:rsid w:val="00C50F96"/>
    <w:rsid w:val="00C51B44"/>
    <w:rsid w:val="00C545E0"/>
    <w:rsid w:val="00C55076"/>
    <w:rsid w:val="00C55C1F"/>
    <w:rsid w:val="00C55F3B"/>
    <w:rsid w:val="00C57C94"/>
    <w:rsid w:val="00C6054B"/>
    <w:rsid w:val="00C63CD3"/>
    <w:rsid w:val="00C71495"/>
    <w:rsid w:val="00C72C00"/>
    <w:rsid w:val="00C92D71"/>
    <w:rsid w:val="00C9771F"/>
    <w:rsid w:val="00CA23D3"/>
    <w:rsid w:val="00CA53C2"/>
    <w:rsid w:val="00CA71AB"/>
    <w:rsid w:val="00CB0258"/>
    <w:rsid w:val="00CB1BFA"/>
    <w:rsid w:val="00CB43DF"/>
    <w:rsid w:val="00CB535B"/>
    <w:rsid w:val="00CB668E"/>
    <w:rsid w:val="00CC4F6E"/>
    <w:rsid w:val="00CC61B5"/>
    <w:rsid w:val="00CD3E96"/>
    <w:rsid w:val="00CD461F"/>
    <w:rsid w:val="00CE175F"/>
    <w:rsid w:val="00CE2E15"/>
    <w:rsid w:val="00CE3C01"/>
    <w:rsid w:val="00CE4E0C"/>
    <w:rsid w:val="00CE5505"/>
    <w:rsid w:val="00CE6F92"/>
    <w:rsid w:val="00CF1366"/>
    <w:rsid w:val="00CF78A4"/>
    <w:rsid w:val="00D0496A"/>
    <w:rsid w:val="00D05040"/>
    <w:rsid w:val="00D1014A"/>
    <w:rsid w:val="00D13A4D"/>
    <w:rsid w:val="00D1450E"/>
    <w:rsid w:val="00D209AE"/>
    <w:rsid w:val="00D20C90"/>
    <w:rsid w:val="00D21463"/>
    <w:rsid w:val="00D31F94"/>
    <w:rsid w:val="00D32A8A"/>
    <w:rsid w:val="00D41811"/>
    <w:rsid w:val="00D42B40"/>
    <w:rsid w:val="00D45945"/>
    <w:rsid w:val="00D50A5F"/>
    <w:rsid w:val="00D53025"/>
    <w:rsid w:val="00D563AF"/>
    <w:rsid w:val="00D6255E"/>
    <w:rsid w:val="00D6716F"/>
    <w:rsid w:val="00D8029A"/>
    <w:rsid w:val="00D8514D"/>
    <w:rsid w:val="00D853B0"/>
    <w:rsid w:val="00D86558"/>
    <w:rsid w:val="00D95C27"/>
    <w:rsid w:val="00D96AEB"/>
    <w:rsid w:val="00DA2958"/>
    <w:rsid w:val="00DA4941"/>
    <w:rsid w:val="00DA7740"/>
    <w:rsid w:val="00DB0DE5"/>
    <w:rsid w:val="00DB1157"/>
    <w:rsid w:val="00DB3848"/>
    <w:rsid w:val="00DB64E3"/>
    <w:rsid w:val="00DC3DD6"/>
    <w:rsid w:val="00DC558F"/>
    <w:rsid w:val="00DC7C8C"/>
    <w:rsid w:val="00DD28CC"/>
    <w:rsid w:val="00DD7771"/>
    <w:rsid w:val="00DE3D23"/>
    <w:rsid w:val="00DE5502"/>
    <w:rsid w:val="00DF349A"/>
    <w:rsid w:val="00DF4AD4"/>
    <w:rsid w:val="00DF51FF"/>
    <w:rsid w:val="00E032FF"/>
    <w:rsid w:val="00E034B1"/>
    <w:rsid w:val="00E043F9"/>
    <w:rsid w:val="00E04A14"/>
    <w:rsid w:val="00E04F86"/>
    <w:rsid w:val="00E10AB3"/>
    <w:rsid w:val="00E138F7"/>
    <w:rsid w:val="00E13DFD"/>
    <w:rsid w:val="00E348B1"/>
    <w:rsid w:val="00E44693"/>
    <w:rsid w:val="00E53919"/>
    <w:rsid w:val="00E55030"/>
    <w:rsid w:val="00E550AA"/>
    <w:rsid w:val="00E56F7D"/>
    <w:rsid w:val="00E61DF5"/>
    <w:rsid w:val="00E62FAC"/>
    <w:rsid w:val="00E6310D"/>
    <w:rsid w:val="00E63325"/>
    <w:rsid w:val="00E7604E"/>
    <w:rsid w:val="00E843EA"/>
    <w:rsid w:val="00E877E2"/>
    <w:rsid w:val="00E87C86"/>
    <w:rsid w:val="00E87E79"/>
    <w:rsid w:val="00E90201"/>
    <w:rsid w:val="00E9086C"/>
    <w:rsid w:val="00E95AB5"/>
    <w:rsid w:val="00E9738E"/>
    <w:rsid w:val="00EA5977"/>
    <w:rsid w:val="00EB0CDF"/>
    <w:rsid w:val="00EB1A41"/>
    <w:rsid w:val="00EB3083"/>
    <w:rsid w:val="00EB58B8"/>
    <w:rsid w:val="00EC0485"/>
    <w:rsid w:val="00EC1D60"/>
    <w:rsid w:val="00EC3958"/>
    <w:rsid w:val="00ED3E73"/>
    <w:rsid w:val="00ED635E"/>
    <w:rsid w:val="00ED6B95"/>
    <w:rsid w:val="00EE366C"/>
    <w:rsid w:val="00EE388E"/>
    <w:rsid w:val="00EF046A"/>
    <w:rsid w:val="00EF47AB"/>
    <w:rsid w:val="00EF4BCE"/>
    <w:rsid w:val="00EF682C"/>
    <w:rsid w:val="00EF7D82"/>
    <w:rsid w:val="00F000C0"/>
    <w:rsid w:val="00F14387"/>
    <w:rsid w:val="00F36697"/>
    <w:rsid w:val="00F4118F"/>
    <w:rsid w:val="00F466B2"/>
    <w:rsid w:val="00F51AA9"/>
    <w:rsid w:val="00F535CD"/>
    <w:rsid w:val="00F54805"/>
    <w:rsid w:val="00F576A9"/>
    <w:rsid w:val="00F603D9"/>
    <w:rsid w:val="00F6484F"/>
    <w:rsid w:val="00F6636D"/>
    <w:rsid w:val="00F70F75"/>
    <w:rsid w:val="00F87CE9"/>
    <w:rsid w:val="00F87F4F"/>
    <w:rsid w:val="00FB1608"/>
    <w:rsid w:val="00FC0F94"/>
    <w:rsid w:val="00FC5AA5"/>
    <w:rsid w:val="00FD237C"/>
    <w:rsid w:val="00FD3CCA"/>
    <w:rsid w:val="00FD52BA"/>
    <w:rsid w:val="00FD6591"/>
    <w:rsid w:val="00FD7637"/>
    <w:rsid w:val="00FE3400"/>
    <w:rsid w:val="00FF2FC3"/>
    <w:rsid w:val="00FF46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D4616"/>
    <w:pPr>
      <w:jc w:val="both"/>
    </w:pPr>
    <w:rPr>
      <w:sz w:val="16"/>
      <w:szCs w:val="24"/>
      <w:lang w:eastAsia="zh-CN"/>
    </w:rPr>
  </w:style>
  <w:style w:type="paragraph" w:styleId="Heading1">
    <w:name w:val="heading 1"/>
    <w:basedOn w:val="Normal"/>
    <w:qFormat/>
    <w:rsid w:val="00EB0CDF"/>
    <w:pPr>
      <w:numPr>
        <w:numId w:val="1"/>
      </w:numPr>
      <w:spacing w:after="240"/>
      <w:outlineLvl w:val="0"/>
    </w:pPr>
    <w:rPr>
      <w:bCs/>
      <w:kern w:val="32"/>
    </w:rPr>
  </w:style>
  <w:style w:type="paragraph" w:styleId="Heading2">
    <w:name w:val="heading 2"/>
    <w:basedOn w:val="Normal"/>
    <w:qFormat/>
    <w:rsid w:val="00EB0CDF"/>
    <w:pPr>
      <w:numPr>
        <w:ilvl w:val="1"/>
        <w:numId w:val="1"/>
      </w:numPr>
      <w:spacing w:after="240"/>
      <w:outlineLvl w:val="1"/>
    </w:pPr>
    <w:rPr>
      <w:rFonts w:eastAsia="Times New Roman"/>
      <w:bCs/>
      <w:iCs/>
      <w:szCs w:val="20"/>
    </w:rPr>
  </w:style>
  <w:style w:type="paragraph" w:styleId="Heading3">
    <w:name w:val="heading 3"/>
    <w:basedOn w:val="Normal"/>
    <w:qFormat/>
    <w:rsid w:val="00EB0CDF"/>
    <w:pPr>
      <w:numPr>
        <w:ilvl w:val="2"/>
        <w:numId w:val="1"/>
      </w:numPr>
      <w:spacing w:after="240"/>
      <w:outlineLvl w:val="2"/>
    </w:pPr>
    <w:rPr>
      <w:bCs/>
    </w:rPr>
  </w:style>
  <w:style w:type="paragraph" w:styleId="Heading4">
    <w:name w:val="heading 4"/>
    <w:basedOn w:val="Normal"/>
    <w:qFormat/>
    <w:rsid w:val="00CC61B5"/>
    <w:pPr>
      <w:numPr>
        <w:ilvl w:val="3"/>
        <w:numId w:val="1"/>
      </w:numPr>
      <w:spacing w:after="240"/>
      <w:jc w:val="left"/>
      <w:outlineLvl w:val="3"/>
    </w:pPr>
    <w:rPr>
      <w:bCs/>
      <w:sz w:val="24"/>
    </w:rPr>
  </w:style>
  <w:style w:type="paragraph" w:styleId="Heading5">
    <w:name w:val="heading 5"/>
    <w:basedOn w:val="Normal"/>
    <w:qFormat/>
    <w:rsid w:val="00CC61B5"/>
    <w:pPr>
      <w:numPr>
        <w:ilvl w:val="4"/>
        <w:numId w:val="1"/>
      </w:numPr>
      <w:spacing w:after="240"/>
      <w:jc w:val="left"/>
      <w:outlineLvl w:val="4"/>
    </w:pPr>
    <w:rPr>
      <w:bCs/>
      <w:iCs/>
      <w:sz w:val="24"/>
    </w:rPr>
  </w:style>
  <w:style w:type="paragraph" w:styleId="Heading6">
    <w:name w:val="heading 6"/>
    <w:basedOn w:val="Normal"/>
    <w:qFormat/>
    <w:rsid w:val="00EB0CDF"/>
    <w:pPr>
      <w:numPr>
        <w:ilvl w:val="5"/>
        <w:numId w:val="1"/>
      </w:numPr>
      <w:spacing w:after="240"/>
      <w:outlineLvl w:val="5"/>
    </w:pPr>
    <w:rPr>
      <w:bCs/>
      <w:szCs w:val="22"/>
    </w:rPr>
  </w:style>
  <w:style w:type="paragraph" w:styleId="Heading7">
    <w:name w:val="heading 7"/>
    <w:basedOn w:val="Normal"/>
    <w:qFormat/>
    <w:rsid w:val="00EB0CDF"/>
    <w:pPr>
      <w:numPr>
        <w:ilvl w:val="6"/>
        <w:numId w:val="1"/>
      </w:numPr>
      <w:spacing w:after="240"/>
      <w:outlineLvl w:val="6"/>
    </w:pPr>
  </w:style>
  <w:style w:type="paragraph" w:styleId="Heading8">
    <w:name w:val="heading 8"/>
    <w:basedOn w:val="Normal"/>
    <w:qFormat/>
    <w:rsid w:val="00EB0CDF"/>
    <w:pPr>
      <w:numPr>
        <w:ilvl w:val="7"/>
        <w:numId w:val="1"/>
      </w:numPr>
      <w:spacing w:after="240"/>
      <w:outlineLvl w:val="7"/>
    </w:pPr>
    <w:rPr>
      <w:iCs/>
    </w:rPr>
  </w:style>
  <w:style w:type="paragraph" w:styleId="Heading9">
    <w:name w:val="heading 9"/>
    <w:basedOn w:val="Normal"/>
    <w:qFormat/>
    <w:rsid w:val="00EB0CDF"/>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51579"/>
    <w:pPr>
      <w:spacing w:after="240"/>
      <w:ind w:firstLine="432"/>
    </w:pPr>
  </w:style>
  <w:style w:type="paragraph" w:customStyle="1" w:styleId="Hdg">
    <w:name w:val="Hdg"/>
    <w:basedOn w:val="Normal"/>
    <w:next w:val="BodyText"/>
    <w:rsid w:val="009A3E43"/>
    <w:pPr>
      <w:keepNext/>
      <w:spacing w:after="240"/>
      <w:jc w:val="left"/>
    </w:pPr>
    <w:rPr>
      <w:b/>
      <w:sz w:val="24"/>
    </w:rPr>
  </w:style>
  <w:style w:type="paragraph" w:customStyle="1" w:styleId="Indent">
    <w:name w:val="Indent"/>
    <w:basedOn w:val="Normal"/>
    <w:rsid w:val="00DA7740"/>
    <w:pPr>
      <w:spacing w:after="240"/>
      <w:ind w:left="720" w:right="720"/>
    </w:pPr>
    <w:rPr>
      <w:sz w:val="24"/>
    </w:rPr>
  </w:style>
  <w:style w:type="paragraph" w:customStyle="1" w:styleId="Plain">
    <w:name w:val="Plain"/>
    <w:basedOn w:val="Normal"/>
    <w:rsid w:val="006F0BF5"/>
    <w:pPr>
      <w:spacing w:after="240"/>
    </w:pPr>
  </w:style>
  <w:style w:type="paragraph" w:customStyle="1" w:styleId="Plain1">
    <w:name w:val="Plain 1"/>
    <w:basedOn w:val="Normal"/>
    <w:rsid w:val="006F0BF5"/>
  </w:style>
  <w:style w:type="paragraph" w:customStyle="1" w:styleId="SigBlock">
    <w:name w:val="Sig Block"/>
    <w:basedOn w:val="Normal"/>
    <w:rsid w:val="00C40784"/>
    <w:pPr>
      <w:keepNext/>
      <w:tabs>
        <w:tab w:val="left" w:pos="9360"/>
      </w:tabs>
      <w:ind w:left="4320"/>
    </w:pPr>
  </w:style>
  <w:style w:type="paragraph" w:styleId="Title">
    <w:name w:val="Title"/>
    <w:basedOn w:val="Normal"/>
    <w:qFormat/>
    <w:rsid w:val="006F0BF5"/>
    <w:pPr>
      <w:keepNext/>
      <w:spacing w:after="240"/>
      <w:jc w:val="center"/>
      <w:outlineLvl w:val="0"/>
    </w:pPr>
    <w:rPr>
      <w:rFonts w:ascii="Times New Roman Bold" w:hAnsi="Times New Roman Bold"/>
      <w:b/>
      <w:caps/>
      <w:kern w:val="28"/>
    </w:rPr>
  </w:style>
  <w:style w:type="paragraph" w:styleId="Signature">
    <w:name w:val="Signature"/>
    <w:basedOn w:val="Normal"/>
    <w:rsid w:val="006F0BF5"/>
    <w:pPr>
      <w:ind w:left="4320"/>
    </w:pPr>
  </w:style>
  <w:style w:type="character" w:styleId="FootnoteReference">
    <w:name w:val="footnote reference"/>
    <w:basedOn w:val="DefaultParagraphFont"/>
    <w:rsid w:val="00546D41"/>
    <w:rPr>
      <w:vertAlign w:val="superscript"/>
    </w:rPr>
  </w:style>
  <w:style w:type="paragraph" w:styleId="FootnoteText">
    <w:name w:val="footnote text"/>
    <w:basedOn w:val="Normal"/>
    <w:rsid w:val="00546D41"/>
    <w:rPr>
      <w:sz w:val="20"/>
      <w:szCs w:val="20"/>
    </w:rPr>
  </w:style>
  <w:style w:type="paragraph" w:customStyle="1" w:styleId="DocId">
    <w:name w:val="Doc Id"/>
    <w:basedOn w:val="Normal"/>
    <w:rsid w:val="00751579"/>
    <w:pPr>
      <w:tabs>
        <w:tab w:val="right" w:pos="9360"/>
      </w:tabs>
      <w:autoSpaceDE w:val="0"/>
      <w:autoSpaceDN w:val="0"/>
      <w:adjustRightInd w:val="0"/>
      <w:jc w:val="left"/>
    </w:pPr>
    <w:rPr>
      <w:szCs w:val="16"/>
    </w:rPr>
  </w:style>
  <w:style w:type="paragraph" w:styleId="Header">
    <w:name w:val="header"/>
    <w:basedOn w:val="Normal"/>
    <w:rsid w:val="00340526"/>
    <w:pPr>
      <w:tabs>
        <w:tab w:val="center" w:pos="4320"/>
        <w:tab w:val="right" w:pos="8640"/>
      </w:tabs>
    </w:pPr>
  </w:style>
  <w:style w:type="paragraph" w:styleId="Footer">
    <w:name w:val="footer"/>
    <w:basedOn w:val="Normal"/>
    <w:rsid w:val="00340526"/>
    <w:pPr>
      <w:tabs>
        <w:tab w:val="center" w:pos="4320"/>
        <w:tab w:val="right" w:pos="8640"/>
      </w:tabs>
    </w:pPr>
  </w:style>
  <w:style w:type="paragraph" w:customStyle="1" w:styleId="Legal5L1">
    <w:name w:val="Legal5_L1"/>
    <w:basedOn w:val="Normal"/>
    <w:next w:val="Normal"/>
    <w:rsid w:val="00464C04"/>
    <w:pPr>
      <w:numPr>
        <w:numId w:val="2"/>
      </w:numPr>
      <w:spacing w:after="240"/>
      <w:outlineLvl w:val="0"/>
    </w:pPr>
    <w:rPr>
      <w:rFonts w:ascii="Arial Narrow" w:eastAsia="Times New Roman" w:hAnsi="Arial Narrow"/>
      <w:sz w:val="18"/>
      <w:szCs w:val="20"/>
      <w:lang w:eastAsia="en-US"/>
    </w:rPr>
  </w:style>
  <w:style w:type="paragraph" w:customStyle="1" w:styleId="Legal5L2">
    <w:name w:val="Legal5_L2"/>
    <w:basedOn w:val="Legal5L1"/>
    <w:next w:val="Normal"/>
    <w:rsid w:val="00464C04"/>
    <w:pPr>
      <w:numPr>
        <w:ilvl w:val="1"/>
      </w:numPr>
      <w:tabs>
        <w:tab w:val="left" w:pos="720"/>
      </w:tabs>
      <w:outlineLvl w:val="1"/>
    </w:pPr>
  </w:style>
  <w:style w:type="paragraph" w:customStyle="1" w:styleId="Legal5L3">
    <w:name w:val="Legal5_L3"/>
    <w:basedOn w:val="Legal5L2"/>
    <w:next w:val="Normal"/>
    <w:rsid w:val="00464C04"/>
    <w:pPr>
      <w:numPr>
        <w:ilvl w:val="2"/>
      </w:numPr>
      <w:outlineLvl w:val="2"/>
    </w:pPr>
  </w:style>
  <w:style w:type="paragraph" w:customStyle="1" w:styleId="Legal5L4">
    <w:name w:val="Legal5_L4"/>
    <w:basedOn w:val="Legal5L3"/>
    <w:next w:val="Normal"/>
    <w:rsid w:val="00464C04"/>
    <w:pPr>
      <w:numPr>
        <w:ilvl w:val="3"/>
      </w:numPr>
      <w:outlineLvl w:val="3"/>
    </w:pPr>
  </w:style>
  <w:style w:type="paragraph" w:customStyle="1" w:styleId="Legal5L5">
    <w:name w:val="Legal5_L5"/>
    <w:basedOn w:val="Legal5L4"/>
    <w:next w:val="Normal"/>
    <w:rsid w:val="00464C04"/>
    <w:pPr>
      <w:numPr>
        <w:ilvl w:val="4"/>
      </w:numPr>
      <w:outlineLvl w:val="4"/>
    </w:pPr>
  </w:style>
  <w:style w:type="paragraph" w:customStyle="1" w:styleId="Legal5L6">
    <w:name w:val="Legal5_L6"/>
    <w:basedOn w:val="Legal5L5"/>
    <w:next w:val="Normal"/>
    <w:rsid w:val="00464C04"/>
    <w:pPr>
      <w:numPr>
        <w:ilvl w:val="5"/>
      </w:numPr>
      <w:outlineLvl w:val="5"/>
    </w:pPr>
  </w:style>
  <w:style w:type="paragraph" w:customStyle="1" w:styleId="Legal5L7">
    <w:name w:val="Legal5_L7"/>
    <w:basedOn w:val="Legal5L6"/>
    <w:next w:val="Normal"/>
    <w:rsid w:val="00464C04"/>
    <w:pPr>
      <w:numPr>
        <w:ilvl w:val="6"/>
      </w:numPr>
      <w:outlineLvl w:val="6"/>
    </w:pPr>
  </w:style>
  <w:style w:type="paragraph" w:customStyle="1" w:styleId="Legal5L8">
    <w:name w:val="Legal5_L8"/>
    <w:basedOn w:val="Legal5L7"/>
    <w:next w:val="Normal"/>
    <w:rsid w:val="00464C04"/>
    <w:pPr>
      <w:numPr>
        <w:ilvl w:val="7"/>
      </w:numPr>
      <w:outlineLvl w:val="7"/>
    </w:pPr>
  </w:style>
  <w:style w:type="character" w:styleId="PageNumber">
    <w:name w:val="page number"/>
    <w:basedOn w:val="DefaultParagraphFont"/>
    <w:rsid w:val="009E5B0A"/>
  </w:style>
  <w:style w:type="character" w:styleId="Hyperlink">
    <w:name w:val="Hyperlink"/>
    <w:basedOn w:val="DefaultParagraphFont"/>
    <w:rsid w:val="00D209AE"/>
    <w:rPr>
      <w:color w:val="0000FF"/>
      <w:u w:val="single"/>
    </w:rPr>
  </w:style>
  <w:style w:type="paragraph" w:styleId="HTMLPreformatted">
    <w:name w:val="HTML Preformatted"/>
    <w:basedOn w:val="Normal"/>
    <w:link w:val="HTMLPreformattedChar"/>
    <w:rsid w:val="00ED6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00000"/>
      <w:sz w:val="20"/>
      <w:szCs w:val="20"/>
      <w:lang w:eastAsia="en-US"/>
    </w:rPr>
  </w:style>
  <w:style w:type="character" w:customStyle="1" w:styleId="DeltaViewInsertion">
    <w:name w:val="DeltaView Insertion"/>
    <w:rsid w:val="001B6DF3"/>
    <w:rPr>
      <w:b/>
      <w:bCs/>
      <w:color w:val="0000FF"/>
      <w:spacing w:val="0"/>
      <w:u w:val="double"/>
    </w:rPr>
  </w:style>
  <w:style w:type="character" w:customStyle="1" w:styleId="HTMLPreformattedChar">
    <w:name w:val="HTML Preformatted Char"/>
    <w:basedOn w:val="DefaultParagraphFont"/>
    <w:link w:val="HTMLPreformatted"/>
    <w:rsid w:val="00564797"/>
    <w:rPr>
      <w:rFonts w:ascii="Courier New" w:hAnsi="Courier New" w:cs="Courier New"/>
      <w:color w:val="000000"/>
      <w:lang w:val="en-US" w:eastAsia="en-US" w:bidi="ar-SA"/>
    </w:rPr>
  </w:style>
  <w:style w:type="table" w:styleId="TableGrid">
    <w:name w:val="Table Grid"/>
    <w:basedOn w:val="TableNormal"/>
    <w:rsid w:val="0056479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4654"/>
    <w:rPr>
      <w:sz w:val="16"/>
      <w:szCs w:val="24"/>
      <w:lang w:eastAsia="zh-CN"/>
    </w:rPr>
  </w:style>
  <w:style w:type="paragraph" w:styleId="BalloonText">
    <w:name w:val="Balloon Text"/>
    <w:basedOn w:val="Normal"/>
    <w:link w:val="BalloonTextChar"/>
    <w:rsid w:val="00634654"/>
    <w:rPr>
      <w:rFonts w:ascii="Tahoma" w:hAnsi="Tahoma" w:cs="Tahoma"/>
      <w:szCs w:val="16"/>
    </w:rPr>
  </w:style>
  <w:style w:type="character" w:customStyle="1" w:styleId="BalloonTextChar">
    <w:name w:val="Balloon Text Char"/>
    <w:basedOn w:val="DefaultParagraphFont"/>
    <w:link w:val="BalloonText"/>
    <w:rsid w:val="00634654"/>
    <w:rPr>
      <w:rFonts w:ascii="Tahoma" w:hAnsi="Tahoma" w:cs="Tahoma"/>
      <w:sz w:val="16"/>
      <w:szCs w:val="16"/>
      <w:lang w:eastAsia="zh-CN"/>
    </w:rPr>
  </w:style>
  <w:style w:type="character" w:styleId="FollowedHyperlink">
    <w:name w:val="FollowedHyperlink"/>
    <w:basedOn w:val="DefaultParagraphFont"/>
    <w:rsid w:val="003C6871"/>
    <w:rPr>
      <w:color w:val="800080" w:themeColor="followedHyperlink"/>
      <w:u w:val="single"/>
    </w:rPr>
  </w:style>
  <w:style w:type="paragraph" w:styleId="ListParagraph">
    <w:name w:val="List Paragraph"/>
    <w:basedOn w:val="Normal"/>
    <w:uiPriority w:val="34"/>
    <w:qFormat/>
    <w:rsid w:val="006B3B0E"/>
    <w:pPr>
      <w:ind w:left="720"/>
      <w:contextualSpacing/>
    </w:pPr>
  </w:style>
  <w:style w:type="character" w:customStyle="1" w:styleId="apple-converted-space">
    <w:name w:val="apple-converted-space"/>
    <w:basedOn w:val="DefaultParagraphFont"/>
    <w:rsid w:val="004D4914"/>
  </w:style>
  <w:style w:type="character" w:customStyle="1" w:styleId="info">
    <w:name w:val="info"/>
    <w:basedOn w:val="DefaultParagraphFont"/>
    <w:rsid w:val="00A667B1"/>
  </w:style>
  <w:style w:type="character" w:styleId="CommentReference">
    <w:name w:val="annotation reference"/>
    <w:basedOn w:val="DefaultParagraphFont"/>
    <w:semiHidden/>
    <w:unhideWhenUsed/>
    <w:rsid w:val="0036002F"/>
    <w:rPr>
      <w:sz w:val="16"/>
      <w:szCs w:val="16"/>
    </w:rPr>
  </w:style>
  <w:style w:type="paragraph" w:styleId="CommentText">
    <w:name w:val="annotation text"/>
    <w:basedOn w:val="Normal"/>
    <w:link w:val="CommentTextChar"/>
    <w:semiHidden/>
    <w:unhideWhenUsed/>
    <w:rsid w:val="0036002F"/>
    <w:rPr>
      <w:sz w:val="20"/>
      <w:szCs w:val="20"/>
    </w:rPr>
  </w:style>
  <w:style w:type="character" w:customStyle="1" w:styleId="CommentTextChar">
    <w:name w:val="Comment Text Char"/>
    <w:basedOn w:val="DefaultParagraphFont"/>
    <w:link w:val="CommentText"/>
    <w:semiHidden/>
    <w:rsid w:val="0036002F"/>
    <w:rPr>
      <w:lang w:eastAsia="zh-CN"/>
    </w:rPr>
  </w:style>
  <w:style w:type="paragraph" w:styleId="CommentSubject">
    <w:name w:val="annotation subject"/>
    <w:basedOn w:val="CommentText"/>
    <w:next w:val="CommentText"/>
    <w:link w:val="CommentSubjectChar"/>
    <w:semiHidden/>
    <w:unhideWhenUsed/>
    <w:rsid w:val="0036002F"/>
    <w:rPr>
      <w:b/>
      <w:bCs/>
    </w:rPr>
  </w:style>
  <w:style w:type="character" w:customStyle="1" w:styleId="CommentSubjectChar">
    <w:name w:val="Comment Subject Char"/>
    <w:basedOn w:val="CommentTextChar"/>
    <w:link w:val="CommentSubject"/>
    <w:semiHidden/>
    <w:rsid w:val="0036002F"/>
    <w:rPr>
      <w:b/>
      <w:bCs/>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D4616"/>
    <w:pPr>
      <w:jc w:val="both"/>
    </w:pPr>
    <w:rPr>
      <w:sz w:val="16"/>
      <w:szCs w:val="24"/>
      <w:lang w:eastAsia="zh-CN"/>
    </w:rPr>
  </w:style>
  <w:style w:type="paragraph" w:styleId="Heading1">
    <w:name w:val="heading 1"/>
    <w:basedOn w:val="Normal"/>
    <w:qFormat/>
    <w:rsid w:val="00EB0CDF"/>
    <w:pPr>
      <w:numPr>
        <w:numId w:val="1"/>
      </w:numPr>
      <w:spacing w:after="240"/>
      <w:outlineLvl w:val="0"/>
    </w:pPr>
    <w:rPr>
      <w:bCs/>
      <w:kern w:val="32"/>
    </w:rPr>
  </w:style>
  <w:style w:type="paragraph" w:styleId="Heading2">
    <w:name w:val="heading 2"/>
    <w:basedOn w:val="Normal"/>
    <w:qFormat/>
    <w:rsid w:val="00EB0CDF"/>
    <w:pPr>
      <w:numPr>
        <w:ilvl w:val="1"/>
        <w:numId w:val="1"/>
      </w:numPr>
      <w:spacing w:after="240"/>
      <w:outlineLvl w:val="1"/>
    </w:pPr>
    <w:rPr>
      <w:rFonts w:eastAsia="Times New Roman"/>
      <w:bCs/>
      <w:iCs/>
      <w:szCs w:val="20"/>
    </w:rPr>
  </w:style>
  <w:style w:type="paragraph" w:styleId="Heading3">
    <w:name w:val="heading 3"/>
    <w:basedOn w:val="Normal"/>
    <w:qFormat/>
    <w:rsid w:val="00EB0CDF"/>
    <w:pPr>
      <w:numPr>
        <w:ilvl w:val="2"/>
        <w:numId w:val="1"/>
      </w:numPr>
      <w:spacing w:after="240"/>
      <w:outlineLvl w:val="2"/>
    </w:pPr>
    <w:rPr>
      <w:bCs/>
    </w:rPr>
  </w:style>
  <w:style w:type="paragraph" w:styleId="Heading4">
    <w:name w:val="heading 4"/>
    <w:basedOn w:val="Normal"/>
    <w:qFormat/>
    <w:rsid w:val="00CC61B5"/>
    <w:pPr>
      <w:numPr>
        <w:ilvl w:val="3"/>
        <w:numId w:val="1"/>
      </w:numPr>
      <w:spacing w:after="240"/>
      <w:jc w:val="left"/>
      <w:outlineLvl w:val="3"/>
    </w:pPr>
    <w:rPr>
      <w:bCs/>
      <w:sz w:val="24"/>
    </w:rPr>
  </w:style>
  <w:style w:type="paragraph" w:styleId="Heading5">
    <w:name w:val="heading 5"/>
    <w:basedOn w:val="Normal"/>
    <w:qFormat/>
    <w:rsid w:val="00CC61B5"/>
    <w:pPr>
      <w:numPr>
        <w:ilvl w:val="4"/>
        <w:numId w:val="1"/>
      </w:numPr>
      <w:spacing w:after="240"/>
      <w:jc w:val="left"/>
      <w:outlineLvl w:val="4"/>
    </w:pPr>
    <w:rPr>
      <w:bCs/>
      <w:iCs/>
      <w:sz w:val="24"/>
    </w:rPr>
  </w:style>
  <w:style w:type="paragraph" w:styleId="Heading6">
    <w:name w:val="heading 6"/>
    <w:basedOn w:val="Normal"/>
    <w:qFormat/>
    <w:rsid w:val="00EB0CDF"/>
    <w:pPr>
      <w:numPr>
        <w:ilvl w:val="5"/>
        <w:numId w:val="1"/>
      </w:numPr>
      <w:spacing w:after="240"/>
      <w:outlineLvl w:val="5"/>
    </w:pPr>
    <w:rPr>
      <w:bCs/>
      <w:szCs w:val="22"/>
    </w:rPr>
  </w:style>
  <w:style w:type="paragraph" w:styleId="Heading7">
    <w:name w:val="heading 7"/>
    <w:basedOn w:val="Normal"/>
    <w:qFormat/>
    <w:rsid w:val="00EB0CDF"/>
    <w:pPr>
      <w:numPr>
        <w:ilvl w:val="6"/>
        <w:numId w:val="1"/>
      </w:numPr>
      <w:spacing w:after="240"/>
      <w:outlineLvl w:val="6"/>
    </w:pPr>
  </w:style>
  <w:style w:type="paragraph" w:styleId="Heading8">
    <w:name w:val="heading 8"/>
    <w:basedOn w:val="Normal"/>
    <w:qFormat/>
    <w:rsid w:val="00EB0CDF"/>
    <w:pPr>
      <w:numPr>
        <w:ilvl w:val="7"/>
        <w:numId w:val="1"/>
      </w:numPr>
      <w:spacing w:after="240"/>
      <w:outlineLvl w:val="7"/>
    </w:pPr>
    <w:rPr>
      <w:iCs/>
    </w:rPr>
  </w:style>
  <w:style w:type="paragraph" w:styleId="Heading9">
    <w:name w:val="heading 9"/>
    <w:basedOn w:val="Normal"/>
    <w:qFormat/>
    <w:rsid w:val="00EB0CDF"/>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51579"/>
    <w:pPr>
      <w:spacing w:after="240"/>
      <w:ind w:firstLine="432"/>
    </w:pPr>
  </w:style>
  <w:style w:type="paragraph" w:customStyle="1" w:styleId="Hdg">
    <w:name w:val="Hdg"/>
    <w:basedOn w:val="Normal"/>
    <w:next w:val="BodyText"/>
    <w:rsid w:val="009A3E43"/>
    <w:pPr>
      <w:keepNext/>
      <w:spacing w:after="240"/>
      <w:jc w:val="left"/>
    </w:pPr>
    <w:rPr>
      <w:b/>
      <w:sz w:val="24"/>
    </w:rPr>
  </w:style>
  <w:style w:type="paragraph" w:customStyle="1" w:styleId="Indent">
    <w:name w:val="Indent"/>
    <w:basedOn w:val="Normal"/>
    <w:rsid w:val="00DA7740"/>
    <w:pPr>
      <w:spacing w:after="240"/>
      <w:ind w:left="720" w:right="720"/>
    </w:pPr>
    <w:rPr>
      <w:sz w:val="24"/>
    </w:rPr>
  </w:style>
  <w:style w:type="paragraph" w:customStyle="1" w:styleId="Plain">
    <w:name w:val="Plain"/>
    <w:basedOn w:val="Normal"/>
    <w:rsid w:val="006F0BF5"/>
    <w:pPr>
      <w:spacing w:after="240"/>
    </w:pPr>
  </w:style>
  <w:style w:type="paragraph" w:customStyle="1" w:styleId="Plain1">
    <w:name w:val="Plain 1"/>
    <w:basedOn w:val="Normal"/>
    <w:rsid w:val="006F0BF5"/>
  </w:style>
  <w:style w:type="paragraph" w:customStyle="1" w:styleId="SigBlock">
    <w:name w:val="Sig Block"/>
    <w:basedOn w:val="Normal"/>
    <w:rsid w:val="00C40784"/>
    <w:pPr>
      <w:keepNext/>
      <w:tabs>
        <w:tab w:val="left" w:pos="9360"/>
      </w:tabs>
      <w:ind w:left="4320"/>
    </w:pPr>
  </w:style>
  <w:style w:type="paragraph" w:styleId="Title">
    <w:name w:val="Title"/>
    <w:basedOn w:val="Normal"/>
    <w:qFormat/>
    <w:rsid w:val="006F0BF5"/>
    <w:pPr>
      <w:keepNext/>
      <w:spacing w:after="240"/>
      <w:jc w:val="center"/>
      <w:outlineLvl w:val="0"/>
    </w:pPr>
    <w:rPr>
      <w:rFonts w:ascii="Times New Roman Bold" w:hAnsi="Times New Roman Bold"/>
      <w:b/>
      <w:caps/>
      <w:kern w:val="28"/>
    </w:rPr>
  </w:style>
  <w:style w:type="paragraph" w:styleId="Signature">
    <w:name w:val="Signature"/>
    <w:basedOn w:val="Normal"/>
    <w:rsid w:val="006F0BF5"/>
    <w:pPr>
      <w:ind w:left="4320"/>
    </w:pPr>
  </w:style>
  <w:style w:type="character" w:styleId="FootnoteReference">
    <w:name w:val="footnote reference"/>
    <w:basedOn w:val="DefaultParagraphFont"/>
    <w:rsid w:val="00546D41"/>
    <w:rPr>
      <w:vertAlign w:val="superscript"/>
    </w:rPr>
  </w:style>
  <w:style w:type="paragraph" w:styleId="FootnoteText">
    <w:name w:val="footnote text"/>
    <w:basedOn w:val="Normal"/>
    <w:rsid w:val="00546D41"/>
    <w:rPr>
      <w:sz w:val="20"/>
      <w:szCs w:val="20"/>
    </w:rPr>
  </w:style>
  <w:style w:type="paragraph" w:customStyle="1" w:styleId="DocId">
    <w:name w:val="Doc Id"/>
    <w:basedOn w:val="Normal"/>
    <w:rsid w:val="00751579"/>
    <w:pPr>
      <w:tabs>
        <w:tab w:val="right" w:pos="9360"/>
      </w:tabs>
      <w:autoSpaceDE w:val="0"/>
      <w:autoSpaceDN w:val="0"/>
      <w:adjustRightInd w:val="0"/>
      <w:jc w:val="left"/>
    </w:pPr>
    <w:rPr>
      <w:szCs w:val="16"/>
    </w:rPr>
  </w:style>
  <w:style w:type="paragraph" w:styleId="Header">
    <w:name w:val="header"/>
    <w:basedOn w:val="Normal"/>
    <w:rsid w:val="00340526"/>
    <w:pPr>
      <w:tabs>
        <w:tab w:val="center" w:pos="4320"/>
        <w:tab w:val="right" w:pos="8640"/>
      </w:tabs>
    </w:pPr>
  </w:style>
  <w:style w:type="paragraph" w:styleId="Footer">
    <w:name w:val="footer"/>
    <w:basedOn w:val="Normal"/>
    <w:rsid w:val="00340526"/>
    <w:pPr>
      <w:tabs>
        <w:tab w:val="center" w:pos="4320"/>
        <w:tab w:val="right" w:pos="8640"/>
      </w:tabs>
    </w:pPr>
  </w:style>
  <w:style w:type="paragraph" w:customStyle="1" w:styleId="Legal5L1">
    <w:name w:val="Legal5_L1"/>
    <w:basedOn w:val="Normal"/>
    <w:next w:val="Normal"/>
    <w:rsid w:val="00464C04"/>
    <w:pPr>
      <w:numPr>
        <w:numId w:val="2"/>
      </w:numPr>
      <w:spacing w:after="240"/>
      <w:outlineLvl w:val="0"/>
    </w:pPr>
    <w:rPr>
      <w:rFonts w:ascii="Arial Narrow" w:eastAsia="Times New Roman" w:hAnsi="Arial Narrow"/>
      <w:sz w:val="18"/>
      <w:szCs w:val="20"/>
      <w:lang w:eastAsia="en-US"/>
    </w:rPr>
  </w:style>
  <w:style w:type="paragraph" w:customStyle="1" w:styleId="Legal5L2">
    <w:name w:val="Legal5_L2"/>
    <w:basedOn w:val="Legal5L1"/>
    <w:next w:val="Normal"/>
    <w:rsid w:val="00464C04"/>
    <w:pPr>
      <w:numPr>
        <w:ilvl w:val="1"/>
      </w:numPr>
      <w:tabs>
        <w:tab w:val="left" w:pos="720"/>
      </w:tabs>
      <w:outlineLvl w:val="1"/>
    </w:pPr>
  </w:style>
  <w:style w:type="paragraph" w:customStyle="1" w:styleId="Legal5L3">
    <w:name w:val="Legal5_L3"/>
    <w:basedOn w:val="Legal5L2"/>
    <w:next w:val="Normal"/>
    <w:rsid w:val="00464C04"/>
    <w:pPr>
      <w:numPr>
        <w:ilvl w:val="2"/>
      </w:numPr>
      <w:outlineLvl w:val="2"/>
    </w:pPr>
  </w:style>
  <w:style w:type="paragraph" w:customStyle="1" w:styleId="Legal5L4">
    <w:name w:val="Legal5_L4"/>
    <w:basedOn w:val="Legal5L3"/>
    <w:next w:val="Normal"/>
    <w:rsid w:val="00464C04"/>
    <w:pPr>
      <w:numPr>
        <w:ilvl w:val="3"/>
      </w:numPr>
      <w:outlineLvl w:val="3"/>
    </w:pPr>
  </w:style>
  <w:style w:type="paragraph" w:customStyle="1" w:styleId="Legal5L5">
    <w:name w:val="Legal5_L5"/>
    <w:basedOn w:val="Legal5L4"/>
    <w:next w:val="Normal"/>
    <w:rsid w:val="00464C04"/>
    <w:pPr>
      <w:numPr>
        <w:ilvl w:val="4"/>
      </w:numPr>
      <w:outlineLvl w:val="4"/>
    </w:pPr>
  </w:style>
  <w:style w:type="paragraph" w:customStyle="1" w:styleId="Legal5L6">
    <w:name w:val="Legal5_L6"/>
    <w:basedOn w:val="Legal5L5"/>
    <w:next w:val="Normal"/>
    <w:rsid w:val="00464C04"/>
    <w:pPr>
      <w:numPr>
        <w:ilvl w:val="5"/>
      </w:numPr>
      <w:outlineLvl w:val="5"/>
    </w:pPr>
  </w:style>
  <w:style w:type="paragraph" w:customStyle="1" w:styleId="Legal5L7">
    <w:name w:val="Legal5_L7"/>
    <w:basedOn w:val="Legal5L6"/>
    <w:next w:val="Normal"/>
    <w:rsid w:val="00464C04"/>
    <w:pPr>
      <w:numPr>
        <w:ilvl w:val="6"/>
      </w:numPr>
      <w:outlineLvl w:val="6"/>
    </w:pPr>
  </w:style>
  <w:style w:type="paragraph" w:customStyle="1" w:styleId="Legal5L8">
    <w:name w:val="Legal5_L8"/>
    <w:basedOn w:val="Legal5L7"/>
    <w:next w:val="Normal"/>
    <w:rsid w:val="00464C04"/>
    <w:pPr>
      <w:numPr>
        <w:ilvl w:val="7"/>
      </w:numPr>
      <w:outlineLvl w:val="7"/>
    </w:pPr>
  </w:style>
  <w:style w:type="character" w:styleId="PageNumber">
    <w:name w:val="page number"/>
    <w:basedOn w:val="DefaultParagraphFont"/>
    <w:rsid w:val="009E5B0A"/>
  </w:style>
  <w:style w:type="character" w:styleId="Hyperlink">
    <w:name w:val="Hyperlink"/>
    <w:basedOn w:val="DefaultParagraphFont"/>
    <w:rsid w:val="00D209AE"/>
    <w:rPr>
      <w:color w:val="0000FF"/>
      <w:u w:val="single"/>
    </w:rPr>
  </w:style>
  <w:style w:type="paragraph" w:styleId="HTMLPreformatted">
    <w:name w:val="HTML Preformatted"/>
    <w:basedOn w:val="Normal"/>
    <w:link w:val="HTMLPreformattedChar"/>
    <w:rsid w:val="00ED6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00000"/>
      <w:sz w:val="20"/>
      <w:szCs w:val="20"/>
      <w:lang w:eastAsia="en-US"/>
    </w:rPr>
  </w:style>
  <w:style w:type="character" w:customStyle="1" w:styleId="DeltaViewInsertion">
    <w:name w:val="DeltaView Insertion"/>
    <w:rsid w:val="001B6DF3"/>
    <w:rPr>
      <w:b/>
      <w:bCs/>
      <w:color w:val="0000FF"/>
      <w:spacing w:val="0"/>
      <w:u w:val="double"/>
    </w:rPr>
  </w:style>
  <w:style w:type="character" w:customStyle="1" w:styleId="HTMLPreformattedChar">
    <w:name w:val="HTML Preformatted Char"/>
    <w:basedOn w:val="DefaultParagraphFont"/>
    <w:link w:val="HTMLPreformatted"/>
    <w:rsid w:val="00564797"/>
    <w:rPr>
      <w:rFonts w:ascii="Courier New" w:hAnsi="Courier New" w:cs="Courier New"/>
      <w:color w:val="000000"/>
      <w:lang w:val="en-US" w:eastAsia="en-US" w:bidi="ar-SA"/>
    </w:rPr>
  </w:style>
  <w:style w:type="table" w:styleId="TableGrid">
    <w:name w:val="Table Grid"/>
    <w:basedOn w:val="TableNormal"/>
    <w:rsid w:val="0056479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4654"/>
    <w:rPr>
      <w:sz w:val="16"/>
      <w:szCs w:val="24"/>
      <w:lang w:eastAsia="zh-CN"/>
    </w:rPr>
  </w:style>
  <w:style w:type="paragraph" w:styleId="BalloonText">
    <w:name w:val="Balloon Text"/>
    <w:basedOn w:val="Normal"/>
    <w:link w:val="BalloonTextChar"/>
    <w:rsid w:val="00634654"/>
    <w:rPr>
      <w:rFonts w:ascii="Tahoma" w:hAnsi="Tahoma" w:cs="Tahoma"/>
      <w:szCs w:val="16"/>
    </w:rPr>
  </w:style>
  <w:style w:type="character" w:customStyle="1" w:styleId="BalloonTextChar">
    <w:name w:val="Balloon Text Char"/>
    <w:basedOn w:val="DefaultParagraphFont"/>
    <w:link w:val="BalloonText"/>
    <w:rsid w:val="00634654"/>
    <w:rPr>
      <w:rFonts w:ascii="Tahoma" w:hAnsi="Tahoma" w:cs="Tahoma"/>
      <w:sz w:val="16"/>
      <w:szCs w:val="16"/>
      <w:lang w:eastAsia="zh-CN"/>
    </w:rPr>
  </w:style>
  <w:style w:type="character" w:styleId="FollowedHyperlink">
    <w:name w:val="FollowedHyperlink"/>
    <w:basedOn w:val="DefaultParagraphFont"/>
    <w:rsid w:val="003C6871"/>
    <w:rPr>
      <w:color w:val="800080" w:themeColor="followedHyperlink"/>
      <w:u w:val="single"/>
    </w:rPr>
  </w:style>
  <w:style w:type="paragraph" w:styleId="ListParagraph">
    <w:name w:val="List Paragraph"/>
    <w:basedOn w:val="Normal"/>
    <w:uiPriority w:val="34"/>
    <w:qFormat/>
    <w:rsid w:val="006B3B0E"/>
    <w:pPr>
      <w:ind w:left="720"/>
      <w:contextualSpacing/>
    </w:pPr>
  </w:style>
  <w:style w:type="character" w:customStyle="1" w:styleId="apple-converted-space">
    <w:name w:val="apple-converted-space"/>
    <w:basedOn w:val="DefaultParagraphFont"/>
    <w:rsid w:val="004D4914"/>
  </w:style>
  <w:style w:type="character" w:customStyle="1" w:styleId="info">
    <w:name w:val="info"/>
    <w:basedOn w:val="DefaultParagraphFont"/>
    <w:rsid w:val="00A667B1"/>
  </w:style>
  <w:style w:type="character" w:styleId="CommentReference">
    <w:name w:val="annotation reference"/>
    <w:basedOn w:val="DefaultParagraphFont"/>
    <w:semiHidden/>
    <w:unhideWhenUsed/>
    <w:rsid w:val="0036002F"/>
    <w:rPr>
      <w:sz w:val="16"/>
      <w:szCs w:val="16"/>
    </w:rPr>
  </w:style>
  <w:style w:type="paragraph" w:styleId="CommentText">
    <w:name w:val="annotation text"/>
    <w:basedOn w:val="Normal"/>
    <w:link w:val="CommentTextChar"/>
    <w:semiHidden/>
    <w:unhideWhenUsed/>
    <w:rsid w:val="0036002F"/>
    <w:rPr>
      <w:sz w:val="20"/>
      <w:szCs w:val="20"/>
    </w:rPr>
  </w:style>
  <w:style w:type="character" w:customStyle="1" w:styleId="CommentTextChar">
    <w:name w:val="Comment Text Char"/>
    <w:basedOn w:val="DefaultParagraphFont"/>
    <w:link w:val="CommentText"/>
    <w:semiHidden/>
    <w:rsid w:val="0036002F"/>
    <w:rPr>
      <w:lang w:eastAsia="zh-CN"/>
    </w:rPr>
  </w:style>
  <w:style w:type="paragraph" w:styleId="CommentSubject">
    <w:name w:val="annotation subject"/>
    <w:basedOn w:val="CommentText"/>
    <w:next w:val="CommentText"/>
    <w:link w:val="CommentSubjectChar"/>
    <w:semiHidden/>
    <w:unhideWhenUsed/>
    <w:rsid w:val="0036002F"/>
    <w:rPr>
      <w:b/>
      <w:bCs/>
    </w:rPr>
  </w:style>
  <w:style w:type="character" w:customStyle="1" w:styleId="CommentSubjectChar">
    <w:name w:val="Comment Subject Char"/>
    <w:basedOn w:val="CommentTextChar"/>
    <w:link w:val="CommentSubject"/>
    <w:semiHidden/>
    <w:rsid w:val="0036002F"/>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8291">
      <w:bodyDiv w:val="1"/>
      <w:marLeft w:val="0"/>
      <w:marRight w:val="0"/>
      <w:marTop w:val="0"/>
      <w:marBottom w:val="0"/>
      <w:divBdr>
        <w:top w:val="none" w:sz="0" w:space="0" w:color="auto"/>
        <w:left w:val="none" w:sz="0" w:space="0" w:color="auto"/>
        <w:bottom w:val="none" w:sz="0" w:space="0" w:color="auto"/>
        <w:right w:val="none" w:sz="0" w:space="0" w:color="auto"/>
      </w:divBdr>
    </w:div>
    <w:div w:id="133719559">
      <w:bodyDiv w:val="1"/>
      <w:marLeft w:val="0"/>
      <w:marRight w:val="0"/>
      <w:marTop w:val="0"/>
      <w:marBottom w:val="0"/>
      <w:divBdr>
        <w:top w:val="none" w:sz="0" w:space="0" w:color="auto"/>
        <w:left w:val="none" w:sz="0" w:space="0" w:color="auto"/>
        <w:bottom w:val="none" w:sz="0" w:space="0" w:color="auto"/>
        <w:right w:val="none" w:sz="0" w:space="0" w:color="auto"/>
      </w:divBdr>
    </w:div>
    <w:div w:id="355274692">
      <w:bodyDiv w:val="1"/>
      <w:marLeft w:val="0"/>
      <w:marRight w:val="0"/>
      <w:marTop w:val="0"/>
      <w:marBottom w:val="0"/>
      <w:divBdr>
        <w:top w:val="none" w:sz="0" w:space="0" w:color="auto"/>
        <w:left w:val="none" w:sz="0" w:space="0" w:color="auto"/>
        <w:bottom w:val="none" w:sz="0" w:space="0" w:color="auto"/>
        <w:right w:val="none" w:sz="0" w:space="0" w:color="auto"/>
      </w:divBdr>
    </w:div>
    <w:div w:id="439645225">
      <w:bodyDiv w:val="1"/>
      <w:marLeft w:val="0"/>
      <w:marRight w:val="0"/>
      <w:marTop w:val="0"/>
      <w:marBottom w:val="0"/>
      <w:divBdr>
        <w:top w:val="none" w:sz="0" w:space="0" w:color="auto"/>
        <w:left w:val="none" w:sz="0" w:space="0" w:color="auto"/>
        <w:bottom w:val="none" w:sz="0" w:space="0" w:color="auto"/>
        <w:right w:val="none" w:sz="0" w:space="0" w:color="auto"/>
      </w:divBdr>
    </w:div>
    <w:div w:id="783231096">
      <w:bodyDiv w:val="1"/>
      <w:marLeft w:val="0"/>
      <w:marRight w:val="0"/>
      <w:marTop w:val="0"/>
      <w:marBottom w:val="0"/>
      <w:divBdr>
        <w:top w:val="none" w:sz="0" w:space="0" w:color="auto"/>
        <w:left w:val="none" w:sz="0" w:space="0" w:color="auto"/>
        <w:bottom w:val="none" w:sz="0" w:space="0" w:color="auto"/>
        <w:right w:val="none" w:sz="0" w:space="0" w:color="auto"/>
      </w:divBdr>
    </w:div>
    <w:div w:id="1062758030">
      <w:bodyDiv w:val="1"/>
      <w:marLeft w:val="0"/>
      <w:marRight w:val="0"/>
      <w:marTop w:val="0"/>
      <w:marBottom w:val="0"/>
      <w:divBdr>
        <w:top w:val="none" w:sz="0" w:space="0" w:color="auto"/>
        <w:left w:val="none" w:sz="0" w:space="0" w:color="auto"/>
        <w:bottom w:val="none" w:sz="0" w:space="0" w:color="auto"/>
        <w:right w:val="none" w:sz="0" w:space="0" w:color="auto"/>
      </w:divBdr>
    </w:div>
    <w:div w:id="1218007378">
      <w:bodyDiv w:val="1"/>
      <w:marLeft w:val="0"/>
      <w:marRight w:val="0"/>
      <w:marTop w:val="0"/>
      <w:marBottom w:val="0"/>
      <w:divBdr>
        <w:top w:val="none" w:sz="0" w:space="0" w:color="auto"/>
        <w:left w:val="none" w:sz="0" w:space="0" w:color="auto"/>
        <w:bottom w:val="none" w:sz="0" w:space="0" w:color="auto"/>
        <w:right w:val="none" w:sz="0" w:space="0" w:color="auto"/>
      </w:divBdr>
    </w:div>
    <w:div w:id="1637640786">
      <w:bodyDiv w:val="1"/>
      <w:marLeft w:val="0"/>
      <w:marRight w:val="0"/>
      <w:marTop w:val="0"/>
      <w:marBottom w:val="0"/>
      <w:divBdr>
        <w:top w:val="none" w:sz="0" w:space="0" w:color="auto"/>
        <w:left w:val="none" w:sz="0" w:space="0" w:color="auto"/>
        <w:bottom w:val="none" w:sz="0" w:space="0" w:color="auto"/>
        <w:right w:val="none" w:sz="0" w:space="0" w:color="auto"/>
      </w:divBdr>
    </w:div>
    <w:div w:id="1774784678">
      <w:bodyDiv w:val="1"/>
      <w:marLeft w:val="0"/>
      <w:marRight w:val="0"/>
      <w:marTop w:val="0"/>
      <w:marBottom w:val="0"/>
      <w:divBdr>
        <w:top w:val="none" w:sz="0" w:space="0" w:color="auto"/>
        <w:left w:val="none" w:sz="0" w:space="0" w:color="auto"/>
        <w:bottom w:val="none" w:sz="0" w:space="0" w:color="auto"/>
        <w:right w:val="none" w:sz="0" w:space="0" w:color="auto"/>
      </w:divBdr>
    </w:div>
    <w:div w:id="183448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workgroup\Custom%20Templates\Bas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10BFC-E986-4E98-A744-852208CF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Basic.dot</Template>
  <TotalTime>0</TotalTime>
  <Pages>4</Pages>
  <Words>3078</Words>
  <Characters>15395</Characters>
  <Application>Microsoft Office Word</Application>
  <DocSecurity>0</DocSecurity>
  <PresentationFormat/>
  <Lines>128</Lines>
  <Paragraphs>36</Paragraphs>
  <ScaleCrop>false</ScaleCrop>
  <HeadingPairs>
    <vt:vector size="2" baseType="variant">
      <vt:variant>
        <vt:lpstr>Title</vt:lpstr>
      </vt:variant>
      <vt:variant>
        <vt:i4>1</vt:i4>
      </vt:variant>
    </vt:vector>
  </HeadingPairs>
  <TitlesOfParts>
    <vt:vector size="1" baseType="lpstr">
      <vt:lpstr>MARVELL LIMITED USE LICENSE AGREEMENT</vt:lpstr>
    </vt:vector>
  </TitlesOfParts>
  <LinksUpToDate>false</LinksUpToDate>
  <CharactersWithSpaces>18437</CharactersWithSpaces>
  <SharedDoc>false</SharedDoc>
  <HyperlinkBase/>
  <HLinks>
    <vt:vector size="60" baseType="variant">
      <vt:variant>
        <vt:i4>3080249</vt:i4>
      </vt:variant>
      <vt:variant>
        <vt:i4>30</vt:i4>
      </vt:variant>
      <vt:variant>
        <vt:i4>0</vt:i4>
      </vt:variant>
      <vt:variant>
        <vt:i4>5</vt:i4>
      </vt:variant>
      <vt:variant>
        <vt:lpwstr>http://www.khronos.org/opengles</vt:lpwstr>
      </vt:variant>
      <vt:variant>
        <vt:lpwstr/>
      </vt:variant>
      <vt:variant>
        <vt:i4>5177349</vt:i4>
      </vt:variant>
      <vt:variant>
        <vt:i4>27</vt:i4>
      </vt:variant>
      <vt:variant>
        <vt:i4>0</vt:i4>
      </vt:variant>
      <vt:variant>
        <vt:i4>5</vt:i4>
      </vt:variant>
      <vt:variant>
        <vt:lpwstr>http://www.khronos.org/openmax/sample_implementation/OMX_CONF_MyComponent_Alt.c</vt:lpwstr>
      </vt:variant>
      <vt:variant>
        <vt:lpwstr/>
      </vt:variant>
      <vt:variant>
        <vt:i4>2162740</vt:i4>
      </vt:variant>
      <vt:variant>
        <vt:i4>24</vt:i4>
      </vt:variant>
      <vt:variant>
        <vt:i4>0</vt:i4>
      </vt:variant>
      <vt:variant>
        <vt:i4>5</vt:i4>
      </vt:variant>
      <vt:variant>
        <vt:lpwstr>http://www.khronos.org/registry/vg/api/1.1/openvg.h</vt:lpwstr>
      </vt:variant>
      <vt:variant>
        <vt:lpwstr/>
      </vt:variant>
      <vt:variant>
        <vt:i4>196631</vt:i4>
      </vt:variant>
      <vt:variant>
        <vt:i4>21</vt:i4>
      </vt:variant>
      <vt:variant>
        <vt:i4>0</vt:i4>
      </vt:variant>
      <vt:variant>
        <vt:i4>5</vt:i4>
      </vt:variant>
      <vt:variant>
        <vt:lpwstr>http://hostap.epitest.fi/gitweb/gitweb.cgi?p=hostap.git;a=blob_plain;f=wpa_supplicant/README</vt:lpwstr>
      </vt:variant>
      <vt:variant>
        <vt:lpwstr/>
      </vt:variant>
      <vt:variant>
        <vt:i4>2490472</vt:i4>
      </vt:variant>
      <vt:variant>
        <vt:i4>18</vt:i4>
      </vt:variant>
      <vt:variant>
        <vt:i4>0</vt:i4>
      </vt:variant>
      <vt:variant>
        <vt:i4>5</vt:i4>
      </vt:variant>
      <vt:variant>
        <vt:lpwstr>http://www.opensource.org/licenses/mit-license.php</vt:lpwstr>
      </vt:variant>
      <vt:variant>
        <vt:lpwstr/>
      </vt:variant>
      <vt:variant>
        <vt:i4>6684724</vt:i4>
      </vt:variant>
      <vt:variant>
        <vt:i4>15</vt:i4>
      </vt:variant>
      <vt:variant>
        <vt:i4>0</vt:i4>
      </vt:variant>
      <vt:variant>
        <vt:i4>5</vt:i4>
      </vt:variant>
      <vt:variant>
        <vt:lpwstr>http://www.openbsd.org/policy.html</vt:lpwstr>
      </vt:variant>
      <vt:variant>
        <vt:lpwstr/>
      </vt:variant>
      <vt:variant>
        <vt:i4>3604604</vt:i4>
      </vt:variant>
      <vt:variant>
        <vt:i4>12</vt:i4>
      </vt:variant>
      <vt:variant>
        <vt:i4>0</vt:i4>
      </vt:variant>
      <vt:variant>
        <vt:i4>5</vt:i4>
      </vt:variant>
      <vt:variant>
        <vt:lpwstr>http://www.kernel.org/pub/linux/kernel/COPYING</vt:lpwstr>
      </vt:variant>
      <vt:variant>
        <vt:lpwstr/>
      </vt:variant>
      <vt:variant>
        <vt:i4>8257644</vt:i4>
      </vt:variant>
      <vt:variant>
        <vt:i4>9</vt:i4>
      </vt:variant>
      <vt:variant>
        <vt:i4>0</vt:i4>
      </vt:variant>
      <vt:variant>
        <vt:i4>5</vt:i4>
      </vt:variant>
      <vt:variant>
        <vt:lpwstr>http://www.gnu.org/licenses/old-licenses/lgpl-2.1.html</vt:lpwstr>
      </vt:variant>
      <vt:variant>
        <vt:lpwstr/>
      </vt:variant>
      <vt:variant>
        <vt:i4>5963848</vt:i4>
      </vt:variant>
      <vt:variant>
        <vt:i4>6</vt:i4>
      </vt:variant>
      <vt:variant>
        <vt:i4>0</vt:i4>
      </vt:variant>
      <vt:variant>
        <vt:i4>5</vt:i4>
      </vt:variant>
      <vt:variant>
        <vt:lpwstr>http://www.gnu.org/licenses/old-licenses/gpl-2.0.html</vt:lpwstr>
      </vt:variant>
      <vt:variant>
        <vt:lpwstr/>
      </vt:variant>
      <vt:variant>
        <vt:i4>5963848</vt:i4>
      </vt:variant>
      <vt:variant>
        <vt:i4>0</vt:i4>
      </vt:variant>
      <vt:variant>
        <vt:i4>0</vt:i4>
      </vt:variant>
      <vt:variant>
        <vt:i4>5</vt:i4>
      </vt:variant>
      <vt:variant>
        <vt:lpwstr>http://www.gnu.org/licenses/old-licenses/gpl-2.0.html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MARVELL LIMITED USE LICENSE AGREEMENT</dc:title>
  <dc:creator/>
  <cp:lastModifiedBy/>
  <cp:revision>1</cp:revision>
  <cp:lastPrinted>2007-06-02T01:26:00Z</cp:lastPrinted>
  <dcterms:created xsi:type="dcterms:W3CDTF">2017-02-22T11:38:00Z</dcterms:created>
  <dcterms:modified xsi:type="dcterms:W3CDTF">2017-02-22T11:38:00Z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l Office">
    <vt:lpwstr>Sacramento, CA  95814-4419</vt:lpwstr>
  </property>
  <property fmtid="{D5CDD505-2E9C-101B-9397-08002B2CF9AE}" pid="3" name="Doc No.">
    <vt:lpwstr>83602v1</vt:lpwstr>
  </property>
  <property fmtid="{D5CDD505-2E9C-101B-9397-08002B2CF9AE}" pid="4" name="Doc Path">
    <vt:lpwstr>C:\NrPortbl\SACRAMENTO\HUSSEY_LF</vt:lpwstr>
  </property>
  <property fmtid="{D5CDD505-2E9C-101B-9397-08002B2CF9AE}" pid="5" name="Orig Doc Path">
    <vt:lpwstr>   </vt:lpwstr>
  </property>
  <property fmtid="{D5CDD505-2E9C-101B-9397-08002B2CF9AE}" pid="6" name="Doc Name">
    <vt:lpwstr>83602_1.DOC</vt:lpwstr>
  </property>
  <property fmtid="{D5CDD505-2E9C-101B-9397-08002B2CF9AE}" pid="7" name="Addressee(s)">
    <vt:lpwstr>   </vt:lpwstr>
  </property>
  <property fmtid="{D5CDD505-2E9C-101B-9397-08002B2CF9AE}" pid="8" name="Signer(s)">
    <vt:lpwstr>   </vt:lpwstr>
  </property>
  <property fmtid="{D5CDD505-2E9C-101B-9397-08002B2CF9AE}" pid="9" name="Cause No.">
    <vt:lpwstr>   </vt:lpwstr>
  </property>
  <property fmtid="{D5CDD505-2E9C-101B-9397-08002B2CF9AE}" pid="10" name="Parties">
    <vt:lpwstr>   </vt:lpwstr>
  </property>
  <property fmtid="{D5CDD505-2E9C-101B-9397-08002B2CF9AE}" pid="11" name="Client No.">
    <vt:lpwstr>054803</vt:lpwstr>
  </property>
  <property fmtid="{D5CDD505-2E9C-101B-9397-08002B2CF9AE}" pid="12" name="Matter No.">
    <vt:lpwstr>0000007</vt:lpwstr>
  </property>
  <property fmtid="{D5CDD505-2E9C-101B-9397-08002B2CF9AE}" pid="13" name="Client Name">
    <vt:lpwstr>   </vt:lpwstr>
  </property>
  <property fmtid="{D5CDD505-2E9C-101B-9397-08002B2CF9AE}" pid="14" name="Matter Name">
    <vt:lpwstr>   </vt:lpwstr>
  </property>
  <property fmtid="{D5CDD505-2E9C-101B-9397-08002B2CF9AE}" pid="15" name="Caption Bank Document">
    <vt:lpwstr>   </vt:lpwstr>
  </property>
  <property fmtid="{D5CDD505-2E9C-101B-9397-08002B2CF9AE}" pid="16" name="Caption Client Name">
    <vt:lpwstr>   </vt:lpwstr>
  </property>
  <property fmtid="{D5CDD505-2E9C-101B-9397-08002B2CF9AE}" pid="17" name="Caption Opp Counsel Client Name">
    <vt:lpwstr>   </vt:lpwstr>
  </property>
  <property fmtid="{D5CDD505-2E9C-101B-9397-08002B2CF9AE}" pid="18" name="Caption Attorneys for">
    <vt:lpwstr>   </vt:lpwstr>
  </property>
  <property fmtid="{D5CDD505-2E9C-101B-9397-08002B2CF9AE}" pid="19" name="Caption Opp Counsel for">
    <vt:lpwstr>   </vt:lpwstr>
  </property>
  <property fmtid="{D5CDD505-2E9C-101B-9397-08002B2CF9AE}" pid="20" name="Document Management Library">
    <vt:lpwstr>SACRAMENTO</vt:lpwstr>
  </property>
  <property fmtid="{D5CDD505-2E9C-101B-9397-08002B2CF9AE}" pid="21" name="Recipient Array">
    <vt:lpwstr>   </vt:lpwstr>
  </property>
  <property fmtid="{D5CDD505-2E9C-101B-9397-08002B2CF9AE}" pid="22" name="DocType">
    <vt:lpwstr>AGM</vt:lpwstr>
  </property>
</Properties>
</file>