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166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₦15.64 billion from Electronic Money Transfer Levy (EMTL),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6166" w:rsidRDefault="00E56166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</w:p>
    <w:p w:rsidR="00177DC7" w:rsidRDefault="00177DC7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580"/>
        <w:gridCol w:w="263"/>
        <w:gridCol w:w="369"/>
        <w:gridCol w:w="948"/>
        <w:gridCol w:w="526"/>
        <w:gridCol w:w="738"/>
        <w:gridCol w:w="316"/>
        <w:gridCol w:w="789"/>
        <w:gridCol w:w="791"/>
        <w:gridCol w:w="316"/>
        <w:gridCol w:w="736"/>
        <w:gridCol w:w="528"/>
        <w:gridCol w:w="948"/>
        <w:gridCol w:w="367"/>
        <w:gridCol w:w="265"/>
        <w:gridCol w:w="1580"/>
      </w:tblGrid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11060" w:type="dxa"/>
            <w:gridSpan w:val="16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lastRenderedPageBreak/>
              <w:t xml:space="preserve">Summary of Gross Revenue Allocation by Federation Account Allocation Committee for the Month of August, 2024 Shared in September, 2024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S/n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Beneficiaries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Statutory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Exchange Gain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Electronic Money Transfer Levy (EMTL)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Value Added Tax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4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  <w:tc>
          <w:tcPr>
            <w:tcW w:w="2212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₦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FGN (see Table II)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71,624,392,237.72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220,964,113,060.42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2,252,589,356.67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80,084,261,581.63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374,925,356,236.44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State (see Table III)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36,328,848,910.25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112,075,951,043.56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7,508,631,188.89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266,947,538,605.45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422,860,969,748.14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LGCs (see Table IV)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28,008,019,743.68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86,405,860,460.23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5,256,041,832.22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186,863,277,023.81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306,533,199,059.94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Derivation Fund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50,674,557,037.10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48,799,228,303.03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99,473,785,340.13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5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 - NCS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19,150,241,204.57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2,582,956,873.91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21,733,198,078.48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Collections - FIRS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24,101,518,847.80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625,719,265.74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20,350,680,463.33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45,077,918,576.87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7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Cost of Collections - NUPRC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15,163,004,667.41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15,163,004,667.41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8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Transfer to NMDPRA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25,671,094,199.36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25,671,094,199.36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8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10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Derivation Refund on withdrawals from JVC/ECA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11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13% Refunds on Subsidy, Priority Projects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18,163,078,852.38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18,163,078,852.38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12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North East Development Commission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16,512,218,882.81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16,512,218,882.81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82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13% Derivation in respect of NNPCL Manage-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ment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Fee and Frontier Exploration Fund for May, 2024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7,050,981,315.20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7,050,981,315.20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14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Transfer to Non-oil Excess Account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725,000,000,000.00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725,000,000,000.00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15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Refund NCS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220,343,241.20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220,343,241.20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8"/>
        </w:trPr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Fifth Tranche of Funding for the 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Preridential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Metering </w:t>
            </w:r>
            <w:proofErr w:type="spellStart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>Initative</w:t>
            </w:r>
            <w:proofErr w:type="spellEnd"/>
            <w:r w:rsidRPr="00177DC7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  <w:tc>
          <w:tcPr>
            <w:tcW w:w="1580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580" w:type="dxa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100,000,000,000.00 </w:t>
            </w:r>
          </w:p>
        </w:tc>
      </w:tr>
      <w:tr w:rsidR="00177DC7" w:rsidRPr="00177DC7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177DC7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1,221,156,080,256.66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468,245,152,867.23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15,642,981,643.52 </w:t>
            </w:r>
          </w:p>
        </w:tc>
        <w:tc>
          <w:tcPr>
            <w:tcW w:w="1843" w:type="dxa"/>
            <w:gridSpan w:val="3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573,340,933,430.94 </w:t>
            </w:r>
          </w:p>
        </w:tc>
        <w:tc>
          <w:tcPr>
            <w:tcW w:w="1843" w:type="dxa"/>
            <w:gridSpan w:val="2"/>
          </w:tcPr>
          <w:p w:rsidR="00177DC7" w:rsidRPr="00177DC7" w:rsidRDefault="00177DC7" w:rsidP="00177DC7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77DC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2,278,385,148,198.35 </w:t>
            </w:r>
          </w:p>
        </w:tc>
      </w:tr>
    </w:tbl>
    <w:p w:rsidR="00177DC7" w:rsidRDefault="00177DC7" w:rsidP="00E56166"/>
    <w:p w:rsidR="00177DC7" w:rsidRDefault="00177DC7" w:rsidP="00E56166"/>
    <w:p w:rsidR="00177DC7" w:rsidRDefault="00177DC7" w:rsidP="00E56166"/>
    <w:p w:rsidR="00177DC7" w:rsidRDefault="00177DC7" w:rsidP="00E56166"/>
    <w:p w:rsidR="00177DC7" w:rsidRDefault="00177DC7" w:rsidP="00E56166"/>
    <w:p w:rsidR="003A0558" w:rsidRDefault="003A0558" w:rsidP="00E56166"/>
    <w:p w:rsidR="003A0558" w:rsidRDefault="003A0558" w:rsidP="00E56166"/>
    <w:p w:rsidR="00177DC7" w:rsidRDefault="00177DC7" w:rsidP="00E56166">
      <w:r w:rsidRPr="00177DC7">
        <w:lastRenderedPageBreak/>
        <w:t>Distribution of Revenue Allocation to FGN by Federation Account Allocation Committee for the Month of August, 2024 Shared in September, 2024</w:t>
      </w:r>
    </w:p>
    <w:p w:rsidR="00177DC7" w:rsidRDefault="003A0558" w:rsidP="00E56166">
      <w:r w:rsidRPr="003A0558">
        <w:t>Electronic Money Trans-</w:t>
      </w:r>
      <w:proofErr w:type="spellStart"/>
      <w:r w:rsidRPr="003A0558">
        <w:t>fer</w:t>
      </w:r>
      <w:proofErr w:type="spellEnd"/>
      <w:r w:rsidRPr="003A0558">
        <w:t xml:space="preserve"> Levy (EMTL</w:t>
      </w:r>
      <w:r>
        <w:t>)</w:t>
      </w:r>
    </w:p>
    <w:p w:rsidR="00177DC7" w:rsidRDefault="003A0558" w:rsidP="00E56166">
      <w:r w:rsidRPr="003A0558">
        <w:t xml:space="preserve">FGN (CRF </w:t>
      </w:r>
      <w:proofErr w:type="gramStart"/>
      <w:r w:rsidRPr="003A0558">
        <w:t>Account)</w:t>
      </w:r>
      <w:r>
        <w:t xml:space="preserve">   </w:t>
      </w:r>
      <w:proofErr w:type="gramEnd"/>
      <w:r>
        <w:t xml:space="preserve"> </w:t>
      </w:r>
      <w:r w:rsidR="00177DC7" w:rsidRPr="00177DC7">
        <w:t>2,102,416,732.89</w:t>
      </w:r>
    </w:p>
    <w:p w:rsidR="003A0558" w:rsidRDefault="003A0558" w:rsidP="00E56166">
      <w:r w:rsidRPr="003A0558">
        <w:t>FCT-Abuja</w:t>
      </w:r>
      <w:r>
        <w:t xml:space="preserve">     </w:t>
      </w:r>
      <w:r w:rsidRPr="003A0558">
        <w:t>150,172,623.78</w:t>
      </w:r>
    </w:p>
    <w:p w:rsidR="003A0558" w:rsidRDefault="003A0558" w:rsidP="00E56166">
      <w:r>
        <w:t xml:space="preserve">TOTAL   </w:t>
      </w:r>
      <w:r w:rsidRPr="003A0558">
        <w:t>2,252,589,356.67</w:t>
      </w:r>
    </w:p>
    <w:p w:rsidR="003A0558" w:rsidRDefault="003A0558" w:rsidP="00E56166"/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217"/>
        <w:gridCol w:w="152"/>
        <w:gridCol w:w="196"/>
        <w:gridCol w:w="869"/>
        <w:gridCol w:w="304"/>
        <w:gridCol w:w="392"/>
        <w:gridCol w:w="521"/>
        <w:gridCol w:w="456"/>
        <w:gridCol w:w="588"/>
        <w:gridCol w:w="173"/>
        <w:gridCol w:w="608"/>
        <w:gridCol w:w="609"/>
        <w:gridCol w:w="175"/>
        <w:gridCol w:w="585"/>
        <w:gridCol w:w="457"/>
        <w:gridCol w:w="523"/>
        <w:gridCol w:w="389"/>
        <w:gridCol w:w="305"/>
        <w:gridCol w:w="871"/>
        <w:gridCol w:w="193"/>
        <w:gridCol w:w="153"/>
        <w:gridCol w:w="1219"/>
      </w:tblGrid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117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</w:rPr>
              <w:t xml:space="preserve">S/n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Beneficiaries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No. of LGCs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Statutory Allocation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Exchange Gain </w:t>
            </w:r>
            <w:proofErr w:type="spellStart"/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>Alloca-tion</w:t>
            </w:r>
            <w:proofErr w:type="spellEnd"/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Electronic Money Transfer Levy (EMTL)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Share of Ecology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Net VAT Allocation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Net Amount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ABIA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424,386,661.99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3,240,753,210.52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193,530,901.19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49,373,481.01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5,428,626,614.73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9,336,670,869.45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ADAMAWA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(411,311,903.46)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2,864,840,912.27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169,645,906.97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105,049,786.41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5,864,056,822.55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8,592,281,524.74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AKWA IBOM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8,536,447,652.72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12,418,420,516.45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187,851,334.79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53,013,002.92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6,536,504,825.76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27,732,237,332.63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ANAMBRA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1,018,433,358.40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3,797,273,369.37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244,989,486.46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104,852,988.01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6,660,923,347.10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11,826,472,549.35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BAUCHI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(2,364,221,512.62)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3,440,042,989.64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191,411,057.51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126,141,657.56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6,479,616,300.51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7,872,990,492.60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BAYELSA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8,276,233,965.53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10,685,653,109.37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142,352,083.07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46,654,486.54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5,584,539,451.88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24,735,433,096.38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BENUE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552,821,562.13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3,225,262,681.05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188,745,290.01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59,132,979.14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6,467,145,356.48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10,493,107,868.80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BORNO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781,364,640.19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3,573,128,825.25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188,531,396.51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131,021,732.59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6,482,830,208.21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11,156,876,802.75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CROSS RIVER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(1,640,579,132.84)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2,891,956,767.89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168,911,657.02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53,022,043.83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5,512,585,362.51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6,985,896,698.41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DELTA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15,422,485,865.72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20,260,472,521.38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245,195,115.40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53,537,469.49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7,716,787,274.87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43,698,478,246.86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EBONYI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(414,192,491.84)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2,572,907,538.38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150,651,865.91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94,344,990.06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5,202,215,916.85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7,605,927,819.36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EDO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(134,850,726.57)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3,949,467,045.63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220,731,599.98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49,302,817.62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6,075,001,169.89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10,159,651,906.55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EKITI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(1,071,939,917.67)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2,571,455,661.65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157,733,416.39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94,291,751.73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5,543,612,857.88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7,295,153,769.99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ENUGU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(187,013,520.43)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2,892,206,363.28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196,159,507.19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106,053,239.96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5,725,577,431.78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8,732,983,021.78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GOMBE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(734,590,333.22)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2,708,868,898.32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150,631,077.17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5,387,151,904.47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7,512,061,546.74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IMO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(643,015,786.12)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4,065,372,867.61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204,688,079.54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54,821,718.01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6,011,243,339.77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9,693,110,218.80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JIGAWA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663,598,127.48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3,216,146,663.65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182,489,344.55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117,931,686.42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6,420,118,633.77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10,600,284,455.87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lastRenderedPageBreak/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KADUNA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(3,011,338,827.87)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3,768,089,887.91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243,291,367.03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7,467,539,037.47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8,467,581,464.54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19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KANO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44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(279,916,466.58)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4,561,692,310.30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308,909,813.97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167,270,999.54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9,713,343,400.35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14,471,300,057.58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KATSINA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(556,312,102.55)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3,535,181,714.93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216,675,197.98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129,630,264.12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7,266,129,027.13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10,591,304,101.61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KEBBI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434,690,522.86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3,036,738,730.32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166,414,114.44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55,676,521.81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5,662,698,251.35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9,356,218,140.78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KOGI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(1,328,313,066.08)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3,178,548,688.36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174,957,909.91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58,276,510.12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5,907,282,373.36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7,990,752,415.67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KWARA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(394,645,059.25)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2,559,991,118.52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166,305,831.77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46,935,681.33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5,440,834,681.48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7,819,422,253.85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LAGOS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(5,682,951,675.63)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3,852,645,086.35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712,072,536.55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141,271,210.46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32,549,498,609.59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31,572,535,767.31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NASSARAWA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359,387,855.15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2,652,156,299.58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152,635,478.59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4,968,605,779.78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8,132,785,413.11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NIGER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(704,082,546.64)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3,406,576,682.16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190,476,687.91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62,457,246.99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6,207,242,103.08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9,162,670,173.50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OGUN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(2,652,526,547.30)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2,671,853,869.10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226,869,040.30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97,973,216.27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6,079,691,168.40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6,423,860,746.77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ONDO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1,145,642,047.86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4,321,554,812.25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189,505,787.08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49,083,656.10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5,878,263,778.72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11,584,050,082.00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29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OSUN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(1,383,635,679.15)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2,622,873,476.89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188,552,044.83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96,177,172.48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5,913,079,850.51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7,437,046,865.56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OYO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(2,437,219,004.09)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3,225,619,034.15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302,099,233.40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118,279,025.25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9,458,841,999.19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10,667,620,287.89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PLATEAU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(1,047,839,712.72)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3,003,157,617.49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178,437,212.85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55,060,835.14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5,867,459,640.15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8,056,275,592.91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RIVERS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5,576,379,949.96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11,426,791,414.62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261,238,906.86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56,864,814.01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15,544,415,688.93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32,865,690,774.38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SOKOTO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23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(259,872,167.15)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3,169,503,760.77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178,957,983.08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116,221,355.15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6,074,374,730.97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9,279,185,662.82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TARABA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371,779,312.11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2,770,278,711.68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151,040,629.07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5,272,756,140.49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8,565,854,793.34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35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YOBE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17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(8,405,252.94)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2,855,801,732.48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150,712,306.39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104,718,332.10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5,263,251,840.11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8,366,078,958.14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ZAMFARA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14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(155,584,196.20) </w:t>
            </w:r>
          </w:p>
        </w:tc>
        <w:tc>
          <w:tcPr>
            <w:tcW w:w="1217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2,861,883,756.29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165,229,987.20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104,941,351.56 </w:t>
            </w:r>
          </w:p>
        </w:tc>
        <w:tc>
          <w:tcPr>
            <w:tcW w:w="1217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5,645,840,238.87 </w:t>
            </w:r>
          </w:p>
        </w:tc>
        <w:tc>
          <w:tcPr>
            <w:tcW w:w="1217" w:type="dxa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8,622,311,137.73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73"/>
        </w:trPr>
        <w:tc>
          <w:tcPr>
            <w:tcW w:w="1369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37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12"/>
                <w:szCs w:val="12"/>
              </w:rPr>
              <w:t xml:space="preserve">SOKU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  <w:tc>
          <w:tcPr>
            <w:tcW w:w="1369" w:type="dxa"/>
            <w:gridSpan w:val="2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 </w:t>
            </w:r>
          </w:p>
        </w:tc>
      </w:tr>
      <w:tr w:rsidR="003A0558" w:rsidRPr="003A0558">
        <w:tblPrEx>
          <w:tblCellMar>
            <w:top w:w="0" w:type="dxa"/>
            <w:bottom w:w="0" w:type="dxa"/>
          </w:tblCellMar>
        </w:tblPrEx>
        <w:trPr>
          <w:trHeight w:val="53"/>
        </w:trPr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12"/>
                <w:szCs w:val="12"/>
              </w:rPr>
            </w:pPr>
            <w:r w:rsidRPr="003A0558">
              <w:rPr>
                <w:rFonts w:ascii="Times New Roman" w:hAnsi="Times New Roman" w:cs="Times New Roman"/>
                <w:b/>
                <w:bCs/>
                <w:color w:val="000000"/>
                <w:sz w:val="12"/>
                <w:szCs w:val="12"/>
              </w:rPr>
              <w:t xml:space="preserve">Total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16,059,293,893.16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157,855,168,645.86 </w:t>
            </w:r>
          </w:p>
        </w:tc>
        <w:tc>
          <w:tcPr>
            <w:tcW w:w="1565" w:type="dxa"/>
            <w:gridSpan w:val="4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7,508,631,188.89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2,759,384,023.69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259,279,685,158.95 </w:t>
            </w:r>
          </w:p>
        </w:tc>
        <w:tc>
          <w:tcPr>
            <w:tcW w:w="1565" w:type="dxa"/>
            <w:gridSpan w:val="3"/>
          </w:tcPr>
          <w:p w:rsidR="003A0558" w:rsidRPr="003A0558" w:rsidRDefault="003A0558" w:rsidP="003A055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A05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443,462,162,910.54 </w:t>
            </w:r>
          </w:p>
        </w:tc>
      </w:tr>
    </w:tbl>
    <w:p w:rsidR="003A0558" w:rsidRDefault="003A0558" w:rsidP="00E56166"/>
    <w:p w:rsidR="003A0558" w:rsidRDefault="003A0558" w:rsidP="00E56166"/>
    <w:p w:rsidR="003A0558" w:rsidRDefault="003A0558" w:rsidP="00E56166"/>
    <w:p w:rsidR="003A0558" w:rsidRDefault="003A0558" w:rsidP="00E56166">
      <w:bookmarkStart w:id="0" w:name="_GoBack"/>
      <w:bookmarkEnd w:id="0"/>
    </w:p>
    <w:sectPr w:rsidR="003A05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14076F"/>
    <w:rsid w:val="00164FB4"/>
    <w:rsid w:val="00177DC7"/>
    <w:rsid w:val="003A0558"/>
    <w:rsid w:val="00412DF0"/>
    <w:rsid w:val="00486431"/>
    <w:rsid w:val="004C5B93"/>
    <w:rsid w:val="00C944ED"/>
    <w:rsid w:val="00E56166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2B052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1055</Words>
  <Characters>6020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2026-10-13T17:45:00Z</dcterms:created>
  <dcterms:modified xsi:type="dcterms:W3CDTF">2026-10-14T18:18:00Z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