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微软雅黑" w:hAnsi="微软雅黑" w:eastAsia="微软雅黑"/>
          <w:b/>
          <w:color w:val="1A3C6E"/>
          <w:sz w:val="44"/>
        </w:rPr>
        <w:t>AI＋教育内容发布日历</w:t>
      </w:r>
    </w:p>
    <w:p>
      <w:pPr>
        <w:spacing w:before="0" w:after="200"/>
        <w:jc w:val="center"/>
      </w:pPr>
      <w:r>
        <w:rPr>
          <w:rFonts w:ascii="微软雅黑" w:hAnsi="微软雅黑" w:eastAsia="微软雅黑"/>
          <w:b w:val="0"/>
          <w:color w:val="265AA5"/>
          <w:sz w:val="24"/>
        </w:rPr>
        <w:t>公众号内容规划 · 2026年</w:t>
      </w:r>
    </w:p>
    <w:p>
      <w:pPr>
        <w:spacing w:before="0" w:after="160"/>
        <w:pBdr>
          <w:bottom w:val="single" w:sz="6" w:color="265AA5"/>
        </w:pBdr>
      </w:pPr>
    </w:p>
    <w:p>
      <w:pPr>
        <w:spacing w:before="0" w:after="240" w:line="360" w:lineRule="exact"/>
        <w:jc w:val="both"/>
      </w:pPr>
      <w:r>
        <w:rPr>
          <w:rFonts w:ascii="微软雅黑" w:hAnsi="微软雅黑" w:eastAsia="微软雅黑"/>
          <w:b w:val="0"/>
          <w:color w:val="444444"/>
          <w:sz w:val="21"/>
        </w:rPr>
        <w:t>本日历基于 articles/ 文件夹中现有的三篇文章草稿生成，受众为高中生家长和老师，主要发布平台为微信公众号。每篇文章均附有推荐发布时间窗口和平台建议。</w:t>
      </w:r>
    </w:p>
    <w:p>
      <w:pPr>
        <w:spacing w:before="80" w:after="120"/>
      </w:pPr>
      <w:r>
        <w:rPr>
          <w:rFonts w:ascii="微软雅黑" w:hAnsi="微软雅黑" w:eastAsia="微软雅黑"/>
          <w:b/>
          <w:color w:val="1A3C6E"/>
          <w:sz w:val="26"/>
        </w:rPr>
        <w:t>▌ 文章发布计划总览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fill="265AA5" w:val="clear"/>
            <w:tcBorders>
              <w:top w:val="single" w:sz="6" w:color="1A3C6E"/>
              <w:left w:val="single" w:sz="6" w:color="1A3C6E"/>
              <w:bottom w:val="single" w:sz="6" w:color="1A3C6E"/>
              <w:right w:val="single" w:sz="6" w:color="1A3C6E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835"/>
            <w:shd w:fill="265AA5" w:val="clear"/>
            <w:tcBorders>
              <w:top w:val="single" w:sz="6" w:color="1A3C6E"/>
              <w:left w:val="single" w:sz="6" w:color="1A3C6E"/>
              <w:bottom w:val="single" w:sz="6" w:color="1A3C6E"/>
              <w:right w:val="single" w:sz="6" w:color="1A3C6E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文章标题</w:t>
            </w:r>
          </w:p>
        </w:tc>
        <w:tc>
          <w:tcPr>
            <w:tcW w:type="dxa" w:w="1701"/>
            <w:shd w:fill="265AA5" w:val="clear"/>
            <w:tcBorders>
              <w:top w:val="single" w:sz="6" w:color="1A3C6E"/>
              <w:left w:val="single" w:sz="6" w:color="1A3C6E"/>
              <w:bottom w:val="single" w:sz="6" w:color="1A3C6E"/>
              <w:right w:val="single" w:sz="6" w:color="1A3C6E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文章状态</w:t>
            </w:r>
          </w:p>
        </w:tc>
        <w:tc>
          <w:tcPr>
            <w:tcW w:type="dxa" w:w="2551"/>
            <w:shd w:fill="265AA5" w:val="clear"/>
            <w:tcBorders>
              <w:top w:val="single" w:sz="6" w:color="1A3C6E"/>
              <w:left w:val="single" w:sz="6" w:color="1A3C6E"/>
              <w:bottom w:val="single" w:sz="6" w:color="1A3C6E"/>
              <w:right w:val="single" w:sz="6" w:color="1A3C6E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推荐发布时间</w:t>
            </w:r>
          </w:p>
        </w:tc>
        <w:tc>
          <w:tcPr>
            <w:tcW w:type="dxa" w:w="1871"/>
            <w:shd w:fill="265AA5" w:val="clear"/>
            <w:tcBorders>
              <w:top w:val="single" w:sz="6" w:color="1A3C6E"/>
              <w:left w:val="single" w:sz="6" w:color="1A3C6E"/>
              <w:bottom w:val="single" w:sz="6" w:color="1A3C6E"/>
              <w:right w:val="single" w:sz="6" w:color="1A3C6E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推荐平台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1</w:t>
            </w:r>
          </w:p>
        </w:tc>
        <w:tc>
          <w:tcPr>
            <w:tcW w:type="dxa" w:w="2835"/>
            <w:shd w:fill="F5F7FA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rFonts w:ascii="微软雅黑" w:hAnsi="微软雅黑" w:eastAsia="微软雅黑"/>
                <w:color w:val="444444"/>
                <w:sz w:val="20"/>
              </w:rPr>
              <w:t>《孩子该怎么用AI学习，</w:t>
              <w:br/>
              <w:t>而不是被AI替代》</w:t>
            </w:r>
          </w:p>
        </w:tc>
        <w:tc>
          <w:tcPr>
            <w:tcW w:type="dxa" w:w="1701"/>
            <w:shd w:fill="F5F7FA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rFonts w:ascii="微软雅黑" w:hAnsi="微软雅黑" w:eastAsia="微软雅黑"/>
                <w:color w:val="444444"/>
                <w:sz w:val="20"/>
              </w:rPr>
              <w:t>完整成品</w:t>
              <w:br/>
              <w:t>可直接发布</w:t>
            </w:r>
          </w:p>
        </w:tc>
        <w:tc>
          <w:tcPr>
            <w:tcW w:type="dxa" w:w="2551"/>
            <w:shd w:fill="F5F7FA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rFonts w:ascii="微软雅黑" w:hAnsi="微软雅黑" w:eastAsia="微软雅黑"/>
                <w:color w:val="444444"/>
                <w:sz w:val="20"/>
              </w:rPr>
              <w:t>开学季（9月初）或期中考前后（10月/4月）；</w:t>
              <w:br/>
              <w:t>全年常青选题，随时可发</w:t>
            </w:r>
          </w:p>
        </w:tc>
        <w:tc>
          <w:tcPr>
            <w:tcW w:type="dxa" w:w="1871"/>
            <w:shd w:fill="F5F7FA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rFonts w:ascii="微软雅黑" w:hAnsi="微软雅黑" w:eastAsia="微软雅黑"/>
                <w:color w:val="444444"/>
                <w:sz w:val="20"/>
              </w:rPr>
              <w:t>微信公众号（主推）；</w:t>
              <w:br/>
              <w:t>同步转发教师/家长社群；</w:t>
              <w:br/>
              <w:t>适合制作短视频脚本二次利用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2</w:t>
            </w:r>
          </w:p>
        </w:tc>
        <w:tc>
          <w:tcPr>
            <w:tcW w:type="dxa" w:w="2835"/>
            <w:shd w:fill="FFFFFF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rFonts w:ascii="微软雅黑" w:hAnsi="微软雅黑" w:eastAsia="微软雅黑"/>
                <w:color w:val="444444"/>
                <w:sz w:val="20"/>
              </w:rPr>
              <w:t>《学校要不要禁用AI？</w:t>
              <w:br/>
              <w:t>一场老师和家长都需要</w:t>
              <w:br/>
              <w:t>参与的讨论》</w:t>
              <w:br/>
              <w:t>（正文大纲版）</w:t>
            </w:r>
          </w:p>
        </w:tc>
        <w:tc>
          <w:tcPr>
            <w:tcW w:type="dxa" w:w="1701"/>
            <w:shd w:fill="FFFFFF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rFonts w:ascii="微软雅黑" w:hAnsi="微软雅黑" w:eastAsia="微软雅黑"/>
                <w:color w:val="444444"/>
                <w:sz w:val="20"/>
              </w:rPr>
              <w:t>大纲完成</w:t>
              <w:br/>
              <w:t>需补全正文</w:t>
              <w:br/>
              <w:t>（约1800–2200字）</w:t>
            </w:r>
          </w:p>
        </w:tc>
        <w:tc>
          <w:tcPr>
            <w:tcW w:type="dxa" w:w="2551"/>
            <w:shd w:fill="FFFFFF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rFonts w:ascii="微软雅黑" w:hAnsi="微软雅黑" w:eastAsia="微软雅黑"/>
                <w:color w:val="444444"/>
                <w:sz w:val="20"/>
              </w:rPr>
              <w:t>教育主管部门出台AI相关政策前后；</w:t>
              <w:br/>
              <w:t>或"学生用AI作弊"等热点事件发酵期</w:t>
              <w:br/>
              <w:t>48小时内借势发布</w:t>
            </w:r>
          </w:p>
        </w:tc>
        <w:tc>
          <w:tcPr>
            <w:tcW w:type="dxa" w:w="1871"/>
            <w:shd w:fill="FFFFFF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rFonts w:ascii="微软雅黑" w:hAnsi="微软雅黑" w:eastAsia="微软雅黑"/>
                <w:color w:val="444444"/>
                <w:sz w:val="20"/>
              </w:rPr>
              <w:t>微信公众号（适合讨论类长文）；</w:t>
              <w:br/>
              <w:t>同步发布知乎（引流效果好）；</w:t>
              <w:br/>
              <w:t>发布前在家长群/教师群预热话题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3</w:t>
            </w:r>
          </w:p>
        </w:tc>
        <w:tc>
          <w:tcPr>
            <w:tcW w:type="dxa" w:w="2835"/>
            <w:shd w:fill="F5F7FA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rFonts w:ascii="微软雅黑" w:hAnsi="微软雅黑" w:eastAsia="微软雅黑"/>
                <w:color w:val="444444"/>
                <w:sz w:val="20"/>
              </w:rPr>
              <w:t>《学校要不要禁用AI？》</w:t>
              <w:br/>
              <w:t>（HTML排版成品版）</w:t>
            </w:r>
          </w:p>
        </w:tc>
        <w:tc>
          <w:tcPr>
            <w:tcW w:type="dxa" w:w="1701"/>
            <w:shd w:fill="F5F7FA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rFonts w:ascii="微软雅黑" w:hAnsi="微软雅黑" w:eastAsia="微软雅黑"/>
                <w:color w:val="444444"/>
                <w:sz w:val="20"/>
              </w:rPr>
              <w:t>排版已完成</w:t>
              <w:br/>
              <w:t>（含卡片配色、</w:t>
              <w:br/>
              <w:t>手机端适配）</w:t>
              <w:br/>
              <w:t>可直接上线</w:t>
            </w:r>
          </w:p>
        </w:tc>
        <w:tc>
          <w:tcPr>
            <w:tcW w:type="dxa" w:w="2551"/>
            <w:shd w:fill="F5F7FA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rFonts w:ascii="微软雅黑" w:hAnsi="微软雅黑" w:eastAsia="微软雅黑"/>
                <w:color w:val="444444"/>
                <w:sz w:val="20"/>
              </w:rPr>
              <w:t>与第2篇同步，作为正式发布版本</w:t>
              <w:br/>
              <w:t>优先使用（替代纯文字版）</w:t>
            </w:r>
          </w:p>
        </w:tc>
        <w:tc>
          <w:tcPr>
            <w:tcW w:type="dxa" w:w="1871"/>
            <w:shd w:fill="F5F7FA" w:val="clear"/>
            <w:tcBorders>
              <w:top w:val="single" w:sz="4" w:color="AABBD4"/>
              <w:left w:val="single" w:sz="4" w:color="AABBD4"/>
              <w:bottom w:val="single" w:sz="4" w:color="AABBD4"/>
              <w:right w:val="single" w:sz="4" w:color="AABBD4"/>
            </w:tcBorders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rFonts w:ascii="微软雅黑" w:hAnsi="微软雅黑" w:eastAsia="微软雅黑"/>
                <w:color w:val="444444"/>
                <w:sz w:val="20"/>
              </w:rPr>
              <w:t>微信公众号（直接粘贴HTML源码，</w:t>
              <w:br/>
              <w:t>视觉效果更佳）；</w:t>
              <w:br/>
              <w:t>截图分享朋友圈；</w:t>
              <w:br/>
              <w:t>如有视频号可搭配短视频联合推送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1A3C6E"/>
          <w:sz w:val="26"/>
        </w:rPr>
        <w:t>▌ 发布节奏建议</w:t>
      </w:r>
    </w:p>
    <w:p>
      <w:pPr>
        <w:pStyle w:val="ListBullet"/>
        <w:spacing w:before="40" w:after="40" w:line="320" w:lineRule="exact"/>
        <w:ind w:left="283"/>
      </w:pPr>
      <w:r>
        <w:rPr>
          <w:rFonts w:ascii="微软雅黑" w:hAnsi="微软雅黑" w:eastAsia="微软雅黑"/>
          <w:b/>
          <w:color w:val="265AA5"/>
          <w:sz w:val="21"/>
        </w:rPr>
        <w:t>第1篇（常青内容）：</w:t>
      </w:r>
      <w:r>
        <w:rPr>
          <w:rFonts w:ascii="微软雅黑" w:hAnsi="微软雅黑" w:eastAsia="微软雅黑"/>
          <w:b w:val="0"/>
          <w:color w:val="444444"/>
          <w:sz w:val="21"/>
        </w:rPr>
        <w:t>建议作为「首发文章」，在账号发布初期推出，测试读者反应，积累基础粉丝。</w:t>
      </w:r>
    </w:p>
    <w:p>
      <w:pPr>
        <w:pStyle w:val="ListBullet"/>
        <w:spacing w:before="40" w:after="40" w:line="320" w:lineRule="exact"/>
        <w:ind w:left="283"/>
      </w:pPr>
      <w:r>
        <w:rPr>
          <w:rFonts w:ascii="微软雅黑" w:hAnsi="微软雅黑" w:eastAsia="微软雅黑"/>
          <w:b/>
          <w:color w:val="265AA5"/>
          <w:sz w:val="21"/>
        </w:rPr>
        <w:t>第2篇（时事驱动）：</w:t>
      </w:r>
      <w:r>
        <w:rPr>
          <w:rFonts w:ascii="微软雅黑" w:hAnsi="微软雅黑" w:eastAsia="微软雅黑"/>
          <w:b w:val="0"/>
          <w:color w:val="444444"/>
          <w:sz w:val="21"/>
        </w:rPr>
        <w:t>建议在热点出现时快速补全大纲，48小时内发出，借助话题流量引爆传播。</w:t>
      </w:r>
    </w:p>
    <w:p>
      <w:pPr>
        <w:pStyle w:val="ListBullet"/>
        <w:spacing w:before="40" w:after="40" w:line="320" w:lineRule="exact"/>
        <w:ind w:left="283"/>
      </w:pPr>
      <w:r>
        <w:rPr>
          <w:rFonts w:ascii="微软雅黑" w:hAnsi="微软雅黑" w:eastAsia="微软雅黑"/>
          <w:b/>
          <w:color w:val="265AA5"/>
          <w:sz w:val="21"/>
        </w:rPr>
        <w:t>第3篇（排版成品）：</w:t>
      </w:r>
      <w:r>
        <w:rPr>
          <w:rFonts w:ascii="微软雅黑" w:hAnsi="微软雅黑" w:eastAsia="微软雅黑"/>
          <w:b w:val="0"/>
          <w:color w:val="444444"/>
          <w:sz w:val="21"/>
        </w:rPr>
        <w:t>是第2篇的正式版，两篇内容相同，发布时二选一，优先选第3篇以保证视觉呈现质量。</w:t>
      </w:r>
    </w:p>
    <w:p>
      <w:pPr>
        <w:pStyle w:val="ListBullet"/>
        <w:spacing w:before="40" w:after="40" w:line="320" w:lineRule="exact"/>
        <w:ind w:left="283"/>
      </w:pPr>
      <w:r>
        <w:rPr>
          <w:rFonts w:ascii="微软雅黑" w:hAnsi="微软雅黑" w:eastAsia="微软雅黑"/>
          <w:b/>
          <w:color w:val="265AA5"/>
          <w:sz w:val="21"/>
        </w:rPr>
        <w:t>发布频率建议：</w:t>
      </w:r>
      <w:r>
        <w:rPr>
          <w:rFonts w:ascii="微软雅黑" w:hAnsi="微软雅黑" w:eastAsia="微软雅黑"/>
          <w:b w:val="0"/>
          <w:color w:val="444444"/>
          <w:sz w:val="21"/>
        </w:rPr>
        <w:t>每周1篇，配合节假日和教育事件节点灵活调整。</w:t>
      </w:r>
    </w:p>
    <w:p>
      <w:pPr>
        <w:pStyle w:val="ListBullet"/>
        <w:spacing w:before="40" w:after="40" w:line="320" w:lineRule="exact"/>
        <w:ind w:left="283"/>
      </w:pPr>
      <w:r>
        <w:rPr>
          <w:rFonts w:ascii="微软雅黑" w:hAnsi="微软雅黑" w:eastAsia="微软雅黑"/>
          <w:b/>
          <w:color w:val="265AA5"/>
          <w:sz w:val="21"/>
        </w:rPr>
        <w:t>互动策略：</w:t>
      </w:r>
      <w:r>
        <w:rPr>
          <w:rFonts w:ascii="微软雅黑" w:hAnsi="微软雅黑" w:eastAsia="微软雅黑"/>
          <w:b w:val="0"/>
          <w:color w:val="444444"/>
          <w:sz w:val="21"/>
        </w:rPr>
        <w:t>每篇结尾留有评论引导，建议发布后24小时内回复读者留言，提升账号活跃度。</w:t>
      </w:r>
    </w:p>
    <w:p>
      <w:pPr>
        <w:spacing w:before="0" w:after="160"/>
        <w:pBdr>
          <w:bottom w:val="single" w:sz="6" w:color="AABBD4"/>
        </w:pBdr>
      </w:pPr>
    </w:p>
    <w:p>
      <w:pPr>
        <w:spacing w:before="80" w:after="0"/>
        <w:jc w:val="center"/>
      </w:pPr>
      <w:r>
        <w:rPr>
          <w:rFonts w:ascii="微软雅黑" w:hAnsi="微软雅黑" w:eastAsia="微软雅黑"/>
          <w:b w:val="0"/>
          <w:color w:val="8899AA"/>
          <w:sz w:val="18"/>
        </w:rPr>
        <w:t>生成日期：2026年4月12日  |  创作者：AI+教育创业者  |  受众：高中生家长 &amp; 老师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