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6078" w:rsidR="00BA06FB" w:rsidP="46824BE2" w:rsidRDefault="00EF6078" w14:paraId="3E42D833" w14:textId="73D8D141">
      <w:pPr>
        <w:pStyle w:val="Standard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  <w:t>Anforderungsliste 2-stufiges schrägverzahntes koaxiales Getriebe</w:t>
      </w:r>
    </w:p>
    <w:p w:rsidR="46824BE2" w:rsidP="46824BE2" w:rsidRDefault="46824BE2" w14:paraId="17440909" w14:textId="0F3456D7">
      <w:pPr>
        <w:pStyle w:val="Standard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46824BE2" w:rsidP="46824BE2" w:rsidRDefault="46824BE2" w14:paraId="311BCB49" w14:textId="4920A297">
      <w:pPr>
        <w:pStyle w:val="Standard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Eingangsparameter</w:t>
      </w:r>
    </w:p>
    <w:p w:rsidR="46824BE2" w:rsidP="4CB01F84" w:rsidRDefault="46824BE2" w14:paraId="16F315AC" w14:textId="2D9FE4F7">
      <w:pPr>
        <w:pStyle w:val="Listenabsatz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Antrieb </w:t>
      </w:r>
      <w:r>
        <w:tab/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T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de-DE"/>
        </w:rPr>
        <w:t>an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= 50 [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Nm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]</w:t>
      </w:r>
    </w:p>
    <w:p w:rsidR="46824BE2" w:rsidP="4CB01F84" w:rsidRDefault="46824BE2" w14:paraId="587B6438" w14:textId="1E87C060">
      <w:pPr>
        <w:pStyle w:val="Listenabsatz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Abtrieb </w:t>
      </w:r>
      <w:r>
        <w:tab/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T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de-DE"/>
        </w:rPr>
        <w:t>ab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= 500 [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Nm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]</w:t>
      </w:r>
    </w:p>
    <w:p w:rsidR="46824BE2" w:rsidP="4CB01F84" w:rsidRDefault="46824BE2" w14:paraId="35270AD9" w14:textId="1B63B514">
      <w:pPr>
        <w:pStyle w:val="Listenabsatz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Schaltdreh. </w:t>
      </w:r>
      <w:r>
        <w:tab/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n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de-DE"/>
        </w:rPr>
        <w:t>s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de-DE"/>
        </w:rPr>
        <w:t xml:space="preserve"> 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= 1400 [min^-1]</w:t>
      </w:r>
    </w:p>
    <w:p w:rsidR="46824BE2" w:rsidP="4CB01F84" w:rsidRDefault="46824BE2" w14:paraId="2A2075C6" w14:textId="6EA2737A">
      <w:pPr>
        <w:pStyle w:val="Listenabsatz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Antrieb </w:t>
      </w:r>
      <w:r>
        <w:tab/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n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de-DE"/>
        </w:rPr>
        <w:t>an</w:t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= 2000 [min^-1]</w:t>
      </w:r>
    </w:p>
    <w:p w:rsidR="46824BE2" w:rsidP="4CB01F84" w:rsidRDefault="46824BE2" w14:paraId="570B526E" w14:textId="71E43F25">
      <w:pPr>
        <w:pStyle w:val="Listenabsatz"/>
        <w:numPr>
          <w:ilvl w:val="0"/>
          <w:numId w:val="10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Druckkraft</w:t>
      </w:r>
      <w:r>
        <w:tab/>
      </w:r>
      <w:r w:rsidRPr="4CB01F84" w:rsidR="4CB01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FB = 3 [kN]</w:t>
      </w:r>
    </w:p>
    <w:p w:rsidR="46824BE2" w:rsidP="46824BE2" w:rsidRDefault="46824BE2" w14:paraId="51F36456" w14:textId="11DCDD36">
      <w:pPr>
        <w:pStyle w:val="Standard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Pr="00933BF2" w:rsidR="00933BF2" w:rsidP="46824BE2" w:rsidRDefault="00933BF2" w14:paraId="5C31A5B9" w14:textId="4DCF9F38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Anforderungen</w:t>
      </w:r>
    </w:p>
    <w:p w:rsidR="00EF6078" w:rsidP="46824BE2" w:rsidRDefault="00EF6078" w14:paraId="60D2E620" w14:textId="52E24632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Zweiteiliges Getriebegehäuse zur einfachen Montage &amp; Wartung sowie einer möglichst wirtschaftlichen Fertigung z.B. als Gussteil</w:t>
      </w:r>
    </w:p>
    <w:p w:rsidR="00C5633C" w:rsidP="46824BE2" w:rsidRDefault="00C5633C" w14:paraId="5405D009" w14:textId="65BF79C7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Koaxiale Bauweise mit Vorgelegewelle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00EF6078" w:rsidP="46824BE2" w:rsidRDefault="00EF6078" w14:paraId="125F408D" w14:textId="56DBED55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 xml:space="preserve">Getriebegehäuse mit Ölablassschraube für Ölwechsel bei 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Wartung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 xml:space="preserve"> und/oder Inspektion</w:t>
      </w:r>
    </w:p>
    <w:p w:rsidR="00EF6078" w:rsidP="46824BE2" w:rsidRDefault="00EF6078" w14:paraId="0700F148" w14:textId="1CCE8CAE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Schrägverzahnung der Stirnräder für einen ruhigen Lauf (β=20°)</w:t>
      </w:r>
    </w:p>
    <w:p w:rsidR="00EF6078" w:rsidP="46824BE2" w:rsidRDefault="00EF6078" w14:paraId="38115A71" w14:textId="20662B1C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Fliehkraftkupplung zum Schutz des Motors (Lastfreier Anlauf), die Schaltdrehzahl liegt bei ca. 1400min^-1</w:t>
      </w:r>
    </w:p>
    <w:p w:rsidR="00EF6078" w:rsidP="46824BE2" w:rsidRDefault="00EF6078" w14:paraId="52E5BC0D" w14:textId="0133FF11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Ölschmierung des Getriebes mit zugehörigen Wellendichtringen etc.</w:t>
      </w:r>
    </w:p>
    <w:p w:rsidR="00933BF2" w:rsidP="46824BE2" w:rsidRDefault="00933BF2" w14:paraId="4FF3C9D0" w14:textId="132C4667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Die Standzeit der Wälzlager soll mindestens L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vertAlign w:val="subscript"/>
        </w:rPr>
        <w:t>10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&gt;10000h sein</w:t>
      </w:r>
    </w:p>
    <w:p w:rsidR="00EF6078" w:rsidP="46824BE2" w:rsidRDefault="00EF6078" w14:paraId="2C55580A" w14:textId="2492D807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Erreichung der Zielparameter (Drehmoment Abtrieb etc.) mit einer maximalen Abweichung von 0,5% über dem geforderten Soll-Wert</w:t>
      </w:r>
    </w:p>
    <w:p w:rsidR="00933BF2" w:rsidP="46824BE2" w:rsidRDefault="00933BF2" w14:paraId="27636044" w14:textId="3685F4EF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Dauerfest SD&gt;1,5 für alle Wellen an je einer Schwachstelle</w:t>
      </w:r>
    </w:p>
    <w:p w:rsidR="00933BF2" w:rsidP="46824BE2" w:rsidRDefault="00933BF2" w14:paraId="07E9AD57" w14:textId="266AA979">
      <w:pPr>
        <w:pStyle w:val="Listenabsatz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Möglichst Verwendung von Kauf-/Normteilen</w:t>
      </w:r>
    </w:p>
    <w:p w:rsidR="00933BF2" w:rsidP="46824BE2" w:rsidRDefault="00933BF2" w14:paraId="2677E589" w14:textId="1F3FF579">
      <w:pPr>
        <w:pStyle w:val="Standard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</w:p>
    <w:p w:rsidRPr="00933BF2" w:rsidR="00933BF2" w:rsidP="46824BE2" w:rsidRDefault="00933BF2" w14:paraId="3C49DA0D" w14:textId="297A73F0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Zusätzliche Wünsche für die Konstruktion</w:t>
      </w:r>
    </w:p>
    <w:p w:rsidR="46824BE2" w:rsidP="46824BE2" w:rsidRDefault="46824BE2" w14:paraId="76F1893B" w14:textId="4E260B8C">
      <w:pPr>
        <w:pStyle w:val="Listenabsatz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Eine gut zugängliche Wartungsklappe um möglichst Bedienerfreundlich zu sein</w:t>
      </w:r>
    </w:p>
    <w:p w:rsidR="46824BE2" w:rsidP="46824BE2" w:rsidRDefault="46824BE2" w14:paraId="05888165" w14:textId="154842EA">
      <w:pPr>
        <w:pStyle w:val="Listenabsatz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Kompakte &amp; vertikale Bauweise bei hoher Leistungsdichte (bei niedrigem Gewicht z.B. Aluminiumguss)</w:t>
      </w:r>
    </w:p>
    <w:p w:rsidR="46824BE2" w:rsidP="46824BE2" w:rsidRDefault="46824BE2" w14:paraId="7FDB2B0C" w14:textId="773CCA93">
      <w:pPr>
        <w:pStyle w:val="Listenabsatz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Möglichst lange Standzeit bei Belastung der Ausgangswelle durch Bohrvorgang mit max. 3kN</w:t>
      </w:r>
    </w:p>
    <w:p w:rsidR="46824BE2" w:rsidP="46824BE2" w:rsidRDefault="46824BE2" w14:paraId="18F3B24B" w14:textId="5BA2AE9B">
      <w:pPr>
        <w:pStyle w:val="Listenabsatz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 xml:space="preserve">Beständig 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>gegenüber äußeren Einflüssen</w:t>
      </w:r>
      <w:r w:rsidRPr="46824BE2" w:rsidR="46824BE2">
        <w:rPr>
          <w:rFonts w:ascii="Calibri" w:hAnsi="Calibri" w:eastAsia="Calibri" w:cs="Calibri" w:asciiTheme="minorAscii" w:hAnsiTheme="minorAscii" w:eastAsiaTheme="minorAscii" w:cstheme="minorAscii"/>
        </w:rPr>
        <w:t xml:space="preserve"> wie Staub &amp; Korrosion</w:t>
      </w:r>
    </w:p>
    <w:p w:rsidR="46824BE2" w:rsidP="46824BE2" w:rsidRDefault="46824BE2" w14:paraId="0305C582" w14:textId="6867E126">
      <w:pPr>
        <w:pStyle w:val="Standard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33BF2" w:rsidP="46824BE2" w:rsidRDefault="00933BF2" w14:paraId="65A49C91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EF6078" w:rsidP="46824BE2" w:rsidRDefault="00EF6078" w14:paraId="7FFB41B3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w:rsidR="00EF6078" w:rsidP="46824BE2" w:rsidRDefault="00EF6078" w14:paraId="0CB1A4FD" w14:textId="77777777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sectPr w:rsidR="00EF6078" w:rsidSect="00BA06FB">
      <w:pgSz w:w="11906" w:h="16838" w:orient="portrait"/>
      <w:pgMar w:top="1417" w:right="1417" w:bottom="1134" w:left="1417" w:header="708" w:footer="708" w:gutter="0"/>
      <w:cols w:space="708"/>
      <w:docGrid w:linePitch="360"/>
      <w:headerReference w:type="default" r:id="Rb32197fc09bc40b3"/>
      <w:footerReference w:type="default" r:id="R2562cdca488a43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370"/>
      <w:gridCol w:w="5360"/>
      <w:gridCol w:w="1330"/>
    </w:tblGrid>
    <w:tr w:rsidR="46824BE2" w:rsidTr="46824BE2" w14:paraId="17610014">
      <w:tc>
        <w:tcPr>
          <w:tcW w:w="2370" w:type="dxa"/>
          <w:tcMar/>
        </w:tcPr>
        <w:p w:rsidR="46824BE2" w:rsidP="46824BE2" w:rsidRDefault="46824BE2" w14:paraId="4BB68D7A" w14:textId="5990090A">
          <w:pPr>
            <w:pStyle w:val="Header"/>
            <w:bidi w:val="0"/>
            <w:ind w:left="-115"/>
            <w:jc w:val="left"/>
          </w:pPr>
        </w:p>
      </w:tc>
      <w:tc>
        <w:tcPr>
          <w:tcW w:w="5360" w:type="dxa"/>
          <w:tcMar/>
        </w:tcPr>
        <w:p w:rsidR="46824BE2" w:rsidP="46824BE2" w:rsidRDefault="46824BE2" w14:paraId="3504C998" w14:textId="2CB5E490">
          <w:pPr>
            <w:pStyle w:val="Header"/>
            <w:bidi w:val="0"/>
            <w:jc w:val="left"/>
          </w:pPr>
          <w:r w:rsidR="46824BE2">
            <w:rPr/>
            <w:t>Claas Lübbers, Niklas Hollmann, Lars Stanislawski</w:t>
          </w:r>
        </w:p>
      </w:tc>
      <w:tc>
        <w:tcPr>
          <w:tcW w:w="1330" w:type="dxa"/>
          <w:tcMar/>
        </w:tcPr>
        <w:p w:rsidR="46824BE2" w:rsidP="46824BE2" w:rsidRDefault="46824BE2" w14:paraId="0DD5DAD5" w14:textId="3772AC73">
          <w:pPr>
            <w:pStyle w:val="Header"/>
            <w:bidi w:val="0"/>
            <w:ind w:right="-115"/>
            <w:jc w:val="right"/>
          </w:pPr>
        </w:p>
      </w:tc>
    </w:tr>
  </w:tbl>
  <w:p w:rsidR="46824BE2" w:rsidP="46824BE2" w:rsidRDefault="46824BE2" w14:paraId="426F5330" w14:textId="577096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3320"/>
      <w:gridCol w:w="2815"/>
    </w:tblGrid>
    <w:tr w:rsidR="46824BE2" w:rsidTr="46824BE2" w14:paraId="488A265F">
      <w:tc>
        <w:tcPr>
          <w:tcW w:w="2925" w:type="dxa"/>
          <w:tcMar/>
        </w:tcPr>
        <w:p w:rsidR="46824BE2" w:rsidP="46824BE2" w:rsidRDefault="46824BE2" w14:paraId="0655AC14" w14:textId="667A8251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46824BE2" w:rsidP="46824BE2" w:rsidRDefault="46824BE2" w14:paraId="358C783C" w14:textId="534BE6C5">
          <w:pPr>
            <w:pStyle w:val="Header"/>
            <w:bidi w:val="0"/>
            <w:jc w:val="center"/>
          </w:pPr>
          <w:r w:rsidRPr="46824BE2" w:rsidR="46824BE2">
            <w:rPr>
              <w:b w:val="1"/>
              <w:bCs w:val="1"/>
            </w:rPr>
            <w:t>Maschinenelemente 3 Entwurf</w:t>
          </w:r>
        </w:p>
        <w:p w:rsidR="46824BE2" w:rsidP="46824BE2" w:rsidRDefault="46824BE2" w14:paraId="54E5A3DE" w14:textId="3ABD8F72">
          <w:pPr>
            <w:pStyle w:val="Header"/>
            <w:bidi w:val="0"/>
            <w:jc w:val="center"/>
          </w:pPr>
          <w:r w:rsidR="46824BE2">
            <w:rPr/>
            <w:t>Jade Hochschule Wilhelmshaven</w:t>
          </w:r>
        </w:p>
      </w:tc>
      <w:tc>
        <w:tcPr>
          <w:tcW w:w="2815" w:type="dxa"/>
          <w:tcMar/>
        </w:tcPr>
        <w:p w:rsidR="46824BE2" w:rsidP="46824BE2" w:rsidRDefault="46824BE2" w14:paraId="676D9379" w14:textId="2863982C">
          <w:pPr>
            <w:pStyle w:val="Header"/>
            <w:bidi w:val="0"/>
            <w:ind w:right="-115"/>
            <w:jc w:val="right"/>
          </w:pPr>
        </w:p>
      </w:tc>
    </w:tr>
  </w:tbl>
  <w:p w:rsidR="46824BE2" w:rsidP="46824BE2" w:rsidRDefault="46824BE2" w14:paraId="5D8C2C5C" w14:textId="7EAAE6F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B920F8"/>
    <w:multiLevelType w:val="hybridMultilevel"/>
    <w:tmpl w:val="160C3AA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0362DD"/>
    <w:multiLevelType w:val="hybridMultilevel"/>
    <w:tmpl w:val="198698A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78"/>
    <w:rsid w:val="0027705A"/>
    <w:rsid w:val="00933BF2"/>
    <w:rsid w:val="00BA06FB"/>
    <w:rsid w:val="00C5633C"/>
    <w:rsid w:val="00EF6078"/>
    <w:rsid w:val="00F14B17"/>
    <w:rsid w:val="00F825A3"/>
    <w:rsid w:val="46824BE2"/>
    <w:rsid w:val="4CB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FE43"/>
  <w15:chartTrackingRefBased/>
  <w15:docId w15:val="{7E520431-BDC5-4003-982B-9B79D8B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BA06FB"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25A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b32197fc09bc40b3" /><Relationship Type="http://schemas.openxmlformats.org/officeDocument/2006/relationships/footer" Target="footer.xml" Id="R2562cdca488a4310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 H</dc:creator>
  <keywords/>
  <dc:description/>
  <lastModifiedBy>Lars Stanislawski</lastModifiedBy>
  <revision>7</revision>
  <dcterms:created xsi:type="dcterms:W3CDTF">2021-10-19T05:55:00.0000000Z</dcterms:created>
  <dcterms:modified xsi:type="dcterms:W3CDTF">2022-02-16T12:23:18.1144937Z</dcterms:modified>
</coreProperties>
</file>