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0"/>
        <w:jc w:val="center"/>
      </w:pPr>
      <w:r>
        <w:rPr>
          <w:rFonts w:ascii="微软雅黑" w:hAnsi="微软雅黑" w:eastAsia="微软雅黑"/>
          <w:b/>
          <w:i w:val="0"/>
          <w:color w:val="1E3A8C"/>
          <w:sz w:val="48"/>
        </w:rPr>
        <w:t>蚁群算法（ACO）核心公式说明</w:t>
      </w:r>
    </w:p>
    <w:p>
      <w:pPr>
        <w:spacing w:after="400"/>
        <w:jc w:val="center"/>
      </w:pPr>
      <w:r>
        <w:rPr>
          <w:rFonts w:ascii="微软雅黑" w:hAnsi="微软雅黑" w:eastAsia="微软雅黑"/>
          <w:b w:val="0"/>
          <w:i w:val="0"/>
          <w:color w:val="555555"/>
          <w:sz w:val="24"/>
        </w:rPr>
        <w:t>Ant Colony Optimization — Mathematical Formulation</w:t>
      </w:r>
    </w:p>
    <w:p>
      <w:pPr>
        <w:pBdr>
          <w:bottom w:val="single" w:sz="6" w:space="1" w:color="CCCCCC"/>
        </w:pBdr>
        <w:spacing w:after="200"/>
      </w:pPr>
    </w:p>
    <w:p>
      <w:pPr>
        <w:pStyle w:val="Heading1"/>
        <w:spacing w:before="360" w:after="200"/>
      </w:pPr>
      <w:r>
        <w:rPr>
          <w:rFonts w:ascii="微软雅黑" w:hAnsi="微软雅黑" w:eastAsia="微软雅黑"/>
          <w:b/>
          <w:i w:val="0"/>
          <w:color w:val="1E3A8C"/>
          <w:sz w:val="36"/>
        </w:rPr>
        <w:t>一、算法概述</w:t>
      </w:r>
    </w:p>
    <w:p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蚁群算法（Ant Colony Optimization，简称 ACO）是一种模仿蚂蚁觅食行为的启发式优化算法，通过模拟蚂蚁在路径上释放信息素、并根据信息素浓度选择路径的机制，寻找最优解。</w:t>
      </w:r>
    </w:p>
    <w:p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本系统采用蚁群算法解决多无人机路径规划问题，目标是在满足载重、航程约束的前提下，使所有无人机的总配送距离最短。</w:t>
      </w:r>
    </w:p>
    <w:p>
      <w:pPr>
        <w:pBdr>
          <w:bottom w:val="single" w:sz="6" w:space="1" w:color="CCCCCC"/>
        </w:pBdr>
        <w:spacing w:after="200"/>
      </w:pPr>
    </w:p>
    <w:p>
      <w:pPr>
        <w:pStyle w:val="Heading1"/>
        <w:spacing w:before="360" w:after="200"/>
      </w:pPr>
      <w:r>
        <w:rPr>
          <w:rFonts w:ascii="微软雅黑" w:hAnsi="微软雅黑" w:eastAsia="微软雅黑"/>
          <w:b/>
          <w:i w:val="0"/>
          <w:color w:val="1E3A8C"/>
          <w:sz w:val="36"/>
        </w:rPr>
        <w:t>二、核心公式</w:t>
      </w:r>
    </w:p>
    <w:p>
      <w:pPr>
        <w:pStyle w:val="Heading2"/>
        <w:spacing w:before="280" w:after="200"/>
      </w:pPr>
      <w:r>
        <w:rPr>
          <w:rFonts w:ascii="微软雅黑" w:hAnsi="微软雅黑" w:eastAsia="微软雅黑"/>
          <w:b/>
          <w:i w:val="0"/>
          <w:color w:val="2C5284"/>
          <w:sz w:val="28"/>
        </w:rPr>
        <w:t>公式 1：状态转移概率（选择下一个需求点）</w:t>
      </w:r>
    </w:p>
    <w:p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蚂蚁在当前节点 i 选择下一个节点 j 的概率计算如下：</w:t>
      </w:r>
    </w:p>
    <w:p>
      <w:pPr>
        <w:shd w:val="clear" w:color="auto" w:fill="F0F4F8"/>
        <w:pBdr>
          <w:left w:val="single" w:sz="18" w:space="8" w:color="3B82F6"/>
        </w:pBdr>
        <w:spacing w:before="120" w:after="120" w:line="312" w:lineRule="auto"/>
        <w:ind w:left="283" w:right="283"/>
        <w:jc w:val="center"/>
      </w:pPr>
      <w:r>
        <w:rPr>
          <w:rFonts w:ascii="Cambria Math" w:hAnsi="Cambria Math" w:eastAsia="Cambria Math"/>
          <w:b/>
          <w:i/>
          <w:color w:val="1E3A8C"/>
          <w:sz w:val="30"/>
        </w:rPr>
        <w:t>P(j) = τᵢⱼᵅ × ηᵢⱼᵝ</w:t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（公式 1-1）状态转移概率</w:t>
      </w:r>
    </w:p>
    <w:p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2C5284"/>
          <w:sz w:val="22"/>
        </w:rPr>
        <w:t>参数说明：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符号</w:t>
            </w:r>
          </w:p>
        </w:tc>
        <w:tc>
          <w:tcPr>
            <w:tcW w:type="dxa" w:w="2161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含义</w:t>
            </w:r>
          </w:p>
        </w:tc>
        <w:tc>
          <w:tcPr>
            <w:tcW w:type="dxa" w:w="2161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2161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默认值</w:t>
            </w:r>
          </w:p>
        </w:tc>
      </w:tr>
      <w:tr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τᵢⱼ (tau_ij)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信息素浓度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边 (i,j) 上积累的"经验值"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动态变化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α (alpha)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信息素重要度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控制历史经验的权重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ηᵢⱼ (eta_ij)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启发式函数值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基于距离、优先级等计算的"吸引力"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多因子计算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β (beta)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启发函数重要度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控制贪心倾向的权重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5.0</w:t>
            </w:r>
          </w:p>
        </w:tc>
      </w:tr>
    </w:tbl>
    <w:p>
      <w:pPr>
        <w:shd w:val="clear" w:color="auto" w:fill="FFFBEB"/>
        <w:pBdr>
          <w:left w:val="single" w:sz="18" w:space="8" w:color="F59E0B"/>
        </w:pBdr>
        <w:spacing w:before="80" w:after="160" w:line="360" w:lineRule="auto"/>
        <w:ind w:left="283"/>
      </w:pPr>
      <w:r>
        <w:rPr>
          <w:rFonts w:ascii="微软雅黑" w:hAnsi="微软雅黑" w:eastAsia="微软雅黑"/>
          <w:b w:val="0"/>
          <w:i w:val="0"/>
          <w:sz w:val="22"/>
        </w:rPr>
        <w:t xml:space="preserve">💡 </w:t>
      </w:r>
      <w:r>
        <w:rPr>
          <w:rFonts w:ascii="微软雅黑" w:hAnsi="微软雅黑" w:eastAsia="微软雅黑"/>
          <w:b/>
          <w:i w:val="0"/>
          <w:color w:val="924000"/>
          <w:sz w:val="22"/>
        </w:rPr>
        <w:t>直观理解：</w:t>
      </w:r>
      <w:r>
        <w:rPr>
          <w:rFonts w:ascii="微软雅黑" w:hAnsi="微软雅黑" w:eastAsia="微软雅黑"/>
          <w:b w:val="0"/>
          <w:i w:val="0"/>
          <w:color w:val="666666"/>
          <w:sz w:val="22"/>
        </w:rPr>
        <w:t>蚂蚁倾向选择信息素浓度高（其他蚂蚁走过）且启发值大（更近、更重要）的路径。</w:t>
      </w:r>
    </w:p>
    <w:p>
      <w:pPr>
        <w:pBdr>
          <w:bottom w:val="single" w:sz="6" w:space="1" w:color="CCCCCC"/>
        </w:pBdr>
        <w:spacing w:after="200"/>
      </w:pPr>
    </w:p>
    <w:p>
      <w:pPr>
        <w:pStyle w:val="Heading2"/>
        <w:spacing w:before="280" w:after="200"/>
      </w:pPr>
      <w:r>
        <w:rPr>
          <w:rFonts w:ascii="微软雅黑" w:hAnsi="微软雅黑" w:eastAsia="微软雅黑"/>
          <w:b/>
          <w:i w:val="0"/>
          <w:color w:val="2C5284"/>
          <w:sz w:val="28"/>
        </w:rPr>
        <w:t>公式 2：启发式函数（多因子吸引力）</w:t>
      </w:r>
    </w:p>
    <w:p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启发式函数综合考虑距离、优先级、载重、航程四个因素，计算候选点的吸引力：</w:t>
      </w:r>
    </w:p>
    <w:p>
      <w:pPr>
        <w:shd w:val="clear" w:color="auto" w:fill="F0F4F8"/>
        <w:pBdr>
          <w:left w:val="single" w:sz="18" w:space="8" w:color="3B82F6"/>
        </w:pBdr>
        <w:spacing w:before="120" w:after="120" w:line="312" w:lineRule="auto"/>
        <w:ind w:left="283" w:right="283"/>
        <w:jc w:val="center"/>
      </w:pPr>
      <w:r>
        <w:rPr>
          <w:rFonts w:ascii="Cambria Math" w:hAnsi="Cambria Math" w:eastAsia="Cambria Math"/>
          <w:b/>
          <w:i/>
          <w:color w:val="1E3A8C"/>
          <w:sz w:val="30"/>
        </w:rPr>
        <w:t>η = 0.4 × η_dist + 0.3 × η_priority + 0.15 × η_load + 0.15 × η_range</w:t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（公式 2-1）综合启发式函数</w:t>
      </w:r>
    </w:p>
    <w:p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2C5284"/>
          <w:sz w:val="22"/>
        </w:rPr>
        <w:t>各因子计算方式：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因子名称</w:t>
            </w:r>
          </w:p>
        </w:tc>
        <w:tc>
          <w:tcPr>
            <w:tcW w:type="dxa" w:w="2161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计算公式</w:t>
            </w:r>
          </w:p>
        </w:tc>
        <w:tc>
          <w:tcPr>
            <w:tcW w:type="dxa" w:w="2161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权重</w:t>
            </w:r>
          </w:p>
        </w:tc>
        <w:tc>
          <w:tcPr>
            <w:tcW w:type="dxa" w:w="2161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距离因子 η_dist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 / distance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距离越近，吸引力越大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优先级因子 η_priority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priority_weight / 5.0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优先级越高，吸引力越大</w:t>
            </w:r>
          </w:p>
        </w:tc>
      </w:tr>
      <w:tr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载重因子 η_load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1 - load_ratio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载重越轻，飞行越灵活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航程因子 η_range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remaining_range / max_range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剩余航程越充裕，安全性越高</w:t>
            </w:r>
          </w:p>
        </w:tc>
      </w:tr>
    </w:tbl>
    <w:p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2C5284"/>
          <w:sz w:val="22"/>
        </w:rPr>
        <w:t>优先级权重映射表：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优先级等级</w:t>
            </w:r>
          </w:p>
        </w:tc>
        <w:tc>
          <w:tcPr>
            <w:tcW w:type="dxa" w:w="4323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权重值</w:t>
            </w:r>
          </w:p>
        </w:tc>
      </w:tr>
      <w:tr>
        <w:tc>
          <w:tcPr>
            <w:tcW w:type="dxa" w:w="4323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紧急（urgent）</w:t>
            </w:r>
          </w:p>
        </w:tc>
        <w:tc>
          <w:tcPr>
            <w:tcW w:type="dxa" w:w="4323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5.0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高（high）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3.0</w:t>
            </w:r>
          </w:p>
        </w:tc>
      </w:tr>
      <w:tr>
        <w:tc>
          <w:tcPr>
            <w:tcW w:type="dxa" w:w="4323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中（medium）</w:t>
            </w:r>
          </w:p>
        </w:tc>
        <w:tc>
          <w:tcPr>
            <w:tcW w:type="dxa" w:w="4323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低（low）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0.5</w:t>
            </w:r>
          </w:p>
        </w:tc>
      </w:tr>
      <w:tr>
        <w:tc>
          <w:tcPr>
            <w:tcW w:type="dxa" w:w="4323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普通（normal）</w:t>
            </w:r>
          </w:p>
        </w:tc>
        <w:tc>
          <w:tcPr>
            <w:tcW w:type="dxa" w:w="4323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0.3</w:t>
            </w:r>
          </w:p>
        </w:tc>
      </w:tr>
    </w:tbl>
    <w:p>
      <w:pPr>
        <w:shd w:val="clear" w:color="auto" w:fill="FFFBEB"/>
        <w:pBdr>
          <w:left w:val="single" w:sz="18" w:space="8" w:color="F59E0B"/>
        </w:pBdr>
        <w:spacing w:before="80" w:after="160" w:line="360" w:lineRule="auto"/>
        <w:ind w:left="283"/>
      </w:pPr>
      <w:r>
        <w:rPr>
          <w:rFonts w:ascii="微软雅黑" w:hAnsi="微软雅黑" w:eastAsia="微软雅黑"/>
          <w:b w:val="0"/>
          <w:i w:val="0"/>
          <w:sz w:val="22"/>
        </w:rPr>
        <w:t xml:space="preserve">💡 </w:t>
      </w:r>
      <w:r>
        <w:rPr>
          <w:rFonts w:ascii="微软雅黑" w:hAnsi="微软雅黑" w:eastAsia="微软雅黑"/>
          <w:b/>
          <w:i w:val="0"/>
          <w:color w:val="924000"/>
          <w:sz w:val="22"/>
        </w:rPr>
        <w:t>直观理解：</w:t>
      </w:r>
      <w:r>
        <w:rPr>
          <w:rFonts w:ascii="微软雅黑" w:hAnsi="微软雅黑" w:eastAsia="微软雅黑"/>
          <w:b w:val="0"/>
          <w:i w:val="0"/>
          <w:color w:val="666666"/>
          <w:sz w:val="22"/>
        </w:rPr>
        <w:t>蚂蚁优先选择距离近、优先级高、自身载重轻、剩余航程充裕的需求点。</w:t>
      </w:r>
    </w:p>
    <w:p>
      <w:pPr>
        <w:pBdr>
          <w:bottom w:val="single" w:sz="6" w:space="1" w:color="CCCCCC"/>
        </w:pBdr>
        <w:spacing w:after="200"/>
      </w:pPr>
    </w:p>
    <w:p>
      <w:pPr>
        <w:pStyle w:val="Heading2"/>
        <w:spacing w:before="280" w:after="200"/>
      </w:pPr>
      <w:r>
        <w:rPr>
          <w:rFonts w:ascii="微软雅黑" w:hAnsi="微软雅黑" w:eastAsia="微软雅黑"/>
          <w:b/>
          <w:i w:val="0"/>
          <w:color w:val="2C5284"/>
          <w:sz w:val="28"/>
        </w:rPr>
        <w:t>公式 3：信息素挥发</w:t>
      </w:r>
    </w:p>
    <w:p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每轮迭代结束后，所有路径上的信息素按一定比例衰减，避免算法陷入局部最优：</w:t>
      </w:r>
    </w:p>
    <w:p>
      <w:pPr>
        <w:shd w:val="clear" w:color="auto" w:fill="F0F4F8"/>
        <w:pBdr>
          <w:left w:val="single" w:sz="18" w:space="8" w:color="3B82F6"/>
        </w:pBdr>
        <w:spacing w:before="120" w:after="120" w:line="312" w:lineRule="auto"/>
        <w:ind w:left="283" w:right="283"/>
        <w:jc w:val="center"/>
      </w:pPr>
      <w:r>
        <w:rPr>
          <w:rFonts w:ascii="Cambria Math" w:hAnsi="Cambria Math" w:eastAsia="Cambria Math"/>
          <w:b/>
          <w:i/>
          <w:color w:val="1E3A8C"/>
          <w:sz w:val="30"/>
        </w:rPr>
        <w:t>τᵢⱼ = (1 - ρ) × τᵢⱼ</w:t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（公式 3-1）信息素挥发</w:t>
      </w:r>
    </w:p>
    <w:p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2C5284"/>
          <w:sz w:val="22"/>
        </w:rPr>
        <w:t>参数说明：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符号</w:t>
            </w:r>
          </w:p>
        </w:tc>
        <w:tc>
          <w:tcPr>
            <w:tcW w:type="dxa" w:w="2161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含义</w:t>
            </w:r>
          </w:p>
        </w:tc>
        <w:tc>
          <w:tcPr>
            <w:tcW w:type="dxa" w:w="2161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默认值</w:t>
            </w:r>
          </w:p>
        </w:tc>
        <w:tc>
          <w:tcPr>
            <w:tcW w:type="dxa" w:w="2161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取值范围建议</w:t>
            </w:r>
          </w:p>
        </w:tc>
      </w:tr>
      <w:tr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ρ (rho)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挥发率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0.3 ~ 0.7</w:t>
            </w:r>
          </w:p>
        </w:tc>
      </w:tr>
    </w:tbl>
    <w:p>
      <w:pPr>
        <w:shd w:val="clear" w:color="auto" w:fill="FFFBEB"/>
        <w:pBdr>
          <w:left w:val="single" w:sz="18" w:space="8" w:color="F59E0B"/>
        </w:pBdr>
        <w:spacing w:before="80" w:after="160" w:line="360" w:lineRule="auto"/>
        <w:ind w:left="283"/>
      </w:pPr>
      <w:r>
        <w:rPr>
          <w:rFonts w:ascii="微软雅黑" w:hAnsi="微软雅黑" w:eastAsia="微软雅黑"/>
          <w:b w:val="0"/>
          <w:i w:val="0"/>
          <w:sz w:val="22"/>
        </w:rPr>
        <w:t xml:space="preserve">💡 </w:t>
      </w:r>
      <w:r>
        <w:rPr>
          <w:rFonts w:ascii="微软雅黑" w:hAnsi="微软雅黑" w:eastAsia="微软雅黑"/>
          <w:b/>
          <w:i w:val="0"/>
          <w:color w:val="924000"/>
          <w:sz w:val="22"/>
        </w:rPr>
        <w:t>直观理解：</w:t>
      </w:r>
      <w:r>
        <w:rPr>
          <w:rFonts w:ascii="微软雅黑" w:hAnsi="微软雅黑" w:eastAsia="微软雅黑"/>
          <w:b w:val="0"/>
          <w:i w:val="0"/>
          <w:color w:val="666666"/>
          <w:sz w:val="22"/>
        </w:rPr>
        <w:t>ρ 值越大，旧信息素消散越快，算法收敛越快，但容易陷入局部最优；ρ 值越小，算法探索能力越强，但收敛较慢。</w:t>
      </w:r>
    </w:p>
    <w:p>
      <w:pPr>
        <w:pBdr>
          <w:bottom w:val="single" w:sz="6" w:space="1" w:color="CCCCCC"/>
        </w:pBdr>
        <w:spacing w:after="200"/>
      </w:pPr>
    </w:p>
    <w:p>
      <w:pPr>
        <w:pStyle w:val="Heading2"/>
        <w:spacing w:before="280" w:after="200"/>
      </w:pPr>
      <w:r>
        <w:rPr>
          <w:rFonts w:ascii="微软雅黑" w:hAnsi="微软雅黑" w:eastAsia="微软雅黑"/>
          <w:b/>
          <w:i w:val="0"/>
          <w:color w:val="2C5284"/>
          <w:sz w:val="28"/>
        </w:rPr>
        <w:t>公式 4：信息素沉积（普通蚂蚁）</w:t>
      </w:r>
    </w:p>
    <w:p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每只蚂蚁完成一次完整路径后，在经过的路径上沉积信息素：</w:t>
      </w:r>
    </w:p>
    <w:p>
      <w:pPr>
        <w:shd w:val="clear" w:color="auto" w:fill="F0F4F8"/>
        <w:pBdr>
          <w:left w:val="single" w:sz="18" w:space="8" w:color="3B82F6"/>
        </w:pBdr>
        <w:spacing w:before="120" w:after="120" w:line="312" w:lineRule="auto"/>
        <w:ind w:left="283" w:right="283"/>
        <w:jc w:val="center"/>
      </w:pPr>
      <w:r>
        <w:rPr>
          <w:rFonts w:ascii="Cambria Math" w:hAnsi="Cambria Math" w:eastAsia="Cambria Math"/>
          <w:b/>
          <w:i/>
          <w:color w:val="1E3A8C"/>
          <w:sz w:val="30"/>
        </w:rPr>
        <w:t>Δτᵢⱼ = Q / cost</w:t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（公式 4-1）单条路径信息素沉积量</w:t>
      </w:r>
    </w:p>
    <w:p>
      <w:pPr>
        <w:shd w:val="clear" w:color="auto" w:fill="F0F4F8"/>
        <w:pBdr>
          <w:left w:val="single" w:sz="18" w:space="8" w:color="3B82F6"/>
        </w:pBdr>
        <w:spacing w:before="120" w:after="120" w:line="312" w:lineRule="auto"/>
        <w:ind w:left="283" w:right="283"/>
        <w:jc w:val="center"/>
      </w:pPr>
      <w:r>
        <w:rPr>
          <w:rFonts w:ascii="Cambria Math" w:hAnsi="Cambria Math" w:eastAsia="Cambria Math"/>
          <w:b/>
          <w:i/>
          <w:color w:val="1E3A8C"/>
          <w:sz w:val="30"/>
        </w:rPr>
        <w:t>τᵢⱼ = τᵢⱼ + Δτᵢⱼ</w:t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（公式 4-2）信息素更新</w:t>
      </w:r>
    </w:p>
    <w:p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2C5284"/>
          <w:sz w:val="22"/>
        </w:rPr>
        <w:t>参数说明：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符号</w:t>
            </w:r>
          </w:p>
        </w:tc>
        <w:tc>
          <w:tcPr>
            <w:tcW w:type="dxa" w:w="2882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含义</w:t>
            </w:r>
          </w:p>
        </w:tc>
        <w:tc>
          <w:tcPr>
            <w:tcW w:type="dxa" w:w="2882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默认值</w:t>
            </w:r>
          </w:p>
        </w:tc>
      </w:tr>
      <w:tr>
        <w:tc>
          <w:tcPr>
            <w:tcW w:type="dxa" w:w="2882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Q</w:t>
            </w:r>
          </w:p>
        </w:tc>
        <w:tc>
          <w:tcPr>
            <w:tcW w:type="dxa" w:w="2882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信息素强度常数</w:t>
            </w:r>
          </w:p>
        </w:tc>
        <w:tc>
          <w:tcPr>
            <w:tcW w:type="dxa" w:w="2882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100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cost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路径成本（总距离）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动态计算</w:t>
            </w:r>
          </w:p>
        </w:tc>
      </w:tr>
    </w:tbl>
    <w:p>
      <w:pPr>
        <w:shd w:val="clear" w:color="auto" w:fill="FFFBEB"/>
        <w:pBdr>
          <w:left w:val="single" w:sz="18" w:space="8" w:color="F59E0B"/>
        </w:pBdr>
        <w:spacing w:before="80" w:after="160" w:line="360" w:lineRule="auto"/>
        <w:ind w:left="283"/>
      </w:pPr>
      <w:r>
        <w:rPr>
          <w:rFonts w:ascii="微软雅黑" w:hAnsi="微软雅黑" w:eastAsia="微软雅黑"/>
          <w:b w:val="0"/>
          <w:i w:val="0"/>
          <w:sz w:val="22"/>
        </w:rPr>
        <w:t xml:space="preserve">💡 </w:t>
      </w:r>
      <w:r>
        <w:rPr>
          <w:rFonts w:ascii="微软雅黑" w:hAnsi="微软雅黑" w:eastAsia="微软雅黑"/>
          <w:b/>
          <w:i w:val="0"/>
          <w:color w:val="924000"/>
          <w:sz w:val="22"/>
        </w:rPr>
        <w:t>直观理解：</w:t>
      </w:r>
      <w:r>
        <w:rPr>
          <w:rFonts w:ascii="微软雅黑" w:hAnsi="微软雅黑" w:eastAsia="微软雅黑"/>
          <w:b w:val="0"/>
          <w:i w:val="0"/>
          <w:color w:val="666666"/>
          <w:sz w:val="22"/>
        </w:rPr>
        <w:t>路径越短（成本越低），沉积的信息素越多，鼓励其他蚂蚁选择更优的短路径。</w:t>
      </w:r>
    </w:p>
    <w:p>
      <w:pPr>
        <w:pBdr>
          <w:bottom w:val="single" w:sz="6" w:space="1" w:color="CCCCCC"/>
        </w:pBdr>
        <w:spacing w:after="200"/>
      </w:pPr>
    </w:p>
    <w:p>
      <w:pPr>
        <w:pStyle w:val="Heading2"/>
        <w:spacing w:before="280" w:after="200"/>
      </w:pPr>
      <w:r>
        <w:rPr>
          <w:rFonts w:ascii="微软雅黑" w:hAnsi="微软雅黑" w:eastAsia="微软雅黑"/>
          <w:b/>
          <w:i w:val="0"/>
          <w:color w:val="2C5284"/>
          <w:sz w:val="28"/>
        </w:rPr>
        <w:t>公式 5：精英蚂蚁强化</w:t>
      </w:r>
    </w:p>
    <w:p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对本轮表现最优的若干只"精英蚂蚁"进行额外强化，放大其信息素沉积量，加快算法收敛：</w:t>
      </w:r>
    </w:p>
    <w:p>
      <w:pPr>
        <w:shd w:val="clear" w:color="auto" w:fill="F0F4F8"/>
        <w:pBdr>
          <w:left w:val="single" w:sz="18" w:space="8" w:color="3B82F6"/>
        </w:pBdr>
        <w:spacing w:before="120" w:after="120" w:line="312" w:lineRule="auto"/>
        <w:ind w:left="283" w:right="283"/>
        <w:jc w:val="center"/>
      </w:pPr>
      <w:r>
        <w:rPr>
          <w:rFonts w:ascii="Cambria Math" w:hAnsi="Cambria Math" w:eastAsia="Cambria Math"/>
          <w:b/>
          <w:i/>
          <w:color w:val="1E3A8C"/>
          <w:sz w:val="30"/>
        </w:rPr>
        <w:t>Δτ_elite = (Q / cost) × elite_bonus</w:t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（公式 5-1）精英蚂蚁信息素强化</w:t>
      </w:r>
    </w:p>
    <w:p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2C5284"/>
          <w:sz w:val="22"/>
        </w:rPr>
        <w:t>参数说明：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符号</w:t>
            </w:r>
          </w:p>
        </w:tc>
        <w:tc>
          <w:tcPr>
            <w:tcW w:type="dxa" w:w="2882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含义</w:t>
            </w:r>
          </w:p>
        </w:tc>
        <w:tc>
          <w:tcPr>
            <w:tcW w:type="dxa" w:w="2882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默认值</w:t>
            </w:r>
          </w:p>
        </w:tc>
      </w:tr>
      <w:tr>
        <w:tc>
          <w:tcPr>
            <w:tcW w:type="dxa" w:w="2882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elite_bonus</w:t>
            </w:r>
          </w:p>
        </w:tc>
        <w:tc>
          <w:tcPr>
            <w:tcW w:type="dxa" w:w="2882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精英强化倍数</w:t>
            </w:r>
          </w:p>
        </w:tc>
        <w:tc>
          <w:tcPr>
            <w:tcW w:type="dxa" w:w="2882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2.0（本轮最优蚂蚁）</w:t>
              <w:br/>
              <w:t>1.5（其他精英蚂蚁）</w:t>
            </w:r>
          </w:p>
        </w:tc>
      </w:tr>
    </w:tbl>
    <w:p>
      <w:pPr>
        <w:shd w:val="clear" w:color="auto" w:fill="FFFBEB"/>
        <w:pBdr>
          <w:left w:val="single" w:sz="18" w:space="8" w:color="F59E0B"/>
        </w:pBdr>
        <w:spacing w:before="80" w:after="160" w:line="360" w:lineRule="auto"/>
        <w:ind w:left="283"/>
      </w:pPr>
      <w:r>
        <w:rPr>
          <w:rFonts w:ascii="微软雅黑" w:hAnsi="微软雅黑" w:eastAsia="微软雅黑"/>
          <w:b w:val="0"/>
          <w:i w:val="0"/>
          <w:sz w:val="22"/>
        </w:rPr>
        <w:t xml:space="preserve">💡 </w:t>
      </w:r>
      <w:r>
        <w:rPr>
          <w:rFonts w:ascii="微软雅黑" w:hAnsi="微软雅黑" w:eastAsia="微软雅黑"/>
          <w:b/>
          <w:i w:val="0"/>
          <w:color w:val="924000"/>
          <w:sz w:val="22"/>
        </w:rPr>
        <w:t>直观理解：</w:t>
      </w:r>
      <w:r>
        <w:rPr>
          <w:rFonts w:ascii="微软雅黑" w:hAnsi="微软雅黑" w:eastAsia="微软雅黑"/>
          <w:b w:val="0"/>
          <w:i w:val="0"/>
          <w:color w:val="666666"/>
          <w:sz w:val="22"/>
        </w:rPr>
        <w:t>表现最好的蚂蚁留下更明显的"标记"，引导其他蚂蚁快速向最优解收敛。</w:t>
      </w:r>
    </w:p>
    <w:p>
      <w:pPr>
        <w:pBdr>
          <w:bottom w:val="single" w:sz="6" w:space="1" w:color="CCCCCC"/>
        </w:pBdr>
        <w:spacing w:after="200"/>
      </w:pPr>
    </w:p>
    <w:p>
      <w:pPr>
        <w:pStyle w:val="Heading1"/>
        <w:spacing w:before="360" w:after="200"/>
      </w:pPr>
      <w:r>
        <w:rPr>
          <w:rFonts w:ascii="微软雅黑" w:hAnsi="微软雅黑" w:eastAsia="微软雅黑"/>
          <w:b/>
          <w:i w:val="0"/>
          <w:color w:val="1E3A8C"/>
          <w:sz w:val="36"/>
        </w:rPr>
        <w:t>三、算法流程</w:t>
      </w:r>
    </w:p>
    <w:p>
      <w:pPr>
        <w:shd w:val="clear" w:color="auto" w:fill="F1F5F9"/>
        <w:pBdr>
          <w:top w:val="single" w:sz="4" w:space="1" w:color="CBD5E1"/>
          <w:bottom w:val="single" w:sz="4" w:space="1" w:color="CBD5E1"/>
          <w:left w:val="single" w:sz="4" w:space="1" w:color="CBD5E1"/>
          <w:right w:val="single" w:sz="4" w:space="1" w:color="CBD5E1"/>
        </w:pBdr>
        <w:spacing w:before="160" w:after="160"/>
      </w:pPr>
      <w:r>
        <w:rPr>
          <w:rFonts w:ascii="Consolas" w:hAnsi="Consolas" w:eastAsia="Consolas"/>
          <w:b w:val="0"/>
          <w:i w:val="0"/>
          <w:color w:val="374151"/>
          <w:sz w:val="20"/>
        </w:rPr>
        <w:br/>
        <w:t>开始</w:t>
        <w:br/>
        <w:t xml:space="preserve">  ↓</w:t>
        <w:br/>
        <w:t>初始化：信息素矩阵、参数设置</w:t>
        <w:br/>
        <w:t xml:space="preserve">  ↓</w:t>
        <w:br/>
        <w:t>┌─────────────────────────────────────┐</w:t>
        <w:br/>
        <w:t>│         对每只蚂蚁循环                │</w:t>
        <w:br/>
        <w:t>│   ┌─────────────────────────────┐   │</w:t>
        <w:br/>
        <w:t>│   │ 1. 选择下一个节点            │   │</w:t>
        <w:br/>
        <w:t>│   │    公式：P = τ^α × η^β       │   │</w:t>
        <w:br/>
        <w:t>│   │    方法：轮盘赌选择           │   │</w:t>
        <w:br/>
        <w:t>│   └─────────────────────────────┘   │</w:t>
        <w:br/>
        <w:t>│   ┌─────────────────────────────┐   │</w:t>
        <w:br/>
        <w:t>│   │ 2. 检查约束条件              │   │</w:t>
        <w:br/>
        <w:t>│   │    • 载重限制：can_carry()   │   │</w:t>
        <w:br/>
        <w:t>│   │    • 航程限制：can_reach()   │   │</w:t>
        <w:br/>
        <w:t>│   └─────────────────────────────┘   │</w:t>
        <w:br/>
        <w:t>│   ┌─────────────────────────────┐   │</w:t>
        <w:br/>
        <w:t>│   │ 3. 生成完整路径              │   │</w:t>
        <w:br/>
        <w:t>│   │    循环直到所有需求点已访问    │   │</w:t>
        <w:br/>
        <w:t>│   └─────────────────────────────┘   │</w:t>
        <w:br/>
        <w:t>│   ┌─────────────────────────────┐   │</w:t>
        <w:br/>
        <w:t>│   │ 4. 计算路径成本（总距离）    │   │</w:t>
        <w:br/>
        <w:t>│   └─────────────────────────────┘   │</w:t>
        <w:br/>
        <w:t>└─────────────────────────────────────┘</w:t>
        <w:br/>
        <w:t xml:space="preserve">  ↓</w:t>
        <w:br/>
        <w:t>信息素挥发：τ = (1 - ρ) × τ      （公式 3-1）</w:t>
        <w:br/>
        <w:t xml:space="preserve">  ↓</w:t>
        <w:br/>
        <w:t>普通蚂蚁沉积：Δτ = Q / cost      （公式 4-1）</w:t>
        <w:br/>
        <w:t xml:space="preserve">  ↓</w:t>
        <w:br/>
        <w:t>精英蚂蚁强化：Δτ = (Q / cost) × bonus  （公式 5-1）</w:t>
        <w:br/>
        <w:t xml:space="preserve">  ↓</w:t>
        <w:br/>
        <w:t>是否达到最大迭代次数？</w:t>
        <w:br/>
        <w:t xml:space="preserve">  ├── 是 → 输出全局最优解</w:t>
        <w:br/>
        <w:t xml:space="preserve">  └── 否 → 回到"对每只蚂蚁循环"</w:t>
        <w:br/>
      </w:r>
    </w:p>
    <w:p>
      <w:pPr>
        <w:pBdr>
          <w:bottom w:val="single" w:sz="6" w:space="1" w:color="CCCCCC"/>
        </w:pBdr>
        <w:spacing w:after="200"/>
      </w:pPr>
    </w:p>
    <w:p>
      <w:pPr>
        <w:pStyle w:val="Heading1"/>
        <w:spacing w:before="360" w:after="200"/>
      </w:pPr>
      <w:r>
        <w:rPr>
          <w:rFonts w:ascii="微软雅黑" w:hAnsi="微软雅黑" w:eastAsia="微软雅黑"/>
          <w:b/>
          <w:i w:val="0"/>
          <w:color w:val="1E3A8C"/>
          <w:sz w:val="36"/>
        </w:rPr>
        <w:t>四、参数配置说明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参数名称</w:t>
            </w:r>
          </w:p>
        </w:tc>
        <w:tc>
          <w:tcPr>
            <w:tcW w:type="dxa" w:w="2161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符号</w:t>
            </w:r>
          </w:p>
        </w:tc>
        <w:tc>
          <w:tcPr>
            <w:tcW w:type="dxa" w:w="2161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默认值</w:t>
            </w:r>
          </w:p>
        </w:tc>
        <w:tc>
          <w:tcPr>
            <w:tcW w:type="dxa" w:w="2161"/>
            <w:shd w:val="clear" w:color="auto" w:fill="2C52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调优建议</w:t>
            </w:r>
          </w:p>
        </w:tc>
      </w:tr>
      <w:tr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蚂蚁数量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num_ants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30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需求点 &gt; 15 时增至 50，&gt; 25 时增至 80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最大迭代次数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max_iterations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需求点 &gt; 15 时增至 150，&gt; 25 时增至 200</w:t>
            </w:r>
          </w:p>
        </w:tc>
      </w:tr>
      <w:tr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信息素重要度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α (alpha)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值越大越依赖历史经验，建议范围 0.5~2.0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启发函数重要度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β (beta)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值越大越贪心，建议范围 2.0~10.0</w:t>
            </w:r>
          </w:p>
        </w:tc>
      </w:tr>
      <w:tr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挥发率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ρ (rho)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值越大收敛越快但易陷入局部最优，建议 0.3~0.7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信息素强度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Q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影响信息素沉积量，建议范围 50~200</w:t>
            </w:r>
          </w:p>
        </w:tc>
      </w:tr>
      <w:tr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精英蚂蚁数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elite_ants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1"/>
            <w:shd w:val="clear" w:color="auto" w:fill="F7FA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额外强化的精英数量，建议 2~5</w:t>
            </w:r>
          </w:p>
        </w:tc>
      </w:tr>
    </w:tbl>
    <w:p>
      <w:pPr>
        <w:pBdr>
          <w:bottom w:val="single" w:sz="6" w:space="1" w:color="CCCCCC"/>
        </w:pBdr>
        <w:spacing w:after="200"/>
      </w:pPr>
    </w:p>
    <w:p>
      <w:pPr>
        <w:pStyle w:val="Heading1"/>
        <w:spacing w:before="360" w:after="200"/>
      </w:pPr>
      <w:r>
        <w:rPr>
          <w:rFonts w:ascii="微软雅黑" w:hAnsi="微软雅黑" w:eastAsia="微软雅黑"/>
          <w:b/>
          <w:i w:val="0"/>
          <w:color w:val="1E3A8C"/>
          <w:sz w:val="36"/>
        </w:rPr>
        <w:t>五、求解约束条件</w:t>
      </w:r>
    </w:p>
    <w:p>
      <w:pPr>
        <w:spacing w:before="120" w:after="120"/>
      </w:pPr>
      <w:r>
        <w:rPr>
          <w:rFonts w:ascii="微软雅黑" w:hAnsi="微软雅黑" w:eastAsia="微软雅黑"/>
          <w:b/>
          <w:i w:val="0"/>
          <w:color w:val="2C5284"/>
          <w:sz w:val="24"/>
        </w:rPr>
        <w:t xml:space="preserve">  1.  </w:t>
      </w:r>
      <w:r>
        <w:rPr>
          <w:rFonts w:ascii="微软雅黑" w:hAnsi="微软雅黑" w:eastAsia="微软雅黑"/>
          <w:b/>
          <w:i w:val="0"/>
          <w:color w:val="1A202C"/>
          <w:sz w:val="22"/>
        </w:rPr>
        <w:t>载重约束：</w:t>
      </w:r>
      <w:r>
        <w:rPr>
          <w:rFonts w:ascii="微软雅黑" w:hAnsi="微软雅黑" w:eastAsia="微软雅黑"/>
          <w:b w:val="0"/>
          <w:i w:val="0"/>
          <w:color w:val="4B5563"/>
          <w:sz w:val="22"/>
        </w:rPr>
        <w:t>无人机装载的物资重量不得超过最大载重：current_load + point_weight ≤ max_payload</w:t>
      </w:r>
    </w:p>
    <w:p>
      <w:pPr>
        <w:spacing w:before="120" w:after="120"/>
      </w:pPr>
      <w:r>
        <w:rPr>
          <w:rFonts w:ascii="微软雅黑" w:hAnsi="微软雅黑" w:eastAsia="微软雅黑"/>
          <w:b/>
          <w:i w:val="0"/>
          <w:color w:val="2C5284"/>
          <w:sz w:val="24"/>
        </w:rPr>
        <w:t xml:space="preserve">  2.  </w:t>
      </w:r>
      <w:r>
        <w:rPr>
          <w:rFonts w:ascii="微软雅黑" w:hAnsi="微软雅黑" w:eastAsia="微软雅黑"/>
          <w:b/>
          <w:i w:val="0"/>
          <w:color w:val="1A202C"/>
          <w:sz w:val="22"/>
        </w:rPr>
        <w:t>航程约束：</w:t>
      </w:r>
      <w:r>
        <w:rPr>
          <w:rFonts w:ascii="微软雅黑" w:hAnsi="微软雅黑" w:eastAsia="微软雅黑"/>
          <w:b w:val="0"/>
          <w:i w:val="0"/>
          <w:color w:val="4B5563"/>
          <w:sz w:val="22"/>
        </w:rPr>
        <w:t>无人机必须能在剩余航程内到达下一个需求点并返回基地：distance + return_distance ≤ remaining_range</w:t>
      </w:r>
    </w:p>
    <w:p>
      <w:pPr>
        <w:spacing w:before="120" w:after="120"/>
      </w:pPr>
      <w:r>
        <w:rPr>
          <w:rFonts w:ascii="微软雅黑" w:hAnsi="微软雅黑" w:eastAsia="微软雅黑"/>
          <w:b/>
          <w:i w:val="0"/>
          <w:color w:val="2C5284"/>
          <w:sz w:val="24"/>
        </w:rPr>
        <w:t xml:space="preserve">  3.  </w:t>
      </w:r>
      <w:r>
        <w:rPr>
          <w:rFonts w:ascii="微软雅黑" w:hAnsi="微软雅黑" w:eastAsia="微软雅黑"/>
          <w:b/>
          <w:i w:val="0"/>
          <w:color w:val="1A202C"/>
          <w:sz w:val="22"/>
        </w:rPr>
        <w:t>能耗约束：</w:t>
      </w:r>
      <w:r>
        <w:rPr>
          <w:rFonts w:ascii="微软雅黑" w:hAnsi="微软雅黑" w:eastAsia="微软雅黑"/>
          <w:b w:val="0"/>
          <w:i w:val="0"/>
          <w:color w:val="4B5563"/>
          <w:sz w:val="22"/>
        </w:rPr>
        <w:t>无人机的电池能量足以完成当前任务，能耗 = f(distance, load)</w:t>
      </w:r>
    </w:p>
    <w:p>
      <w:pPr>
        <w:pBdr>
          <w:bottom w:val="single" w:sz="6" w:space="1" w:color="CCCCCC"/>
        </w:pBdr>
        <w:spacing w:after="200"/>
      </w:pP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999999"/>
          <w:sz w:val="20"/>
        </w:rPr>
        <w:t xml:space="preserve">文档版本：V1.0    </w:t>
      </w:r>
      <w:r>
        <w:rPr>
          <w:rFonts w:ascii="微软雅黑" w:hAnsi="微软雅黑" w:eastAsia="微软雅黑"/>
          <w:b w:val="0"/>
          <w:i w:val="0"/>
          <w:color w:val="999999"/>
          <w:sz w:val="20"/>
        </w:rPr>
        <w:t>生成日期：2026年7月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