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bidi w:val="0"/>
        <w:spacing w:lineRule="auto" w:line="324"/>
        <w:jc w:val="left"/>
        <w:rPr/>
      </w:pPr>
      <w:hyperlink r:id="rId2">
        <w:r>
          <w:rPr/>
          <w:t xml:space="preserve">Adelaar, W.F.H., 2020. 23. Grammaticalization in the Quechuan and Aymaran languages of the Central Andes, in: Bisang, W., Malchukov, A. (Eds.), Grammaticalization Scenarios from Africa, the Americas, and the Pacific. De Gruyter, pp. 977–1006. </w:t>
        </w:r>
      </w:hyperlink>
      <w:hyperlink r:id="rId3">
        <w:r>
          <w:rPr>
            <w:rStyle w:val="InternetLink"/>
          </w:rPr>
          <w:t>https://doi.org/10.1515/9783110712735-009</w:t>
        </w:r>
      </w:hyperlink>
    </w:p>
    <w:p>
      <w:pPr>
        <w:pStyle w:val="Normal"/>
        <w:numPr>
          <w:ilvl w:val="0"/>
          <w:numId w:val="1"/>
        </w:numPr>
        <w:spacing w:lineRule="auto" w:line="324"/>
        <w:rPr/>
      </w:pPr>
      <w:r>
        <w:rPr/>
        <w:t xml:space="preserve">Authier, G., Haciyev, A., 2016. 196. Budugh, in: Müller, P.O., Ohnheiser, I., Olsen, S., Rainer, F. (Eds.), Word-Formation. De Gruyter, pp. 3546–3563. </w:t>
      </w:r>
      <w:hyperlink r:id="rId4">
        <w:r>
          <w:rPr>
            <w:rStyle w:val="InternetLink"/>
          </w:rPr>
          <w:t>https://doi.org/10.1515/9783110424942-028</w:t>
        </w:r>
      </w:hyperlink>
    </w:p>
    <w:p>
      <w:pPr>
        <w:pStyle w:val="Normal"/>
        <w:numPr>
          <w:ilvl w:val="0"/>
          <w:numId w:val="1"/>
        </w:numPr>
        <w:spacing w:lineRule="auto" w:line="324"/>
        <w:rPr/>
      </w:pPr>
      <w:r>
        <w:rPr/>
        <w:t>Bisang, W., 2015. Khmer, in: Jenny, M., Sidwell, P. (Eds.), The Handbook of Austroasiatic Languages. Brill, Leiden, pp. 677–716.</w:t>
      </w:r>
    </w:p>
    <w:p>
      <w:pPr>
        <w:pStyle w:val="Normal"/>
        <w:numPr>
          <w:ilvl w:val="0"/>
          <w:numId w:val="1"/>
        </w:numPr>
        <w:spacing w:lineRule="auto" w:line="324"/>
        <w:rPr/>
      </w:pPr>
      <w:r>
        <w:rPr/>
        <w:t>Bisang, W., 1992. Das Verb im Chinesischen, Hmong, Vietnamesischen, Thai und Khmer. Narr, Tübingen.</w:t>
      </w:r>
    </w:p>
    <w:p>
      <w:pPr>
        <w:pStyle w:val="Normal"/>
        <w:numPr>
          <w:ilvl w:val="0"/>
          <w:numId w:val="1"/>
        </w:numPr>
        <w:spacing w:lineRule="auto" w:line="324"/>
        <w:rPr/>
      </w:pPr>
      <w:r>
        <w:rPr/>
        <w:t>Carranza Romero, F.J., 2003. Diccionario quechua ancashino-castellano. Iberoamericana ; Vervuert, Madrid : Frankfurt am Main.</w:t>
      </w:r>
    </w:p>
    <w:p>
      <w:pPr>
        <w:pStyle w:val="Normal"/>
        <w:numPr>
          <w:ilvl w:val="0"/>
          <w:numId w:val="1"/>
        </w:numPr>
        <w:spacing w:lineRule="auto" w:line="324"/>
        <w:rPr/>
      </w:pPr>
      <w:r>
        <w:rPr/>
        <w:t xml:space="preserve">Cennamo, M., 2020. 4 Mechanisms and paths of grammaticalization and reanalysis in Romance, in: Bisang, W., Malchukov, A. (Eds.), Grammaticalization Scenarios from Europe and Asia. De Gruyter, pp. 165–248. </w:t>
      </w:r>
      <w:hyperlink r:id="rId5">
        <w:r>
          <w:rPr>
            <w:rStyle w:val="InternetLink"/>
          </w:rPr>
          <w:t>https://doi.org/10.1515/9783110563146-004</w:t>
        </w:r>
      </w:hyperlink>
    </w:p>
    <w:p>
      <w:pPr>
        <w:pStyle w:val="Normal"/>
        <w:numPr>
          <w:ilvl w:val="0"/>
          <w:numId w:val="1"/>
        </w:numPr>
        <w:spacing w:lineRule="auto" w:line="324"/>
        <w:rPr/>
      </w:pPr>
      <w:r>
        <w:rPr/>
        <w:t xml:space="preserve">Creissels, D., 2020a. 16. Grammaticalization in Manding languages, in: Bisang, W., Malchukov, A. (Eds.), Grammaticalization Scenarios from Africa, the Americas, and the Pacific. De Gruyter, pp. 695–728. </w:t>
      </w:r>
      <w:hyperlink r:id="rId6">
        <w:r>
          <w:rPr>
            <w:rStyle w:val="InternetLink"/>
          </w:rPr>
          <w:t>https://doi.org/10.1515/9783110712735-002</w:t>
        </w:r>
      </w:hyperlink>
    </w:p>
    <w:p>
      <w:pPr>
        <w:pStyle w:val="Normal"/>
        <w:numPr>
          <w:ilvl w:val="0"/>
          <w:numId w:val="1"/>
        </w:numPr>
        <w:spacing w:lineRule="auto" w:line="324"/>
        <w:rPr/>
      </w:pPr>
      <w:r>
        <w:rPr/>
        <w:t xml:space="preserve">Creissels, D., 2020b. 18. Grammaticalization in Tswana, in: Bisang, W., Malchukov, A. (Eds.), Grammaticalization Scenarios from Africa, the Americas, and the Pacific. De Gruyter, pp. 769–802. </w:t>
      </w:r>
      <w:hyperlink r:id="rId7">
        <w:r>
          <w:rPr>
            <w:rStyle w:val="InternetLink"/>
          </w:rPr>
          <w:t>https://doi.org/10.1515/9783110712735-004</w:t>
        </w:r>
      </w:hyperlink>
    </w:p>
    <w:p>
      <w:pPr>
        <w:pStyle w:val="Normal"/>
        <w:numPr>
          <w:ilvl w:val="0"/>
          <w:numId w:val="1"/>
        </w:numPr>
        <w:spacing w:lineRule="auto" w:line="324"/>
        <w:rPr/>
      </w:pPr>
      <w:r>
        <w:rPr/>
        <w:t>Ehrman, M.E., 1972. Contemporary Cambodian. Foreign Service Institute, Washington D.C.</w:t>
      </w:r>
    </w:p>
    <w:p>
      <w:pPr>
        <w:pStyle w:val="Normal"/>
        <w:numPr>
          <w:ilvl w:val="0"/>
          <w:numId w:val="1"/>
        </w:numPr>
        <w:spacing w:lineRule="auto" w:line="324"/>
        <w:rPr/>
      </w:pPr>
      <w:r>
        <w:rPr/>
        <w:t>Enfield, N.J., 2014. Linguistic epidemiology: semantics and grammar of language contact in mainland southeast asia, RoutledgeCurzon Asian linguistics series. Routledge, London.</w:t>
      </w:r>
    </w:p>
    <w:p>
      <w:pPr>
        <w:pStyle w:val="Normal"/>
        <w:numPr>
          <w:ilvl w:val="0"/>
          <w:numId w:val="1"/>
        </w:numPr>
        <w:spacing w:lineRule="auto" w:line="324"/>
        <w:rPr/>
      </w:pPr>
      <w:r>
        <w:rPr/>
        <w:t xml:space="preserve">Estrada-Fernández, Z., 2020. 20. Grammaticalization in Uto-Aztecan languages from northwestern Mexico, in: Bisang, W., Malchukov, A. (Eds.), Grammaticalization Scenarios from Africa, the Americas, and the Pacific. De Gruyter, pp. 853–902. </w:t>
      </w:r>
      <w:hyperlink r:id="rId8">
        <w:r>
          <w:rPr>
            <w:rStyle w:val="InternetLink"/>
          </w:rPr>
          <w:t>https://doi.org/10.1515/9783110712735-006</w:t>
        </w:r>
      </w:hyperlink>
    </w:p>
    <w:p>
      <w:pPr>
        <w:pStyle w:val="Normal"/>
        <w:numPr>
          <w:ilvl w:val="0"/>
          <w:numId w:val="1"/>
        </w:numPr>
        <w:spacing w:lineRule="auto" w:line="324"/>
        <w:rPr/>
      </w:pPr>
      <w:r>
        <w:rPr/>
        <w:t xml:space="preserve">Fedden, S., 2020. 24. Grammaticalization in Mountain Ok (Papua New Guinea), in: Bisang, W., Malchukov, A. (Eds.), Grammaticalization Scenarios from Africa, the Americas, and the Pacific. De Gruyter, pp. 1007–1042. </w:t>
      </w:r>
      <w:hyperlink r:id="rId9">
        <w:r>
          <w:rPr>
            <w:rStyle w:val="InternetLink"/>
          </w:rPr>
          <w:t>https://doi.org/10.1515/9783110712735-010</w:t>
        </w:r>
      </w:hyperlink>
    </w:p>
    <w:p>
      <w:pPr>
        <w:pStyle w:val="Normal"/>
        <w:numPr>
          <w:ilvl w:val="0"/>
          <w:numId w:val="1"/>
        </w:numPr>
        <w:spacing w:lineRule="auto" w:line="324"/>
        <w:rPr/>
      </w:pPr>
      <w:r>
        <w:rPr/>
        <w:t>Gorgoniev, J.A., 1963a. Grammatika kxmerskogo jazyka [Grammar of the Khmer language]. Akademija Nauk: Institut narodov azii., Moscow.</w:t>
      </w:r>
    </w:p>
    <w:p>
      <w:pPr>
        <w:pStyle w:val="Normal"/>
        <w:numPr>
          <w:ilvl w:val="0"/>
          <w:numId w:val="1"/>
        </w:numPr>
        <w:spacing w:lineRule="auto" w:line="324"/>
        <w:rPr/>
      </w:pPr>
      <w:r>
        <w:rPr/>
        <w:t>Gorgoniev, J.A., 1963b. Kategorija glagola v sovremennom kchmerskom jazyke [The category of the verb in modern Khmer]. Izd. vozdoc’noj literatury, Moskau.</w:t>
      </w:r>
    </w:p>
    <w:p>
      <w:pPr>
        <w:pStyle w:val="Normal"/>
        <w:numPr>
          <w:ilvl w:val="0"/>
          <w:numId w:val="1"/>
        </w:numPr>
        <w:spacing w:lineRule="auto" w:line="324"/>
        <w:rPr/>
      </w:pPr>
      <w:r>
        <w:rPr/>
        <w:t>Haas, M., 1964. Thai-English Student’s Dictionary. Stanford University Press, Stanford, California.</w:t>
      </w:r>
    </w:p>
    <w:p>
      <w:pPr>
        <w:pStyle w:val="Normal"/>
        <w:numPr>
          <w:ilvl w:val="0"/>
          <w:numId w:val="1"/>
        </w:numPr>
        <w:spacing w:lineRule="auto" w:line="324"/>
        <w:rPr/>
      </w:pPr>
      <w:r>
        <w:rPr/>
        <w:t>Haiman, J., 2011. Cambodian: Khmer, London Oriental and African language library. John Benjamins Pub. Co, Amsterdam ; Philadelphia.</w:t>
      </w:r>
    </w:p>
    <w:p>
      <w:pPr>
        <w:pStyle w:val="Normal"/>
        <w:numPr>
          <w:ilvl w:val="0"/>
          <w:numId w:val="1"/>
        </w:numPr>
        <w:spacing w:lineRule="auto" w:line="324"/>
        <w:rPr/>
      </w:pPr>
      <w:r>
        <w:rPr/>
        <w:t>Haspelmath, M., 1993. A grammar of Lezgian, Mouton grammar library. Mouton de Gruyter, Berlin ; New York.</w:t>
      </w:r>
    </w:p>
    <w:p>
      <w:pPr>
        <w:pStyle w:val="Normal"/>
        <w:numPr>
          <w:ilvl w:val="0"/>
          <w:numId w:val="1"/>
        </w:numPr>
        <w:spacing w:lineRule="auto" w:line="324"/>
        <w:rPr/>
      </w:pPr>
      <w:r>
        <w:rPr/>
        <w:t>Headley, R.K. (Ed.), 1977. Cambodian-English dictionary, Publications in the languages of Asia ; 3. Catholic University of American Press, Washington.</w:t>
      </w:r>
    </w:p>
    <w:p>
      <w:pPr>
        <w:pStyle w:val="Normal"/>
        <w:numPr>
          <w:ilvl w:val="0"/>
          <w:numId w:val="1"/>
        </w:numPr>
        <w:spacing w:lineRule="auto" w:line="324"/>
        <w:rPr/>
      </w:pPr>
      <w:r>
        <w:rPr/>
        <w:t xml:space="preserve">Heine, B., Kuteva, T., 2002. World Lexicon of Grammaticalization, 1st ed. Cambridge University Press. </w:t>
      </w:r>
      <w:hyperlink r:id="rId10">
        <w:r>
          <w:rPr>
            <w:rStyle w:val="InternetLink"/>
          </w:rPr>
          <w:t>https://doi.org/10.1017/CBO9780511613463</w:t>
        </w:r>
      </w:hyperlink>
    </w:p>
    <w:p>
      <w:pPr>
        <w:pStyle w:val="Normal"/>
        <w:numPr>
          <w:ilvl w:val="0"/>
          <w:numId w:val="1"/>
        </w:numPr>
        <w:spacing w:lineRule="auto" w:line="324"/>
        <w:rPr/>
      </w:pPr>
      <w:r>
        <w:rPr/>
        <w:t xml:space="preserve">Helmbrecht, J., 2020. 21. Grammaticalizations in Hoocąk, in: Bisang, W., Malchukov, A. (Eds.), Grammaticalization Scenarios from Africa, the Americas, and the Pacific. De Gruyter, pp. 903–942. </w:t>
      </w:r>
      <w:hyperlink r:id="rId11">
        <w:r>
          <w:rPr>
            <w:rStyle w:val="InternetLink"/>
          </w:rPr>
          <w:t>https://doi.org/10.1515/9783110712735-007</w:t>
        </w:r>
      </w:hyperlink>
    </w:p>
    <w:p>
      <w:pPr>
        <w:pStyle w:val="Normal"/>
        <w:numPr>
          <w:ilvl w:val="0"/>
          <w:numId w:val="1"/>
        </w:numPr>
        <w:spacing w:lineRule="auto" w:line="324"/>
        <w:rPr/>
      </w:pPr>
      <w:r>
        <w:rPr/>
        <w:t xml:space="preserve">Himmelmann, N.P., 2020. 25. Grammaticisation processes and reanalyses in Sulawesi languages, in: Bisang, W., Malchukov, A. (Eds.), Grammaticalization Scenarios from Africa, the Americas, and the Pacific. De Gruyter, pp. 1043–1076. </w:t>
      </w:r>
      <w:hyperlink r:id="rId12">
        <w:r>
          <w:rPr>
            <w:rStyle w:val="InternetLink"/>
          </w:rPr>
          <w:t>https://doi.org/10.1515/9783110712735-011</w:t>
        </w:r>
      </w:hyperlink>
    </w:p>
    <w:p>
      <w:pPr>
        <w:pStyle w:val="Normal"/>
        <w:numPr>
          <w:ilvl w:val="0"/>
          <w:numId w:val="1"/>
        </w:numPr>
        <w:spacing w:lineRule="auto" w:line="324"/>
        <w:rPr/>
      </w:pPr>
      <w:r>
        <w:rPr/>
        <w:t>Huffman, F.E., 1970. Modern Spoken Cambodian. Yale University Press, New Haven &amp; London.</w:t>
      </w:r>
    </w:p>
    <w:p>
      <w:pPr>
        <w:pStyle w:val="Normal"/>
        <w:numPr>
          <w:ilvl w:val="0"/>
          <w:numId w:val="1"/>
        </w:numPr>
        <w:spacing w:lineRule="auto" w:line="324"/>
        <w:rPr/>
      </w:pPr>
      <w:r>
        <w:rPr/>
        <w:t>Huffman, F.E., 1967. An Outline of Cambodian Grammar. PhD Dissertation. Cornell University.</w:t>
      </w:r>
    </w:p>
    <w:p>
      <w:pPr>
        <w:pStyle w:val="Normal"/>
        <w:numPr>
          <w:ilvl w:val="0"/>
          <w:numId w:val="1"/>
        </w:numPr>
        <w:spacing w:lineRule="auto" w:line="324"/>
        <w:rPr/>
      </w:pPr>
      <w:r>
        <w:rPr/>
        <w:t>Iwasaki, S., Ingkaphirom, P., Horie, I.P., 2005. A reference grammar of Thai. Cambridge University Press.</w:t>
      </w:r>
    </w:p>
    <w:p>
      <w:pPr>
        <w:pStyle w:val="Normal"/>
        <w:numPr>
          <w:ilvl w:val="0"/>
          <w:numId w:val="1"/>
        </w:numPr>
        <w:spacing w:lineRule="auto" w:line="324"/>
        <w:rPr/>
      </w:pPr>
      <w:r>
        <w:rPr/>
        <w:t>Jacob, J., 1968. Introduction to Cambodian. Oxford University Press, Oxford.</w:t>
      </w:r>
    </w:p>
    <w:p>
      <w:pPr>
        <w:pStyle w:val="Normal"/>
        <w:numPr>
          <w:ilvl w:val="0"/>
          <w:numId w:val="1"/>
        </w:numPr>
        <w:spacing w:lineRule="auto" w:line="324"/>
        <w:rPr/>
      </w:pPr>
      <w:r>
        <w:rPr/>
        <w:t xml:space="preserve">Jacques, G., 2020. 12 Grammaticalization in Japhug, in: Bisang, W., Malchukov, A. (Eds.), Grammaticalization Scenarios from Europe and Asia. De Gruyter, pp. 539–574. </w:t>
      </w:r>
      <w:hyperlink r:id="rId13">
        <w:r>
          <w:rPr>
            <w:rStyle w:val="InternetLink"/>
          </w:rPr>
          <w:t>https://doi.org/10.1515/9783110563146-012</w:t>
        </w:r>
      </w:hyperlink>
    </w:p>
    <w:p>
      <w:pPr>
        <w:pStyle w:val="Normal"/>
        <w:numPr>
          <w:ilvl w:val="0"/>
          <w:numId w:val="1"/>
        </w:numPr>
        <w:spacing w:lineRule="auto" w:line="324"/>
        <w:rPr/>
      </w:pPr>
      <w:r>
        <w:rPr/>
        <w:t>Jahani, C., Korn, A., Titus, P.B. (Eds.), 2008. The Baloch and others: linguistic, historical and socio-political perspectives on pluralism in Balochistan. Reichert Verlag, Wiesbaden.</w:t>
      </w:r>
    </w:p>
    <w:p>
      <w:pPr>
        <w:pStyle w:val="Normal"/>
        <w:numPr>
          <w:ilvl w:val="0"/>
          <w:numId w:val="1"/>
        </w:numPr>
        <w:spacing w:lineRule="auto" w:line="324"/>
        <w:rPr/>
      </w:pPr>
      <w:r>
        <w:rPr/>
        <w:t xml:space="preserve">Janhunen, J., 2020. 7 Grammaticalization in Uralic as viewed from a general Eurasian perspective, in: Bisang, W., Malchukov, A. (Eds.), Grammaticalization Scenarios from Europe and Asia. De Gruyter, pp. 361–398. </w:t>
      </w:r>
      <w:hyperlink r:id="rId14">
        <w:r>
          <w:rPr>
            <w:rStyle w:val="InternetLink"/>
          </w:rPr>
          <w:t>https://doi.org/10.1515/9783110563146-007</w:t>
        </w:r>
      </w:hyperlink>
    </w:p>
    <w:p>
      <w:pPr>
        <w:pStyle w:val="Normal"/>
        <w:numPr>
          <w:ilvl w:val="0"/>
          <w:numId w:val="1"/>
        </w:numPr>
        <w:spacing w:lineRule="auto" w:line="324"/>
        <w:rPr/>
      </w:pPr>
      <w:r>
        <w:rPr/>
        <w:t>Jennings, W., Pfänder, S., 2018. Inheritance and innovation in a colonial language: Towards a Usage-Based Account of French Guianese Creole. Palgrave MacMillan, London.</w:t>
      </w:r>
    </w:p>
    <w:p>
      <w:pPr>
        <w:pStyle w:val="Normal"/>
        <w:numPr>
          <w:ilvl w:val="0"/>
          <w:numId w:val="1"/>
        </w:numPr>
        <w:spacing w:lineRule="auto" w:line="324"/>
        <w:rPr/>
      </w:pPr>
      <w:r>
        <w:rPr/>
        <w:t>Jeremiás, E., 1993. On the genesis of the periphrastic progressive in Iranian languages. NARTAMONGæ 39.</w:t>
      </w:r>
    </w:p>
    <w:p>
      <w:pPr>
        <w:pStyle w:val="Normal"/>
        <w:numPr>
          <w:ilvl w:val="0"/>
          <w:numId w:val="1"/>
        </w:numPr>
        <w:spacing w:lineRule="auto" w:line="324"/>
        <w:rPr/>
      </w:pPr>
      <w:r>
        <w:rPr/>
        <w:t>Khamchai, T., 1952. Lak phaasaa Thai [Thai Grammar]. Bamrung Sasana Press, Bangkok.</w:t>
      </w:r>
    </w:p>
    <w:p>
      <w:pPr>
        <w:pStyle w:val="Normal"/>
        <w:numPr>
          <w:ilvl w:val="0"/>
          <w:numId w:val="1"/>
        </w:numPr>
        <w:spacing w:lineRule="auto" w:line="324"/>
        <w:rPr/>
      </w:pPr>
      <w:r>
        <w:rPr/>
        <w:t xml:space="preserve">Korn, A., 2020. 10 Grammaticalization and reanalysis in Iranian, in: Bisang, W., Malchukov, A. (Eds.), Grammaticalization Scenarios from Europe and Asia. De Gruyter, pp. 465–498. </w:t>
      </w:r>
      <w:hyperlink r:id="rId15">
        <w:r>
          <w:rPr>
            <w:rStyle w:val="InternetLink"/>
          </w:rPr>
          <w:t>https://doi.org/10.1515/9783110563146-010</w:t>
        </w:r>
      </w:hyperlink>
    </w:p>
    <w:p>
      <w:pPr>
        <w:pStyle w:val="Normal"/>
        <w:numPr>
          <w:ilvl w:val="0"/>
          <w:numId w:val="1"/>
        </w:numPr>
        <w:spacing w:lineRule="auto" w:line="324"/>
        <w:rPr/>
      </w:pPr>
      <w:r>
        <w:rPr/>
        <w:t xml:space="preserve">Korn, A., 2013. Looking for the middle way: Voice and transitivity in complex predicates in Iranian. Lingua 135, 30–55. </w:t>
      </w:r>
      <w:hyperlink r:id="rId16">
        <w:r>
          <w:rPr>
            <w:rStyle w:val="InternetLink"/>
          </w:rPr>
          <w:t>https://doi.org/10.1016/j.lingua.2013.07.015</w:t>
        </w:r>
      </w:hyperlink>
    </w:p>
    <w:p>
      <w:pPr>
        <w:pStyle w:val="Normal"/>
        <w:numPr>
          <w:ilvl w:val="0"/>
          <w:numId w:val="1"/>
        </w:numPr>
        <w:spacing w:lineRule="auto" w:line="324"/>
        <w:rPr/>
      </w:pPr>
      <w:r>
        <w:rPr/>
        <w:t>Korn, A., 2011a. Pronouns as Verbs, Verbs as Pronouns: Demonstratives and the Copula in Iranian. Topics in Iranian Linguistics, Beiträge zur Iranistik 57–70.</w:t>
      </w:r>
    </w:p>
    <w:p>
      <w:pPr>
        <w:pStyle w:val="Normal"/>
        <w:numPr>
          <w:ilvl w:val="0"/>
          <w:numId w:val="1"/>
        </w:numPr>
        <w:spacing w:lineRule="auto" w:line="324"/>
        <w:rPr/>
      </w:pPr>
      <w:r>
        <w:rPr/>
        <w:t>Korn, A., 2011b. Pronouns as verbs, verbs as pronouns: Demonstratives and the copula in Iranian.</w:t>
      </w:r>
    </w:p>
    <w:p>
      <w:pPr>
        <w:pStyle w:val="Normal"/>
        <w:numPr>
          <w:ilvl w:val="0"/>
          <w:numId w:val="1"/>
        </w:numPr>
        <w:spacing w:lineRule="auto" w:line="324"/>
        <w:rPr/>
      </w:pPr>
      <w:r>
        <w:rPr/>
        <w:t>Korn, A. (Ed.), 2011c. Topics in Iranian linguistics, Beiträge zur Iranistik. Dr. Ludwig Reichert Verlag, Wiesbaden.</w:t>
      </w:r>
    </w:p>
    <w:p>
      <w:pPr>
        <w:pStyle w:val="Normal"/>
        <w:numPr>
          <w:ilvl w:val="0"/>
          <w:numId w:val="1"/>
        </w:numPr>
        <w:spacing w:lineRule="auto" w:line="324"/>
        <w:rPr/>
      </w:pPr>
      <w:r>
        <w:rPr/>
        <w:t xml:space="preserve">Korn, A., Nourzaei, M., 2019. Notes on the speech of the Afro-Baloch of the southern coast of Iran. JRAS 29, 623–657. </w:t>
      </w:r>
      <w:hyperlink r:id="rId17">
        <w:r>
          <w:rPr>
            <w:rStyle w:val="InternetLink"/>
          </w:rPr>
          <w:t>https://doi.org/10.1017/S1356186319000300</w:t>
        </w:r>
      </w:hyperlink>
    </w:p>
    <w:p>
      <w:pPr>
        <w:pStyle w:val="Normal"/>
        <w:numPr>
          <w:ilvl w:val="0"/>
          <w:numId w:val="1"/>
        </w:numPr>
        <w:spacing w:lineRule="auto" w:line="324"/>
        <w:rPr/>
      </w:pPr>
      <w:r>
        <w:rPr/>
        <w:t>Korn, A., Nourzaei, M., forthcoming. Getting rid of the lion: A Balochi fable.</w:t>
      </w:r>
    </w:p>
    <w:p>
      <w:pPr>
        <w:pStyle w:val="Normal"/>
        <w:numPr>
          <w:ilvl w:val="0"/>
          <w:numId w:val="1"/>
        </w:numPr>
        <w:spacing w:lineRule="auto" w:line="324"/>
        <w:rPr/>
      </w:pPr>
      <w:r>
        <w:rPr/>
        <w:t>Kullavanijaya, P., Bisang, W., 2007. Another look at aspect in Thai. Manusya: Journal of Humanities 10, 61–86.</w:t>
      </w:r>
    </w:p>
    <w:p>
      <w:pPr>
        <w:pStyle w:val="Normal"/>
        <w:numPr>
          <w:ilvl w:val="0"/>
          <w:numId w:val="1"/>
        </w:numPr>
        <w:spacing w:lineRule="auto" w:line="324"/>
        <w:rPr/>
      </w:pPr>
      <w:r>
        <w:rPr/>
        <w:t>Lecoq, P., 1989. Les dialectes du sud-ouest de l’Iran, in: Compendium Linguarum Iranicarum. Reichert Verlag, Wiesbaden, pp. 341–349.</w:t>
      </w:r>
    </w:p>
    <w:p>
      <w:pPr>
        <w:pStyle w:val="Normal"/>
        <w:numPr>
          <w:ilvl w:val="0"/>
          <w:numId w:val="1"/>
        </w:numPr>
        <w:spacing w:lineRule="auto" w:line="324"/>
        <w:rPr/>
      </w:pPr>
      <w:r>
        <w:rPr/>
        <w:t xml:space="preserve">Lehmann, C., 2020. 19. Grammaticalization in Yucatec Maya, in: Bisang, W., Malchukov, A. (Eds.), Grammaticalization Scenarios from Africa, the Americas, and the Pacific. De Gruyter, pp. 803–852. </w:t>
      </w:r>
      <w:hyperlink r:id="rId18">
        <w:r>
          <w:rPr>
            <w:rStyle w:val="InternetLink"/>
          </w:rPr>
          <w:t>https://doi.org/10.1515/9783110712735-005</w:t>
        </w:r>
      </w:hyperlink>
    </w:p>
    <w:p>
      <w:pPr>
        <w:pStyle w:val="Normal"/>
        <w:numPr>
          <w:ilvl w:val="0"/>
          <w:numId w:val="1"/>
        </w:numPr>
        <w:spacing w:lineRule="auto" w:line="324"/>
        <w:rPr/>
      </w:pPr>
      <w:r>
        <w:rPr/>
        <w:t>Lewitz, S., 1968. Lectures cambodgiennes (Reader). Notions succinctes. Paris: Adrien-Maisonneuve, Paris.</w:t>
      </w:r>
    </w:p>
    <w:p>
      <w:pPr>
        <w:pStyle w:val="Normal"/>
        <w:numPr>
          <w:ilvl w:val="0"/>
          <w:numId w:val="1"/>
        </w:numPr>
        <w:spacing w:lineRule="auto" w:line="324"/>
        <w:rPr/>
      </w:pPr>
      <w:r>
        <w:rPr/>
        <w:t xml:space="preserve">Maisak, T., 2020. 6 Grammaticalization in Lezgic (East Caucasian), in: Bisang, W., Malchukov, A. (Eds.), Grammaticalization Scenarios from Europe and Asia. De Gruyter, pp. 309–360. </w:t>
      </w:r>
      <w:hyperlink r:id="rId19">
        <w:r>
          <w:rPr>
            <w:rStyle w:val="InternetLink"/>
          </w:rPr>
          <w:t>https://doi.org/10.1515/9783110563146-006</w:t>
        </w:r>
      </w:hyperlink>
    </w:p>
    <w:p>
      <w:pPr>
        <w:pStyle w:val="Normal"/>
        <w:numPr>
          <w:ilvl w:val="0"/>
          <w:numId w:val="1"/>
        </w:numPr>
        <w:spacing w:lineRule="auto" w:line="324"/>
        <w:rPr/>
      </w:pPr>
      <w:r>
        <w:rPr/>
        <w:t xml:space="preserve">Malchukov, A.L., 2020. 8 Grammaticalization in Ewen (North- Tungusic) in a comparative perspective, in: Bisang, W., Malchukov, A. (Eds.), Grammaticalization Scenarios from Europe and Asia. De Gruyter, pp. 399–432. </w:t>
      </w:r>
      <w:hyperlink r:id="rId20">
        <w:r>
          <w:rPr>
            <w:rStyle w:val="InternetLink"/>
          </w:rPr>
          <w:t>https://doi.org/10.1515/9783110563146-008</w:t>
        </w:r>
      </w:hyperlink>
    </w:p>
    <w:p>
      <w:pPr>
        <w:pStyle w:val="Normal"/>
        <w:numPr>
          <w:ilvl w:val="0"/>
          <w:numId w:val="1"/>
        </w:numPr>
        <w:spacing w:lineRule="auto" w:line="324"/>
        <w:rPr/>
      </w:pPr>
      <w:r>
        <w:rPr/>
        <w:t xml:space="preserve">Marco Bertinetto, P., Squartini, M., 2016. Tense and aspect, in: Ledgeway, A., Maiden, M. (Eds.), The Oxford Guide to the Romance Languages. Oxford University Press, pp. 939–953. </w:t>
      </w:r>
      <w:hyperlink r:id="rId21">
        <w:r>
          <w:rPr>
            <w:rStyle w:val="InternetLink"/>
          </w:rPr>
          <w:t>https://doi.org/10.1093/acprof:oso/9780199677108.003.0058</w:t>
        </w:r>
      </w:hyperlink>
    </w:p>
    <w:p>
      <w:pPr>
        <w:pStyle w:val="Normal"/>
        <w:numPr>
          <w:ilvl w:val="0"/>
          <w:numId w:val="1"/>
        </w:numPr>
        <w:spacing w:lineRule="auto" w:line="324"/>
        <w:rPr/>
      </w:pPr>
      <w:r>
        <w:rPr/>
        <w:t>Mayani, L.A., 2013. A Grammar of Tajio: A language spoken in central Sulawesi. Doctoral dissertation, University of Cologne, Cologne.</w:t>
      </w:r>
    </w:p>
    <w:p>
      <w:pPr>
        <w:pStyle w:val="Normal"/>
        <w:numPr>
          <w:ilvl w:val="0"/>
          <w:numId w:val="1"/>
        </w:numPr>
        <w:spacing w:lineRule="auto" w:line="324"/>
        <w:rPr/>
      </w:pPr>
      <w:r>
        <w:rPr/>
        <w:t xml:space="preserve">McGregor, W.B., 2020. 26. Grammaticalization patterns in Nyulnyulan language, in: Bisang, W., Malchukov, A. (Eds.), Grammaticalization Scenarios from Africa, the Americas, and the Pacific. De Gruyter, pp. 1077–1108. </w:t>
      </w:r>
      <w:hyperlink r:id="rId22">
        <w:r>
          <w:rPr>
            <w:rStyle w:val="InternetLink"/>
          </w:rPr>
          <w:t>https://doi.org/10.1515/9783110712735-012</w:t>
        </w:r>
      </w:hyperlink>
    </w:p>
    <w:p>
      <w:pPr>
        <w:pStyle w:val="Normal"/>
        <w:numPr>
          <w:ilvl w:val="0"/>
          <w:numId w:val="1"/>
        </w:numPr>
        <w:spacing w:lineRule="auto" w:line="324"/>
        <w:rPr/>
      </w:pPr>
      <w:r>
        <w:rPr/>
        <w:t xml:space="preserve">Michaelis, S.M., Haspelmath, M., 2020. 27. Grammaticalization in creole languages: Accelerated functionalization and semantic imitation, in: Bisang, W., Malchukov, A. (Eds.), Grammaticalization Scenarios from Africa, the Americas, and the Pacific. De Gruyter, pp. 1109–1128. </w:t>
      </w:r>
      <w:hyperlink r:id="rId23">
        <w:r>
          <w:rPr>
            <w:rStyle w:val="InternetLink"/>
          </w:rPr>
          <w:t>https://doi.org/10.1515/9783110712735-013</w:t>
        </w:r>
      </w:hyperlink>
    </w:p>
    <w:p>
      <w:pPr>
        <w:pStyle w:val="Normal"/>
        <w:numPr>
          <w:ilvl w:val="0"/>
          <w:numId w:val="1"/>
        </w:numPr>
        <w:spacing w:lineRule="auto" w:line="324"/>
        <w:rPr/>
      </w:pPr>
      <w:r>
        <w:rPr/>
        <w:t xml:space="preserve">Mithun, M., 2020. 22. Grammaticalization and polysynthesis: Iroquoian, in: Bisang, W., Malchukov, A. (Eds.), Grammaticalization Scenarios from Africa, the Americas, and the Pacific. De Gruyter, pp. 943–976. </w:t>
      </w:r>
      <w:hyperlink r:id="rId24">
        <w:r>
          <w:rPr>
            <w:rStyle w:val="InternetLink"/>
          </w:rPr>
          <w:t>https://doi.org/10.1515/9783110712735-008</w:t>
        </w:r>
      </w:hyperlink>
    </w:p>
    <w:p>
      <w:pPr>
        <w:pStyle w:val="Normal"/>
        <w:numPr>
          <w:ilvl w:val="0"/>
          <w:numId w:val="1"/>
        </w:numPr>
        <w:spacing w:lineRule="auto" w:line="324"/>
        <w:rPr/>
      </w:pPr>
      <w:r>
        <w:rPr/>
        <w:t xml:space="preserve">Montaut, A., 2020. 11 Grammaticalization in standard Hindi/ Urdu and Hindi dialects, in: Bisang, W., Malchukov, A. (Eds.), Grammaticalization Scenarios from Europe and Asia. De Gruyter, pp. 499–538. </w:t>
      </w:r>
      <w:hyperlink r:id="rId25">
        <w:r>
          <w:rPr>
            <w:rStyle w:val="InternetLink"/>
          </w:rPr>
          <w:t>https://doi.org/10.1515/9783110563146-011</w:t>
        </w:r>
      </w:hyperlink>
    </w:p>
    <w:p>
      <w:pPr>
        <w:pStyle w:val="Normal"/>
        <w:numPr>
          <w:ilvl w:val="0"/>
          <w:numId w:val="1"/>
        </w:numPr>
        <w:spacing w:lineRule="auto" w:line="324"/>
        <w:rPr/>
      </w:pPr>
      <w:r>
        <w:rPr/>
        <w:t>MUYSKEN, P., 1977. SYNTACTIC DEVELOPMENTS IN THE VERB PHRASE OF ECUADORIAN QUECHUA. DE GRUYTER, S.l.</w:t>
      </w:r>
    </w:p>
    <w:p>
      <w:pPr>
        <w:pStyle w:val="Normal"/>
        <w:numPr>
          <w:ilvl w:val="0"/>
          <w:numId w:val="1"/>
        </w:numPr>
        <w:spacing w:lineRule="auto" w:line="324"/>
        <w:rPr/>
      </w:pPr>
      <w:r>
        <w:rPr/>
        <w:t>Noss, R.B., 1964. Thai Reference Grammar. Foreign Service Institute, Washington D.C.</w:t>
      </w:r>
    </w:p>
    <w:p>
      <w:pPr>
        <w:pStyle w:val="Normal"/>
        <w:numPr>
          <w:ilvl w:val="0"/>
          <w:numId w:val="1"/>
        </w:numPr>
        <w:spacing w:lineRule="auto" w:line="324"/>
        <w:rPr/>
      </w:pPr>
      <w:r>
        <w:rPr/>
        <w:t>Nourzaei, M., 2017. Participant reference in three Balochi dialects: male and female narrations of folktales and biographical tales, Acta Universitatis Upsaliensis. Studia Iranica Upsaliensia. Uppsala universitet, Uppsala.</w:t>
      </w:r>
    </w:p>
    <w:p>
      <w:pPr>
        <w:pStyle w:val="Normal"/>
        <w:numPr>
          <w:ilvl w:val="0"/>
          <w:numId w:val="1"/>
        </w:numPr>
        <w:spacing w:lineRule="auto" w:line="324"/>
        <w:rPr/>
      </w:pPr>
      <w:r>
        <w:rPr/>
        <w:t xml:space="preserve">Nübling, D., Kempf, L., 2020. 3 Grammaticalization in the Germanic languages, in: Bisang, W., Malchukov, A. (Eds.), Grammaticalization Scenarios from Europe and Asia. De Gruyter, pp. 105–164. </w:t>
      </w:r>
      <w:hyperlink r:id="rId26">
        <w:r>
          <w:rPr>
            <w:rStyle w:val="InternetLink"/>
          </w:rPr>
          <w:t>https://doi.org/10.1515/9783110563146-003</w:t>
        </w:r>
      </w:hyperlink>
    </w:p>
    <w:p>
      <w:pPr>
        <w:pStyle w:val="Normal"/>
        <w:numPr>
          <w:ilvl w:val="0"/>
          <w:numId w:val="1"/>
        </w:numPr>
        <w:spacing w:lineRule="auto" w:line="324"/>
        <w:rPr/>
      </w:pPr>
      <w:r>
        <w:rPr/>
        <w:t>Öhl, P., Korn, A., 2006. Performanzbasierte und parametrische Wandel in der linken Satzperipheire des Persischen: der Subordinationsmarkeer “ke” und die Interrogativparikel “aya.” Die Sprache 46, 137–202.</w:t>
      </w:r>
    </w:p>
    <w:p>
      <w:pPr>
        <w:pStyle w:val="Normal"/>
        <w:numPr>
          <w:ilvl w:val="0"/>
          <w:numId w:val="1"/>
        </w:numPr>
        <w:spacing w:lineRule="auto" w:line="324"/>
        <w:rPr/>
      </w:pPr>
      <w:r>
        <w:rPr/>
        <w:t>On the Genesis of the Periphrastic Progressive in Iranian Languages, n.d. , in: Proceedings of the International Colloquium Organized by the Katholieke Universiteit Leuven from the 21st to the 23rd of May 1990, Orientalia Lovanensia Analecta. Presented at the Medioiranica, Peeters, Leuven, pp. 99–116.</w:t>
      </w:r>
    </w:p>
    <w:p>
      <w:pPr>
        <w:pStyle w:val="Normal"/>
        <w:numPr>
          <w:ilvl w:val="0"/>
          <w:numId w:val="1"/>
        </w:numPr>
        <w:spacing w:lineRule="auto" w:line="324"/>
        <w:rPr/>
      </w:pPr>
      <w:r>
        <w:rPr/>
        <w:t>Parker, G.J., Walter de Gruyter GmbH &amp; Co. KG, 1969. Ayacucho Quechua Grammar and Dictionary.</w:t>
      </w:r>
    </w:p>
    <w:p>
      <w:pPr>
        <w:pStyle w:val="Normal"/>
        <w:numPr>
          <w:ilvl w:val="0"/>
          <w:numId w:val="1"/>
        </w:numPr>
        <w:spacing w:lineRule="auto" w:line="324"/>
        <w:rPr/>
      </w:pPr>
      <w:r>
        <w:rPr/>
        <w:t>Paul, L., 2016. Kurdisch: Wort für Wort, 7., neu bearbeitete und verbesserte Auflage. ed, Kauderwelsch. Reise Know-How Verlag Peter Rump GmbH, Bielefeld.</w:t>
      </w:r>
    </w:p>
    <w:p>
      <w:pPr>
        <w:pStyle w:val="Normal"/>
        <w:numPr>
          <w:ilvl w:val="0"/>
          <w:numId w:val="1"/>
        </w:numPr>
        <w:spacing w:lineRule="auto" w:line="324"/>
        <w:rPr/>
      </w:pPr>
      <w:r>
        <w:rPr/>
        <w:t>Rafiei, A., 2017. Prospectivity in Persian and Azeri Turkish (Iran), in: Korn, A., Nevskaya, I. (Eds.), Prospective and Proximative in Turkic, Iranian and Beyond. pp. 253–259.</w:t>
      </w:r>
    </w:p>
    <w:p>
      <w:pPr>
        <w:pStyle w:val="Normal"/>
        <w:numPr>
          <w:ilvl w:val="0"/>
          <w:numId w:val="1"/>
        </w:numPr>
        <w:spacing w:lineRule="auto" w:line="324"/>
        <w:rPr/>
      </w:pPr>
      <w:r>
        <w:rPr/>
        <w:t>Rangkupan, S., 2007. The syntax and semantics of GIVE-complex constructions in Thai. Language and Linguistics 8, 193–237.</w:t>
      </w:r>
    </w:p>
    <w:p>
      <w:pPr>
        <w:pStyle w:val="Normal"/>
        <w:numPr>
          <w:ilvl w:val="0"/>
          <w:numId w:val="1"/>
        </w:numPr>
        <w:spacing w:lineRule="auto" w:line="324"/>
        <w:rPr/>
      </w:pPr>
      <w:r>
        <w:rPr/>
        <w:t xml:space="preserve">Rhee, S., 2020. 13 Grammaticalization in Korean, in: Bisang, W., Malchukov, A. (Eds.), Grammaticalization Scenarios from Europe and Asia. De Gruyter, pp. 575–608. </w:t>
      </w:r>
      <w:hyperlink r:id="rId27">
        <w:r>
          <w:rPr>
            <w:rStyle w:val="InternetLink"/>
          </w:rPr>
          <w:t>https://doi.org/10.1515/9783110563146-013</w:t>
        </w:r>
      </w:hyperlink>
    </w:p>
    <w:p>
      <w:pPr>
        <w:pStyle w:val="Normal"/>
        <w:numPr>
          <w:ilvl w:val="0"/>
          <w:numId w:val="1"/>
        </w:numPr>
        <w:spacing w:lineRule="auto" w:line="324"/>
        <w:rPr/>
      </w:pPr>
      <w:r>
        <w:rPr/>
        <w:t xml:space="preserve">Schaefer, R.P., Egbokhare, F.O., 2020. 17. Grammaticalization in Emai, in: Bisang, W., Malchukov, A. (Eds.), Grammaticalization Scenarios from Africa, the Americas, and the Pacific. De Gruyter, pp. 729–768. </w:t>
      </w:r>
      <w:hyperlink r:id="rId28">
        <w:r>
          <w:rPr>
            <w:rStyle w:val="InternetLink"/>
          </w:rPr>
          <w:t>https://doi.org/10.1515/9783110712735-003</w:t>
        </w:r>
      </w:hyperlink>
    </w:p>
    <w:p>
      <w:pPr>
        <w:pStyle w:val="Normal"/>
        <w:numPr>
          <w:ilvl w:val="0"/>
          <w:numId w:val="1"/>
        </w:numPr>
        <w:spacing w:lineRule="auto" w:line="324"/>
        <w:rPr/>
      </w:pPr>
      <w:r>
        <w:rPr/>
        <w:t>Scovel, T.S., 1970. A Grammar of Time in Thai. PhD Dissertation, University of Michigan.</w:t>
      </w:r>
    </w:p>
    <w:p>
      <w:pPr>
        <w:pStyle w:val="Normal"/>
        <w:numPr>
          <w:ilvl w:val="0"/>
          <w:numId w:val="1"/>
        </w:numPr>
        <w:spacing w:lineRule="auto" w:line="324"/>
        <w:rPr/>
      </w:pPr>
      <w:r>
        <w:rPr/>
        <w:t>Stilo, D.L., 2008. Two sets of mobile verbal person agreement markers in the Northern Talyshi language. Aspects of Iranian Linguistics. Newcastle: Cambridge Scholars Publishing 363–390.</w:t>
      </w:r>
    </w:p>
    <w:p>
      <w:pPr>
        <w:pStyle w:val="Normal"/>
        <w:numPr>
          <w:ilvl w:val="0"/>
          <w:numId w:val="1"/>
        </w:numPr>
        <w:spacing w:lineRule="auto" w:line="324"/>
        <w:rPr/>
      </w:pPr>
      <w:r>
        <w:rPr/>
        <w:t xml:space="preserve">Sun, L., Bisang, W., 2020. 14 Grammaticalization changes in Chinese, in: Bisang, W., Malchukov, A. (Eds.), Grammaticalization Scenarios from Europe and Asia. De Gruyter, pp. 609–658. </w:t>
      </w:r>
      <w:hyperlink r:id="rId29">
        <w:r>
          <w:rPr>
            <w:rStyle w:val="InternetLink"/>
          </w:rPr>
          <w:t>https://doi.org/10.1515/9783110563146-014</w:t>
        </w:r>
      </w:hyperlink>
    </w:p>
    <w:p>
      <w:pPr>
        <w:pStyle w:val="Normal"/>
        <w:numPr>
          <w:ilvl w:val="0"/>
          <w:numId w:val="1"/>
        </w:numPr>
        <w:spacing w:lineRule="auto" w:line="324"/>
        <w:rPr/>
      </w:pPr>
      <w:r>
        <w:rPr/>
        <w:t>Taylor, G., 1980. Rites et traditions de Huarochirí. Texte quechua établi et traduit par Gerald Taylor. L’Harmattan, París.</w:t>
      </w:r>
    </w:p>
    <w:p>
      <w:pPr>
        <w:pStyle w:val="Normal"/>
        <w:numPr>
          <w:ilvl w:val="0"/>
          <w:numId w:val="1"/>
        </w:numPr>
        <w:spacing w:lineRule="auto" w:line="324"/>
        <w:rPr/>
      </w:pPr>
      <w:r>
        <w:rPr/>
        <w:t>Thordarson, F., 1989. Ossetic, in: Compendium Linguarum Iranicarum. Reichert Verlag, Wiesbaden, pp. 456–479.</w:t>
      </w:r>
    </w:p>
    <w:p>
      <w:pPr>
        <w:pStyle w:val="Normal"/>
        <w:numPr>
          <w:ilvl w:val="0"/>
          <w:numId w:val="1"/>
        </w:numPr>
        <w:spacing w:lineRule="auto" w:line="324"/>
        <w:rPr/>
      </w:pPr>
      <w:r>
        <w:rPr/>
        <w:t>Troike, R.C., 2010. The typology of relative clauses in Coahuilteco, an Indian language of Texas. Southwestern Journal of Linguistics 29, 111–126.</w:t>
      </w:r>
    </w:p>
    <w:p>
      <w:pPr>
        <w:pStyle w:val="Normal"/>
        <w:numPr>
          <w:ilvl w:val="0"/>
          <w:numId w:val="1"/>
        </w:numPr>
        <w:spacing w:lineRule="auto" w:line="324"/>
        <w:rPr/>
      </w:pPr>
      <w:r>
        <w:rPr/>
        <w:t>Upakit, S., 1955. Lak phaasaa Thai (akkharawithii, wachiiwiphaak, waakayasamphan, chantalak, samrap chut khruu p.p., p. m.) [Thai Grammar: Orthography, Parts of Speech, Syntax, Prosody, for Elementary and Secondary Pedagogical Certificates], 9th ed. Thai Watthana Panich, Bangkok.</w:t>
      </w:r>
    </w:p>
    <w:p>
      <w:pPr>
        <w:pStyle w:val="Normal"/>
        <w:numPr>
          <w:ilvl w:val="0"/>
          <w:numId w:val="1"/>
        </w:numPr>
        <w:spacing w:lineRule="auto" w:line="324"/>
        <w:rPr/>
      </w:pPr>
      <w:r>
        <w:rPr/>
        <w:t>Vafaeian, G., 2018. Progressives in use and contact: A descriptive, areal and typological study with special focus on selected Iranian languages (PhD Thesis). Department of Linguistics, Stockholm University.</w:t>
      </w:r>
    </w:p>
    <w:p>
      <w:pPr>
        <w:pStyle w:val="Normal"/>
        <w:numPr>
          <w:ilvl w:val="0"/>
          <w:numId w:val="1"/>
        </w:numPr>
        <w:spacing w:lineRule="auto" w:line="324"/>
        <w:rPr/>
      </w:pPr>
      <w:r>
        <w:rPr/>
        <w:t xml:space="preserve">Vajda, E., 2020. 9 Areal features in Yeniseian grammaticalization, in: Bisang, W., Malchukov, A. (Eds.), Grammaticalization Scenarios from Europe and Asia. De Gruyter, pp. 433–464. </w:t>
      </w:r>
      <w:hyperlink r:id="rId30">
        <w:r>
          <w:rPr>
            <w:rStyle w:val="InternetLink"/>
          </w:rPr>
          <w:t>https://doi.org/10.1515/9783110563146-009</w:t>
        </w:r>
      </w:hyperlink>
    </w:p>
    <w:p>
      <w:pPr>
        <w:pStyle w:val="Normal"/>
        <w:numPr>
          <w:ilvl w:val="0"/>
          <w:numId w:val="1"/>
        </w:numPr>
        <w:spacing w:lineRule="auto" w:line="324"/>
        <w:rPr/>
      </w:pPr>
      <w:r>
        <w:rPr/>
        <w:t xml:space="preserve">Vanhove, M., 2020. 15. Grammaticalization in Cushitic, with special reference to Beja, in: Bisang, W., Malchukov, A. (Eds.), Grammaticalization Scenarios from Africa, the Americas, and the Pacific. De Gruyter, pp. 659–694. </w:t>
      </w:r>
      <w:hyperlink r:id="rId31">
        <w:r>
          <w:rPr>
            <w:rStyle w:val="InternetLink"/>
          </w:rPr>
          <w:t>https://doi.org/10.1515/9783110712735-001</w:t>
        </w:r>
      </w:hyperlink>
    </w:p>
    <w:p>
      <w:pPr>
        <w:pStyle w:val="Normal"/>
        <w:numPr>
          <w:ilvl w:val="0"/>
          <w:numId w:val="1"/>
        </w:numPr>
        <w:spacing w:lineRule="auto" w:line="324"/>
        <w:rPr/>
      </w:pPr>
      <w:r>
        <w:rPr/>
        <w:t>Weber, D., Cayco Zembrano, F., Cayco Villar, T., 1998. Rimaycuna quechua de huanuco: diccionario del quechua del Huallaga con índices castellano e inglés, Serie Lingüística peruana. Instituto Lingüístico de Verano, Lima, Perú.</w:t>
      </w:r>
    </w:p>
    <w:p>
      <w:pPr>
        <w:pStyle w:val="Normal"/>
        <w:numPr>
          <w:ilvl w:val="0"/>
          <w:numId w:val="1"/>
        </w:numPr>
        <w:spacing w:lineRule="auto" w:line="324"/>
        <w:rPr/>
      </w:pPr>
      <w:r>
        <w:rPr/>
        <w:t>Wendtland, A., 2011. The emergence and development of the Sogdian perfect. Topics in Iranian Linguistics. Reichert, Wiesbaden 39–52.</w:t>
      </w:r>
    </w:p>
    <w:p>
      <w:pPr>
        <w:pStyle w:val="Normal"/>
        <w:numPr>
          <w:ilvl w:val="0"/>
          <w:numId w:val="1"/>
        </w:numPr>
        <w:spacing w:lineRule="auto" w:line="324"/>
        <w:rPr/>
      </w:pPr>
      <w:r>
        <w:rPr/>
        <w:t>Wendtland, A., 2009. The position of the Pamir languages within East Iranian. Orientalia Suecana 58, 172–188.</w:t>
      </w:r>
    </w:p>
    <w:p>
      <w:pPr>
        <w:pStyle w:val="Normal"/>
        <w:numPr>
          <w:ilvl w:val="0"/>
          <w:numId w:val="1"/>
        </w:numPr>
        <w:spacing w:lineRule="auto" w:line="324"/>
        <w:rPr/>
      </w:pPr>
      <w:r>
        <w:rPr/>
        <w:t>Whitlam, J., 2011. Modern Brazilian Portuguese grammar: a practical guide, 1st ed. ed, Routledge modern grammars. Routledge, London ; New York.</w:t>
      </w:r>
    </w:p>
    <w:p>
      <w:pPr>
        <w:pStyle w:val="Normal"/>
        <w:numPr>
          <w:ilvl w:val="0"/>
          <w:numId w:val="1"/>
        </w:numPr>
        <w:spacing w:lineRule="auto" w:line="324"/>
        <w:rPr/>
      </w:pPr>
      <w:r>
        <w:rPr/>
        <w:t xml:space="preserve">Wiemer, B., 2020. 5 Grammaticalization in Slavic, in: Bisang, W., Malchukov, A. (Eds.), Grammaticalization Scenarios from Europe and Asia. De Gruyter, pp. 249–308. </w:t>
      </w:r>
      <w:hyperlink r:id="rId32">
        <w:r>
          <w:rPr>
            <w:rStyle w:val="InternetLink"/>
          </w:rPr>
          <w:t>https://doi.org/10.1515/9783110563146-005</w:t>
        </w:r>
      </w:hyperlink>
    </w:p>
    <w:p>
      <w:pPr>
        <w:pStyle w:val="Normal"/>
        <w:numPr>
          <w:ilvl w:val="0"/>
          <w:numId w:val="1"/>
        </w:numPr>
        <w:spacing w:lineRule="auto" w:line="324"/>
        <w:rPr/>
      </w:pPr>
      <w:r>
        <w:rPr/>
        <w:t>Windfuhr, G. (Ed.), 2012a. The Iranian languages, Routledge language family series. Routledge, London ; New York.</w:t>
      </w:r>
    </w:p>
    <w:p>
      <w:pPr>
        <w:pStyle w:val="Normal"/>
        <w:numPr>
          <w:ilvl w:val="0"/>
          <w:numId w:val="1"/>
        </w:numPr>
        <w:spacing w:lineRule="auto" w:line="324"/>
        <w:rPr/>
      </w:pPr>
      <w:r>
        <w:rPr/>
        <w:t>Windfuhr, G. (Ed.), 2012b. The Iranian languages, Routledge language family series. Routledge, London ; New York.</w:t>
      </w:r>
    </w:p>
    <w:p>
      <w:pPr>
        <w:pStyle w:val="Normal"/>
        <w:numPr>
          <w:ilvl w:val="0"/>
          <w:numId w:val="1"/>
        </w:numPr>
        <w:spacing w:lineRule="auto" w:line="324"/>
        <w:rPr/>
      </w:pPr>
      <w:r>
        <w:rPr/>
        <w:t>Yutaka, Y., 2009. Sogdian. Gernot Windfuhr (éd), The Iranian Languages. London, New York: Routledge 279–335.</w:t>
      </w:r>
    </w:p>
    <w:p>
      <w:pPr>
        <w:pStyle w:val="Normal"/>
        <w:numPr>
          <w:ilvl w:val="0"/>
          <w:numId w:val="1"/>
        </w:numPr>
        <w:spacing w:lineRule="auto" w:line="324"/>
        <w:rPr/>
      </w:pPr>
      <w:r>
        <w:rPr/>
        <w:t>Zafiu, R., Nicolae, A., Niculescu, D., Dindelegan, G.P., Paraschiv, I.N., Dragomirescu, A., Vasilescu, A., 2016. The verb and its arguments: the root clause. The syntax of Old Romanian 14–231.</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515/9783110712735-009" TargetMode="External"/><Relationship Id="rId3" Type="http://schemas.openxmlformats.org/officeDocument/2006/relationships/hyperlink" Target="https://doi.org/10.1515/9783110712735-009" TargetMode="External"/><Relationship Id="rId4" Type="http://schemas.openxmlformats.org/officeDocument/2006/relationships/hyperlink" Target="https://doi.org/10.1515/9783110424942-028" TargetMode="External"/><Relationship Id="rId5" Type="http://schemas.openxmlformats.org/officeDocument/2006/relationships/hyperlink" Target="https://doi.org/10.1515/9783110563146-004" TargetMode="External"/><Relationship Id="rId6" Type="http://schemas.openxmlformats.org/officeDocument/2006/relationships/hyperlink" Target="https://doi.org/10.1515/9783110712735-002" TargetMode="External"/><Relationship Id="rId7" Type="http://schemas.openxmlformats.org/officeDocument/2006/relationships/hyperlink" Target="https://doi.org/10.1515/9783110712735-004" TargetMode="External"/><Relationship Id="rId8" Type="http://schemas.openxmlformats.org/officeDocument/2006/relationships/hyperlink" Target="https://doi.org/10.1515/9783110712735-006" TargetMode="External"/><Relationship Id="rId9" Type="http://schemas.openxmlformats.org/officeDocument/2006/relationships/hyperlink" Target="https://doi.org/10.1515/9783110712735-010" TargetMode="External"/><Relationship Id="rId10" Type="http://schemas.openxmlformats.org/officeDocument/2006/relationships/hyperlink" Target="https://doi.org/10.1017/CBO9780511613463" TargetMode="External"/><Relationship Id="rId11" Type="http://schemas.openxmlformats.org/officeDocument/2006/relationships/hyperlink" Target="https://doi.org/10.1515/9783110712735-007" TargetMode="External"/><Relationship Id="rId12" Type="http://schemas.openxmlformats.org/officeDocument/2006/relationships/hyperlink" Target="https://doi.org/10.1515/9783110712735-011" TargetMode="External"/><Relationship Id="rId13" Type="http://schemas.openxmlformats.org/officeDocument/2006/relationships/hyperlink" Target="https://doi.org/10.1515/9783110563146-012" TargetMode="External"/><Relationship Id="rId14" Type="http://schemas.openxmlformats.org/officeDocument/2006/relationships/hyperlink" Target="https://doi.org/10.1515/9783110563146-007" TargetMode="External"/><Relationship Id="rId15" Type="http://schemas.openxmlformats.org/officeDocument/2006/relationships/hyperlink" Target="https://doi.org/10.1515/9783110563146-010" TargetMode="External"/><Relationship Id="rId16" Type="http://schemas.openxmlformats.org/officeDocument/2006/relationships/hyperlink" Target="https://doi.org/10.1016/j.lingua.2013.07.015" TargetMode="External"/><Relationship Id="rId17" Type="http://schemas.openxmlformats.org/officeDocument/2006/relationships/hyperlink" Target="https://doi.org/10.1017/S1356186319000300" TargetMode="External"/><Relationship Id="rId18" Type="http://schemas.openxmlformats.org/officeDocument/2006/relationships/hyperlink" Target="https://doi.org/10.1515/9783110712735-005" TargetMode="External"/><Relationship Id="rId19" Type="http://schemas.openxmlformats.org/officeDocument/2006/relationships/hyperlink" Target="https://doi.org/10.1515/9783110563146-006" TargetMode="External"/><Relationship Id="rId20" Type="http://schemas.openxmlformats.org/officeDocument/2006/relationships/hyperlink" Target="https://doi.org/10.1515/9783110563146-008" TargetMode="External"/><Relationship Id="rId21" Type="http://schemas.openxmlformats.org/officeDocument/2006/relationships/hyperlink" Target="https://doi.org/10.1093/acprof:oso/9780199677108.003.0058" TargetMode="External"/><Relationship Id="rId22" Type="http://schemas.openxmlformats.org/officeDocument/2006/relationships/hyperlink" Target="https://doi.org/10.1515/9783110712735-012" TargetMode="External"/><Relationship Id="rId23" Type="http://schemas.openxmlformats.org/officeDocument/2006/relationships/hyperlink" Target="https://doi.org/10.1515/9783110712735-013" TargetMode="External"/><Relationship Id="rId24" Type="http://schemas.openxmlformats.org/officeDocument/2006/relationships/hyperlink" Target="https://doi.org/10.1515/9783110712735-008" TargetMode="External"/><Relationship Id="rId25" Type="http://schemas.openxmlformats.org/officeDocument/2006/relationships/hyperlink" Target="https://doi.org/10.1515/9783110563146-011" TargetMode="External"/><Relationship Id="rId26" Type="http://schemas.openxmlformats.org/officeDocument/2006/relationships/hyperlink" Target="https://doi.org/10.1515/9783110563146-003" TargetMode="External"/><Relationship Id="rId27" Type="http://schemas.openxmlformats.org/officeDocument/2006/relationships/hyperlink" Target="https://doi.org/10.1515/9783110563146-013" TargetMode="External"/><Relationship Id="rId28" Type="http://schemas.openxmlformats.org/officeDocument/2006/relationships/hyperlink" Target="https://doi.org/10.1515/9783110712735-003" TargetMode="External"/><Relationship Id="rId29" Type="http://schemas.openxmlformats.org/officeDocument/2006/relationships/hyperlink" Target="https://doi.org/10.1515/9783110563146-014" TargetMode="External"/><Relationship Id="rId30" Type="http://schemas.openxmlformats.org/officeDocument/2006/relationships/hyperlink" Target="https://doi.org/10.1515/9783110563146-009" TargetMode="External"/><Relationship Id="rId31" Type="http://schemas.openxmlformats.org/officeDocument/2006/relationships/hyperlink" Target="https://doi.org/10.1515/9783110712735-001" TargetMode="External"/><Relationship Id="rId32" Type="http://schemas.openxmlformats.org/officeDocument/2006/relationships/hyperlink" Target="https://doi.org/10.1515/9783110563146-005"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Pages>
  <Words>1909</Words>
  <Characters>12462</Characters>
  <CharactersWithSpaces>14165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2022-01-26T15:44:37Z</dcterms:modified>
  <cp:revision>5</cp:revision>
  <dc:subject/>
  <dc:title/>
</cp:coreProperties>
</file>