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KPMG Workbench 戦略評価レポート</w:t>
      </w:r>
    </w:p>
    <w:p/>
    <w:p>
      <w:pPr>
        <w:jc w:val="center"/>
      </w:pPr>
      <w:r>
        <w:rPr>
          <w:color w:val="595959"/>
          <w:sz w:val="36"/>
        </w:rPr>
        <w:t>AI開発プラットフォーム詳細評価フレームワーク</w:t>
      </w:r>
    </w:p>
    <w:p/>
    <w:p/>
    <w:p/>
    <w:p>
      <w:pPr>
        <w:jc w:val="center"/>
      </w:pPr>
      <w:r>
        <w:rPr>
          <w:sz w:val="24"/>
        </w:rPr>
        <w:t>評価担当者: [氏名]</w:t>
        <w:br/>
      </w:r>
      <w:r>
        <w:rPr>
          <w:sz w:val="24"/>
        </w:rPr>
        <w:t>役職: Senior Consultant, AI Development</w:t>
        <w:br/>
      </w:r>
      <w:r>
        <w:rPr>
          <w:sz w:val="24"/>
        </w:rPr>
        <w:t>日付: [評価日]</w:t>
        <w:br/>
      </w:r>
    </w:p>
    <w:p/>
    <w:p/>
    <w:p>
      <w:pPr>
        <w:jc w:val="center"/>
      </w:pPr>
      <w:r>
        <w:rPr>
          <w:color w:val="808080"/>
          <w:sz w:val="20"/>
        </w:rPr>
        <w:t>Version 1.0</w:t>
      </w:r>
    </w:p>
    <w:p>
      <w:r>
        <w:br w:type="page"/>
      </w:r>
    </w:p>
    <w:p>
      <w:pPr>
        <w:pStyle w:val="Title"/>
      </w:pPr>
      <w:r>
        <w:t>目次</w:t>
      </w:r>
    </w:p>
    <w:p>
      <w:r>
        <w:rPr>
          <w:i/>
        </w:rPr>
        <w:t>【Wordで目次を生成する手順】</w:t>
        <w:br/>
      </w:r>
      <w:r>
        <w:rPr>
          <w:i/>
        </w:rPr>
        <w:t>1. カーソルをここに置く</w:t>
        <w:br/>
      </w:r>
      <w:r>
        <w:rPr>
          <w:i/>
        </w:rPr>
        <w:t>2. 「参考資料」タブ → 「目次」 → 自動目次スタイルを選択</w:t>
        <w:br/>
      </w:r>
      <w:r>
        <w:rPr>
          <w:i/>
        </w:rPr>
        <w:t>3. 内容記入完了後、目次を右クリック → 「フィールド更新」 → 「目次をすべて更新」</w:t>
        <w:br/>
        <w:br/>
      </w:r>
      <w:r>
        <w:rPr>
          <w:i/>
        </w:rPr>
        <w:t>注: すべての章見出しは見出しスタイルに設定されており、自動的にハイパーリンク目次が生成されます</w:t>
      </w:r>
    </w:p>
    <w:p>
      <w:r>
        <w:br w:type="page"/>
      </w:r>
    </w:p>
    <w:p>
      <w:pPr>
        <w:pStyle w:val="Heading1"/>
      </w:pPr>
      <w:r>
        <w:t>0. 事前準備: 学習パスと認証コスト評価</w:t>
      </w:r>
    </w:p>
    <w:p>
      <w:r>
        <w:t>【評価背景】これはチームメンバーにとって最大の参入障壁であり、時間コストと学習品質を詳細に評価する必要があります。</w:t>
      </w:r>
    </w:p>
    <w:p>
      <w:pPr>
        <w:pStyle w:val="Heading2"/>
      </w:pPr>
      <w:r>
        <w:t>0.1 認証要件</w:t>
      </w:r>
    </w:p>
    <w:p>
      <w:r>
        <w:t xml:space="preserve">KPMG Workbenchにアクセスするには、以下の認証パスを完了する必要があります (出典: </w:t>
      </w:r>
      <w:hyperlink r:id="rId9">
        <w:r>
          <w:rPr>
            <w:color w:val="0000FF"/>
            <w:u w:val="single"/>
          </w:rPr>
          <w:t>KPMG Workbench Learning &amp; Development Hub</w:t>
        </w:r>
      </w:hyperlink>
      <w:r>
        <w:t>)：</w:t>
      </w:r>
    </w:p>
    <w:p/>
    <w:p>
      <w:pPr>
        <w:pStyle w:val="Heading3"/>
      </w:pPr>
      <w:r>
        <w:t>必須要件</w:t>
      </w:r>
    </w:p>
    <w:p>
      <w:pPr>
        <w:pStyle w:val="ListBullet"/>
      </w:pPr>
      <w:r>
        <w:t>✓ 以下のいずれかの学習パスを完了し、KPMG Workbench Knowledge Badgeを取得すること：</w:t>
      </w:r>
    </w:p>
    <w:p>
      <w:pPr>
        <w:pStyle w:val="ListBullet2"/>
      </w:pPr>
      <w:r>
        <w:t xml:space="preserve">  • </w:t>
      </w:r>
      <w:hyperlink r:id="rId10">
        <w:r>
          <w:rPr>
            <w:color w:val="0000FF"/>
            <w:u w:val="single"/>
          </w:rPr>
          <w:t>Developer Learning Path</w:t>
        </w:r>
      </w:hyperlink>
      <w:r>
        <w:t xml:space="preserve"> （開発者向け）</w:t>
      </w:r>
    </w:p>
    <w:p>
      <w:pPr>
        <w:pStyle w:val="ListBullet2"/>
      </w:pPr>
      <w:r>
        <w:t xml:space="preserve">  • </w:t>
      </w:r>
      <w:hyperlink r:id="rId11">
        <w:r>
          <w:rPr>
            <w:color w:val="0000FF"/>
            <w:u w:val="single"/>
          </w:rPr>
          <w:t>Product Management Learning Path</w:t>
        </w:r>
      </w:hyperlink>
      <w:r>
        <w:t xml:space="preserve"> （プロダクトマネージャー向け）</w:t>
      </w:r>
    </w:p>
    <w:p/>
    <w:p>
      <w:pPr>
        <w:pStyle w:val="Heading3"/>
      </w:pPr>
      <w:r>
        <w:t>事前トレーニング要件</w:t>
      </w:r>
    </w:p>
    <w:p>
      <w:pPr>
        <w:pStyle w:val="ListBullet"/>
      </w:pPr>
      <w:r>
        <w:t>• 実務経験のあるエンジニア、技術者、またはプロダクトスペシャリストであること</w:t>
      </w:r>
    </w:p>
    <w:p>
      <w:pPr>
        <w:pStyle w:val="ListBullet"/>
      </w:pPr>
      <w:r>
        <w:t xml:space="preserve">• </w:t>
      </w:r>
      <w:hyperlink r:id="rId12">
        <w:r>
          <w:rPr>
            <w:color w:val="0000FF"/>
            <w:u w:val="single"/>
          </w:rPr>
          <w:t>GitHub EMU</w:t>
        </w:r>
      </w:hyperlink>
      <w:r>
        <w:t xml:space="preserve"> にオンボーディングされていること</w:t>
      </w:r>
    </w:p>
    <w:p>
      <w:pPr>
        <w:pStyle w:val="ListBullet"/>
      </w:pPr>
      <w:r>
        <w:t>• GitHub EMUリポジトリに少なくとも1つのPull Requestを提出していること</w:t>
      </w:r>
    </w:p>
    <w:p/>
    <w:p>
      <w:pPr>
        <w:pStyle w:val="Heading3"/>
      </w:pPr>
      <w:r>
        <w:t>推奨認証（必須ではない）</w:t>
      </w:r>
    </w:p>
    <w:p>
      <w:r>
        <w:t>Knowledge Badge トレーニングを開始する前に、以下の認証のうち2つ以上を完了することが推奨されます：</w:t>
      </w:r>
    </w:p>
    <w:p>
      <w:pPr>
        <w:pStyle w:val="Heading4"/>
      </w:pPr>
      <w:r>
        <w:t>開発者向け推奨認証:</w:t>
      </w:r>
    </w:p>
    <w:p>
      <w:r>
        <w:t xml:space="preserve">• </w:t>
      </w:r>
      <w:hyperlink r:id="rId13">
        <w:r>
          <w:rPr>
            <w:color w:val="0000FF"/>
            <w:u w:val="single"/>
          </w:rPr>
          <w:t>Azure Fundamentals AZ-900</w:t>
        </w:r>
      </w:hyperlink>
    </w:p>
    <w:p>
      <w:r>
        <w:t xml:space="preserve">• </w:t>
      </w:r>
      <w:hyperlink r:id="rId14">
        <w:r>
          <w:rPr>
            <w:color w:val="0000FF"/>
            <w:u w:val="single"/>
          </w:rPr>
          <w:t>Azure AI Fundamentals AI-900</w:t>
        </w:r>
      </w:hyperlink>
    </w:p>
    <w:p>
      <w:r>
        <w:t xml:space="preserve">• </w:t>
      </w:r>
      <w:hyperlink r:id="rId15">
        <w:r>
          <w:rPr>
            <w:color w:val="0000FF"/>
            <w:u w:val="single"/>
          </w:rPr>
          <w:t>GitHub Foundations</w:t>
        </w:r>
      </w:hyperlink>
    </w:p>
    <w:p>
      <w:r>
        <w:t xml:space="preserve">• </w:t>
      </w:r>
      <w:hyperlink r:id="rId16">
        <w:r>
          <w:rPr>
            <w:color w:val="0000FF"/>
            <w:u w:val="single"/>
          </w:rPr>
          <w:t>GitHub Actions</w:t>
        </w:r>
      </w:hyperlink>
    </w:p>
    <w:p>
      <w:r>
        <w:t xml:space="preserve">• </w:t>
      </w:r>
      <w:hyperlink r:id="rId17">
        <w:r>
          <w:rPr>
            <w:color w:val="0000FF"/>
            <w:u w:val="single"/>
          </w:rPr>
          <w:t>Responsible AI</w:t>
        </w:r>
      </w:hyperlink>
    </w:p>
    <w:p>
      <w:pPr>
        <w:pStyle w:val="Heading4"/>
      </w:pPr>
      <w:r>
        <w:t>プロダクトマネージャー向け推奨認証:</w:t>
      </w:r>
    </w:p>
    <w:p>
      <w:r>
        <w:t xml:space="preserve">• </w:t>
      </w:r>
      <w:hyperlink r:id="rId13">
        <w:r>
          <w:rPr>
            <w:color w:val="0000FF"/>
            <w:u w:val="single"/>
          </w:rPr>
          <w:t>Azure Fundamentals AZ-900</w:t>
        </w:r>
      </w:hyperlink>
    </w:p>
    <w:p>
      <w:r>
        <w:t xml:space="preserve">• </w:t>
      </w:r>
      <w:hyperlink r:id="rId18">
        <w:r>
          <w:rPr>
            <w:color w:val="0000FF"/>
            <w:u w:val="single"/>
          </w:rPr>
          <w:t>Professional Scrum Master PSM I</w:t>
        </w:r>
      </w:hyperlink>
    </w:p>
    <w:p>
      <w:r>
        <w:t xml:space="preserve">• </w:t>
      </w:r>
      <w:hyperlink r:id="rId19">
        <w:r>
          <w:rPr>
            <w:color w:val="0000FF"/>
            <w:u w:val="single"/>
          </w:rPr>
          <w:t>Professional Scrum Product Owner PSPO I</w:t>
        </w:r>
      </w:hyperlink>
    </w:p>
    <w:p>
      <w:r>
        <w:t xml:space="preserve">• </w:t>
      </w:r>
      <w:hyperlink r:id="rId15">
        <w:r>
          <w:rPr>
            <w:color w:val="0000FF"/>
            <w:u w:val="single"/>
          </w:rPr>
          <w:t>GitHub Foundations</w:t>
        </w:r>
      </w:hyperlink>
    </w:p>
    <w:p>
      <w:r>
        <w:t xml:space="preserve">• </w:t>
      </w:r>
      <w:hyperlink r:id="rId17">
        <w:r>
          <w:rPr>
            <w:color w:val="0000FF"/>
            <w:u w:val="single"/>
          </w:rPr>
          <w:t>Responsible AI</w:t>
        </w:r>
      </w:hyperlink>
    </w:p>
    <w:p>
      <w:r>
        <w:br w:type="page"/>
      </w:r>
    </w:p>
    <w:p>
      <w:pPr>
        <w:pStyle w:val="Heading2"/>
      </w:pPr>
      <w:r>
        <w:t>0.2 Developer Learning Path 詳細</w:t>
      </w:r>
    </w:p>
    <w:p>
      <w:r>
        <w:t>プログラム名: GX25_PRO_KPMG Workbench for Developers</w:t>
        <w:br/>
      </w:r>
    </w:p>
    <w:p>
      <w:r>
        <w:t xml:space="preserve">プログラムID: </w:t>
      </w:r>
      <w:hyperlink r:id="rId20">
        <w:r>
          <w:rPr>
            <w:color w:val="0000FF"/>
            <w:u w:val="single"/>
          </w:rPr>
          <w:t>GX25_CFS_DDF_AI_BLDG_WB_D_PRO</w:t>
        </w:r>
      </w:hyperlink>
      <w:r>
        <w:br/>
        <w:t>総所要時間: 約5.3時間（318分）</w:t>
      </w:r>
    </w:p>
    <w:p/>
    <w:p>
      <w:pPr>
        <w:pStyle w:val="Heading3"/>
      </w:pPr>
      <w:r>
        <w:t>モジュール一覧:</w:t>
      </w:r>
    </w:p>
    <w:p>
      <w:pPr>
        <w:pStyle w:val="ListBullet"/>
      </w:pPr>
      <w:r>
        <w:t>1. Introduction to KPMG Workbench - 54分</w:t>
      </w:r>
    </w:p>
    <w:p>
      <w:pPr>
        <w:pStyle w:val="ListBullet"/>
      </w:pPr>
      <w:r>
        <w:t>2. Revolutionizing AI Productivity: Dive into KPMG Workbench - 35分</w:t>
      </w:r>
    </w:p>
    <w:p>
      <w:pPr>
        <w:pStyle w:val="ListBullet"/>
      </w:pPr>
      <w:r>
        <w:t>3. Deep Dive: Inference API - 26分</w:t>
      </w:r>
    </w:p>
    <w:p>
      <w:pPr>
        <w:pStyle w:val="ListBullet"/>
      </w:pPr>
      <w:r>
        <w:t>4. Deep Dive: Completion API - 28分</w:t>
      </w:r>
    </w:p>
    <w:p>
      <w:pPr>
        <w:pStyle w:val="ListBullet"/>
      </w:pPr>
      <w:r>
        <w:t>5. RAG: Overview and Building Blocks - 49分</w:t>
      </w:r>
    </w:p>
    <w:p>
      <w:pPr>
        <w:pStyle w:val="ListBullet"/>
      </w:pPr>
      <w:r>
        <w:t>6. RAG: Leading Practices - 53分</w:t>
      </w:r>
    </w:p>
    <w:p>
      <w:pPr>
        <w:pStyle w:val="ListBullet"/>
      </w:pPr>
      <w:r>
        <w:t>7. Tailoring KPMG Workbench for Global: Feature Flags - 13分</w:t>
      </w:r>
    </w:p>
    <w:p>
      <w:pPr>
        <w:pStyle w:val="ListBullet"/>
      </w:pPr>
      <w:r>
        <w:t>8. Designing AI Experiences with KPMG Workbench - 39分</w:t>
      </w:r>
    </w:p>
    <w:p>
      <w:pPr>
        <w:pStyle w:val="ListBullet"/>
      </w:pPr>
      <w:r>
        <w:t>9. Building Better, Faster: Guide to Developer Resources - 21分</w:t>
      </w:r>
    </w:p>
    <w:p/>
    <w:p>
      <w:pPr>
        <w:pStyle w:val="Heading3"/>
      </w:pPr>
      <w:r>
        <w:t>重要な注意事項:</w:t>
      </w:r>
    </w:p>
    <w:p>
      <w:r>
        <w:rPr>
          <w:b w:val="0"/>
        </w:rPr>
        <w:t>ビデオを完全に視聴してください（95%）。完了ステータスは</w:t>
      </w:r>
      <w:r>
        <w:rPr>
          <w:b/>
        </w:rPr>
        <w:t>24～48時間後</w:t>
      </w:r>
      <w:r>
        <w:rPr>
          <w:b w:val="0"/>
        </w:rPr>
        <w:t>にシステムに転送されます。</w:t>
      </w:r>
    </w:p>
    <w:p>
      <w:r>
        <w:rPr>
          <w:i/>
        </w:rPr>
        <w:t>原文: "</w:t>
      </w:r>
      <w:r>
        <w:rPr>
          <w:i/>
        </w:rPr>
        <w:t>Please watch the video in full (95%) to ensure the completion is captured. Completions will be transferred after 24 - 48 hours.</w:t>
      </w:r>
      <w:r>
        <w:rPr>
          <w:i/>
        </w:rPr>
        <w:t>"</w:t>
      </w:r>
    </w:p>
    <w:p>
      <w:r>
        <w:br w:type="page"/>
      </w:r>
    </w:p>
    <w:p>
      <w:pPr>
        <w:pStyle w:val="Heading2"/>
      </w:pPr>
      <w:r>
        <w:t>0.3 Product Management Learning Path 詳細</w:t>
      </w:r>
    </w:p>
    <w:p>
      <w:r>
        <w:t>プログラム名: GX25_PRO_KPMG Workbench for Product Managers</w:t>
        <w:br/>
      </w:r>
    </w:p>
    <w:p>
      <w:r>
        <w:t xml:space="preserve">プログラムID: </w:t>
      </w:r>
      <w:hyperlink r:id="rId21">
        <w:r>
          <w:rPr>
            <w:color w:val="0000FF"/>
            <w:u w:val="single"/>
          </w:rPr>
          <w:t>GX25_CFS_DDF_AI_BLDG_WB_PM_PRO</w:t>
        </w:r>
      </w:hyperlink>
      <w:r>
        <w:br/>
        <w:t>総所要時間: 約5.0時間（301分）</w:t>
      </w:r>
    </w:p>
    <w:p/>
    <w:p>
      <w:pPr>
        <w:pStyle w:val="Heading3"/>
      </w:pPr>
      <w:r>
        <w:t>モジュール一覧:</w:t>
      </w:r>
    </w:p>
    <w:p>
      <w:pPr>
        <w:pStyle w:val="ListBullet"/>
      </w:pPr>
      <w:r>
        <w:t>1. Introduction to KPMG Workbench - 54分</w:t>
      </w:r>
    </w:p>
    <w:p>
      <w:pPr>
        <w:pStyle w:val="ListBullet"/>
      </w:pPr>
      <w:r>
        <w:t>2. Panel discussion - 45分</w:t>
      </w:r>
    </w:p>
    <w:p>
      <w:pPr>
        <w:pStyle w:val="ListBullet"/>
      </w:pPr>
      <w:r>
        <w:t>3. Revolutionizing AI Productivity: Dive into KPMG Workbench - 35分</w:t>
      </w:r>
    </w:p>
    <w:p>
      <w:pPr>
        <w:pStyle w:val="ListBullet"/>
      </w:pPr>
      <w:r>
        <w:t>4. Why Choose KPMG Workbench? Advancing your AI Innovations - 30分</w:t>
      </w:r>
    </w:p>
    <w:p>
      <w:pPr>
        <w:pStyle w:val="ListBullet"/>
      </w:pPr>
      <w:r>
        <w:t>5. Safeguarding Innovation: IP and Patenting Strategies - 41分</w:t>
      </w:r>
    </w:p>
    <w:p>
      <w:pPr>
        <w:pStyle w:val="ListBullet"/>
      </w:pPr>
      <w:r>
        <w:t>6. Microsoft Keynote - Agentic AI Thinking - 47分</w:t>
      </w:r>
    </w:p>
    <w:p>
      <w:pPr>
        <w:pStyle w:val="ListBullet"/>
      </w:pPr>
      <w:r>
        <w:t>7. Migration Strategies: Transitioning to KPMG Workbench - 23分</w:t>
      </w:r>
    </w:p>
    <w:p>
      <w:pPr>
        <w:pStyle w:val="ListBullet"/>
      </w:pPr>
      <w:r>
        <w:t>8. Submitting Feature Requests and Collaborating - 15分</w:t>
      </w:r>
    </w:p>
    <w:p>
      <w:pPr>
        <w:pStyle w:val="ListBullet"/>
      </w:pPr>
      <w:r>
        <w:t>9. Support and Maintenance for Applications - 11分</w:t>
      </w:r>
    </w:p>
    <w:p/>
    <w:p>
      <w:pPr>
        <w:pStyle w:val="Heading3"/>
      </w:pPr>
      <w:r>
        <w:t>重要な注意事項:</w:t>
      </w:r>
    </w:p>
    <w:p>
      <w:r>
        <w:rPr>
          <w:b w:val="0"/>
        </w:rPr>
        <w:t>ビデオを完全に視聴してください（95%）。完了ステータスは</w:t>
      </w:r>
      <w:r>
        <w:rPr>
          <w:b/>
        </w:rPr>
        <w:t>24～48時間後</w:t>
      </w:r>
      <w:r>
        <w:rPr>
          <w:b w:val="0"/>
        </w:rPr>
        <w:t>にシステムに転送されます。</w:t>
      </w:r>
    </w:p>
    <w:p>
      <w:r>
        <w:rPr>
          <w:i/>
        </w:rPr>
        <w:t>原文: "</w:t>
      </w:r>
      <w:r>
        <w:rPr>
          <w:i/>
        </w:rPr>
        <w:t>Please watch the video in full (95%) to ensure the completion is captured. Completions will be transferred after 24 - 48 hours.</w:t>
      </w:r>
      <w:r>
        <w:rPr>
          <w:i/>
        </w:rPr>
        <w:t>"</w:t>
      </w:r>
    </w:p>
    <w:p>
      <w:r>
        <w:br w:type="page"/>
      </w:r>
    </w:p>
    <w:p>
      <w:pPr>
        <w:pStyle w:val="Heading2"/>
      </w:pPr>
      <w:r>
        <w:t>0.4 時間コスト評価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学習モジュール</w:t>
            </w:r>
          </w:p>
        </w:tc>
        <w:tc>
          <w:tcPr>
            <w:tcW w:type="dxa" w:w="2880"/>
          </w:tcPr>
          <w:p>
            <w:r>
              <w:t>予定時間</w:t>
            </w:r>
          </w:p>
        </w:tc>
        <w:tc>
          <w:tcPr>
            <w:tcW w:type="dxa" w:w="2880"/>
          </w:tcPr>
          <w:p>
            <w:r>
              <w:t>実際の時間</w:t>
            </w:r>
          </w:p>
        </w:tc>
      </w:tr>
      <w:tr>
        <w:tc>
          <w:tcPr>
            <w:tcW w:type="dxa" w:w="2880"/>
          </w:tcPr>
          <w:p>
            <w:r>
              <w:t>事前要件（GitHub EMU等）</w:t>
            </w:r>
          </w:p>
        </w:tc>
        <w:tc>
          <w:tcPr>
            <w:tcW w:type="dxa" w:w="2880"/>
          </w:tcPr>
          <w:p>
            <w:r>
              <w:t>___時間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Developer / PM Learning Path</w:t>
            </w:r>
          </w:p>
        </w:tc>
        <w:tc>
          <w:tcPr>
            <w:tcW w:type="dxa" w:w="2880"/>
          </w:tcPr>
          <w:p>
            <w:r>
              <w:t>5～5.3時間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Assessment/Badge</w:t>
            </w:r>
          </w:p>
        </w:tc>
        <w:tc>
          <w:tcPr>
            <w:tcW w:type="dxa" w:w="2880"/>
          </w:tcPr>
          <w:p>
            <w:r>
              <w:t>___時間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合計</w:t>
            </w:r>
          </w:p>
        </w:tc>
        <w:tc>
          <w:tcPr>
            <w:tcW w:type="dxa" w:w="2880"/>
          </w:tcPr>
          <w:p>
            <w:r>
              <w:t>___時間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0.5 API キー取得</w:t>
      </w:r>
    </w:p>
    <w:p>
      <w:r>
        <w:t>Badge取得後、</w:t>
      </w:r>
      <w:hyperlink r:id="rId22">
        <w:r>
          <w:rPr>
            <w:color w:val="0000FF"/>
            <w:u w:val="single"/>
          </w:rPr>
          <w:t>KPMG Workbench developer onboarding request form</w:t>
        </w:r>
      </w:hyperlink>
      <w:r>
        <w:t xml:space="preserve"> からAPIキーをリクエストします。</w:t>
      </w:r>
    </w:p>
    <w:p>
      <w:r>
        <w:br/>
        <w:t>✓ Badgeの証明書を添付してください</w:t>
      </w:r>
    </w:p>
    <w:p>
      <w:r>
        <w:t>✓ メンバーファーム承認者からの承認メールを添付してください</w:t>
      </w:r>
    </w:p>
    <w:p>
      <w:r>
        <w:br/>
        <w:t>APIキーとDeveloper Portalへのアクセスは、2～3営業日以内にメールで届きます。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eiryo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eiryo U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eiryo UI"/>
      <w:b/>
      <w:bCs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eiryo U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po-global.kpmg.com/sites/GO-OI-BUS-GTK-WB/SitePages/KPMG-Workbench-learning-development.aspx" TargetMode="External"/><Relationship Id="rId10" Type="http://schemas.openxmlformats.org/officeDocument/2006/relationships/hyperlink" Target="https://spo-global.kpmg.com/sites/GO-OI-BUS-GTK-WB/SitePages/KPMG-Workbench-learning-and-development-development-track.aspx" TargetMode="External"/><Relationship Id="rId11" Type="http://schemas.openxmlformats.org/officeDocument/2006/relationships/hyperlink" Target="https://spo-global.kpmg.com/sites/GO-OI-BUS-GTK-WB/SitePages/KPMG-Workbench-learning-and-development-product-management-track.aspx" TargetMode="External"/><Relationship Id="rId12" Type="http://schemas.openxmlformats.org/officeDocument/2006/relationships/hyperlink" Target="https://handbook.code.kpmg.com/KPMG-Code/GitHub/Organization%20onboarding/" TargetMode="External"/><Relationship Id="rId13" Type="http://schemas.openxmlformats.org/officeDocument/2006/relationships/hyperlink" Target="https://learn.microsoft.com/en-us/credentials/certifications/azure-fundamentals/?practice-assessment-type=certification" TargetMode="External"/><Relationship Id="rId14" Type="http://schemas.openxmlformats.org/officeDocument/2006/relationships/hyperlink" Target="https://learn.microsoft.com/en-us/credentials/certifications/azure-ai-fundamentals/?practice-assessment-type=certification" TargetMode="External"/><Relationship Id="rId15" Type="http://schemas.openxmlformats.org/officeDocument/2006/relationships/hyperlink" Target="https://learn.microsoft.com/en-us/collections/o1njfe825p602p" TargetMode="External"/><Relationship Id="rId16" Type="http://schemas.openxmlformats.org/officeDocument/2006/relationships/hyperlink" Target="https://learn.microsoft.com/en-us/collections/n5p4a5z7keznp5" TargetMode="External"/><Relationship Id="rId17" Type="http://schemas.openxmlformats.org/officeDocument/2006/relationships/hyperlink" Target="https://app.pluralsight.com/library/courses/artificial-intelligence-essentials-responsible-ai/table-of-contents" TargetMode="External"/><Relationship Id="rId18" Type="http://schemas.openxmlformats.org/officeDocument/2006/relationships/hyperlink" Target="https://www.scrum.org/assessments/professional-scrum-master-i-certification" TargetMode="External"/><Relationship Id="rId19" Type="http://schemas.openxmlformats.org/officeDocument/2006/relationships/hyperlink" Target="https://www.scrum.org/assessments/professional-scrum-product-owner-i-certification" TargetMode="External"/><Relationship Id="rId20" Type="http://schemas.openxmlformats.org/officeDocument/2006/relationships/hyperlink" Target="https://kpmgic.lms.hr.cloud.sap/learning/user/learning/program/viewProgramDetails.do?fromSF=Y&amp;programID=GX25_CFS_DDF_AI_BLDG_WB_D_PRO" TargetMode="External"/><Relationship Id="rId21" Type="http://schemas.openxmlformats.org/officeDocument/2006/relationships/hyperlink" Target="https://kpmgic.lms.hr.cloud.sap/learning/user/learning/program/viewProgramDetails.do?fromSF=Y&amp;programID=GX25_CFS_DDF_AI_BLDG_WB_PM_PRO" TargetMode="External"/><Relationship Id="rId22" Type="http://schemas.openxmlformats.org/officeDocument/2006/relationships/hyperlink" Target="https://kpmggoprod.service-now.com/sp?id=sc_cat_item&amp;sys_id=623c6518c314a61088532485e0013117&amp;sysparm_category=3cae446893230a10324c76847aba10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