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Commander: 1</w:t>
      </w:r>
    </w:p>
    <w:p>
      <w:pPr>
        <w:pStyle w:val="CaptionedFigure"/>
      </w:pPr>
      <w:bookmarkStart w:id="25" w:name="fig:001"/>
      <w:r>
        <w:drawing>
          <wp:inline>
            <wp:extent cx="5334000" cy="4068519"/>
            <wp:effectExtent b="0" l="0" r="0" t="0"/>
            <wp:docPr descr="Рис. 1: Открытие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MC</w:t>
      </w:r>
    </w:p>
    <w:p>
      <w:pPr>
        <w:numPr>
          <w:ilvl w:val="0"/>
          <w:numId w:val="1003"/>
        </w:numPr>
        <w:pStyle w:val="Compact"/>
      </w:pPr>
      <w:r>
        <w:t xml:space="preserve">Пользуясь клавишами клавиатуры перейдем в каталог arch-pc 2</w:t>
      </w:r>
    </w:p>
    <w:p>
      <w:pPr>
        <w:pStyle w:val="CaptionedFigure"/>
      </w:pPr>
      <w:bookmarkStart w:id="29" w:name="fig:002"/>
      <w:r>
        <w:drawing>
          <wp:inline>
            <wp:extent cx="5334000" cy="787613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F7 создаeм папку lab05 и переходим в созданный каталог: 3</w:t>
      </w:r>
    </w:p>
    <w:p>
      <w:pPr>
        <w:pStyle w:val="CaptionedFigure"/>
      </w:pPr>
      <w:bookmarkStart w:id="33" w:name="fig:003"/>
      <w:r>
        <w:drawing>
          <wp:inline>
            <wp:extent cx="5334000" cy="1911047"/>
            <wp:effectExtent b="0" l="0" r="0" t="0"/>
            <wp:docPr descr="Рис. 3: Создание папк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папки</w:t>
      </w:r>
    </w:p>
    <w:p>
      <w:pPr>
        <w:numPr>
          <w:ilvl w:val="0"/>
          <w:numId w:val="1005"/>
        </w:numPr>
        <w:pStyle w:val="Compact"/>
      </w:pPr>
      <w:r>
        <w:t xml:space="preserve">Пользуясь строкой ввода и командой touch создаeм файл lab5.asm 4</w:t>
      </w:r>
    </w:p>
    <w:p>
      <w:pPr>
        <w:pStyle w:val="CaptionedFigure"/>
      </w:pPr>
      <w:bookmarkStart w:id="37" w:name="fig:004"/>
      <w:r>
        <w:drawing>
          <wp:inline>
            <wp:extent cx="5321300" cy="1524000"/>
            <wp:effectExtent b="0" l="0" r="0" t="0"/>
            <wp:docPr descr="Рис. 4: Создан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файла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F4 откроем файл lab5.asm для редактирования во встроенном редакторе. В нашем случае это редактор mcedit 5</w:t>
      </w:r>
    </w:p>
    <w:p>
      <w:pPr>
        <w:pStyle w:val="CaptionedFigure"/>
      </w:pPr>
      <w:bookmarkStart w:id="41" w:name="fig:005"/>
      <w:r>
        <w:drawing>
          <wp:inline>
            <wp:extent cx="5334000" cy="4612783"/>
            <wp:effectExtent b="0" l="0" r="0" t="0"/>
            <wp:docPr descr="Рис. 5: Редактор mcedi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Редактор mcedit</w:t>
      </w:r>
    </w:p>
    <w:p>
      <w:pPr>
        <w:numPr>
          <w:ilvl w:val="0"/>
          <w:numId w:val="1007"/>
        </w:numPr>
        <w:pStyle w:val="Compact"/>
      </w:pPr>
      <w:r>
        <w:t xml:space="preserve">Введем в текст программы, сохраним изменения и проверим результат с помощью клавиши F3 fig. 6</w:t>
      </w:r>
    </w:p>
    <w:p>
      <w:pPr>
        <w:pStyle w:val="CaptionedFigure"/>
      </w:pPr>
      <w:bookmarkStart w:id="45" w:name="fig:006"/>
      <w:r>
        <w:drawing>
          <wp:inline>
            <wp:extent cx="5334000" cy="4612783"/>
            <wp:effectExtent b="0" l="0" r="0" t="0"/>
            <wp:docPr descr="Рис. 6: Проверим файл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Проверим файл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текст программы lab5.asm в объектный файл. 7</w:t>
      </w:r>
    </w:p>
    <w:p>
      <w:pPr>
        <w:pStyle w:val="CaptionedFigure"/>
      </w:pPr>
      <w:bookmarkStart w:id="49" w:name="fig:007"/>
      <w:r>
        <w:drawing>
          <wp:inline>
            <wp:extent cx="5334000" cy="248671"/>
            <wp:effectExtent b="0" l="0" r="0" t="0"/>
            <wp:docPr descr="Рис. 7: Оттранслируем текст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Оттранслируем текст</w:t>
      </w:r>
    </w:p>
    <w:p>
      <w:pPr>
        <w:numPr>
          <w:ilvl w:val="0"/>
          <w:numId w:val="1009"/>
        </w:numPr>
        <w:pStyle w:val="Compact"/>
      </w:pPr>
      <w:r>
        <w:t xml:space="preserve">Выполним компоновку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введем свои ФИО 8</w:t>
      </w:r>
    </w:p>
    <w:p>
      <w:pPr>
        <w:pStyle w:val="CaptionedFigure"/>
      </w:pPr>
      <w:bookmarkStart w:id="53" w:name="fig:008"/>
      <w:r>
        <w:drawing>
          <wp:inline>
            <wp:extent cx="5334000" cy="421409"/>
            <wp:effectExtent b="0" l="0" r="0" t="0"/>
            <wp:docPr descr="Рис. 8: Запуск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файла</w:t>
      </w:r>
    </w:p>
    <w:p>
      <w:pPr>
        <w:pStyle w:val="BodyText"/>
      </w:pPr>
      <w:r>
        <w:t xml:space="preserve">Проверим полученные файлы 9</w:t>
      </w:r>
    </w:p>
    <w:p>
      <w:pPr>
        <w:pStyle w:val="CaptionedFigure"/>
      </w:pPr>
      <w:bookmarkStart w:id="57" w:name="fig:009"/>
      <w:r>
        <w:drawing>
          <wp:inline>
            <wp:extent cx="5334000" cy="1434741"/>
            <wp:effectExtent b="0" l="0" r="0" t="0"/>
            <wp:docPr descr="Рис. 9: Провер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</w:t>
      </w:r>
    </w:p>
    <w:p>
      <w:pPr>
        <w:numPr>
          <w:ilvl w:val="0"/>
          <w:numId w:val="1010"/>
        </w:numPr>
        <w:pStyle w:val="Compact"/>
      </w:pPr>
      <w:r>
        <w:t xml:space="preserve">Скачаем файл in_out.asm со страницы курса в ТУИС. 10</w:t>
      </w:r>
    </w:p>
    <w:p>
      <w:pPr>
        <w:pStyle w:val="CaptionedFigure"/>
      </w:pPr>
      <w:bookmarkStart w:id="61" w:name="fig:010"/>
      <w:r>
        <w:drawing>
          <wp:inline>
            <wp:extent cx="5334000" cy="4477623"/>
            <wp:effectExtent b="0" l="0" r="0" t="0"/>
            <wp:docPr descr="Рис. 10: Скачиваем файл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Скачиваем файл</w:t>
      </w:r>
    </w:p>
    <w:p>
      <w:pPr>
        <w:numPr>
          <w:ilvl w:val="0"/>
          <w:numId w:val="1011"/>
        </w:numPr>
        <w:pStyle w:val="Compact"/>
      </w:pPr>
      <w:r>
        <w:t xml:space="preserve">Подключаемый файл in_out.asm должен лежать в том же каталоге, что и файл с программой, в которой он используется. Скопируем файл in_out.asm в каталог с файлом lab5.asm 11</w:t>
      </w:r>
    </w:p>
    <w:p>
      <w:pPr>
        <w:pStyle w:val="CaptionedFigure"/>
      </w:pPr>
      <w:bookmarkStart w:id="65" w:name="fig:011"/>
      <w:r>
        <w:drawing>
          <wp:inline>
            <wp:extent cx="5334000" cy="2777639"/>
            <wp:effectExtent b="0" l="0" r="0" t="0"/>
            <wp:docPr descr="Рис. 11: Копируем файл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Копируем файл</w:t>
      </w:r>
    </w:p>
    <w:p>
      <w:pPr>
        <w:numPr>
          <w:ilvl w:val="0"/>
          <w:numId w:val="1012"/>
        </w:numPr>
        <w:pStyle w:val="Compact"/>
      </w:pPr>
      <w:r>
        <w:t xml:space="preserve">С помощью функциональной клавиши F6 создайте копию файла lab5.asm с именем lab5-2.asm fig. 12</w:t>
      </w:r>
    </w:p>
    <w:p>
      <w:pPr>
        <w:pStyle w:val="CaptionedFigure"/>
      </w:pPr>
      <w:bookmarkStart w:id="69" w:name="fig:012"/>
      <w:r>
        <w:drawing>
          <wp:inline>
            <wp:extent cx="5334000" cy="894848"/>
            <wp:effectExtent b="0" l="0" r="0" t="0"/>
            <wp:docPr descr="Рис. 12: Копируем файл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Копируем файл</w:t>
      </w:r>
    </w:p>
    <w:p>
      <w:pPr>
        <w:numPr>
          <w:ilvl w:val="0"/>
          <w:numId w:val="1013"/>
        </w:numPr>
        <w:pStyle w:val="Compact"/>
      </w:pPr>
      <w:r>
        <w:t xml:space="preserve">Исправим текст программы в файле lab5-2.asm с использование под-программ из внешнего файла in_out.asm fig. 13</w:t>
      </w:r>
    </w:p>
    <w:p>
      <w:pPr>
        <w:pStyle w:val="CaptionedFigure"/>
      </w:pPr>
      <w:bookmarkStart w:id="73" w:name="fig:013"/>
      <w:r>
        <w:drawing>
          <wp:inline>
            <wp:extent cx="5334000" cy="2146435"/>
            <wp:effectExtent b="0" l="0" r="0" t="0"/>
            <wp:docPr descr="Рис. 13: Исправление текст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Исправление текста</w:t>
      </w:r>
    </w:p>
    <w:p>
      <w:pPr>
        <w:pStyle w:val="BodyText"/>
      </w:pPr>
      <w:r>
        <w:t xml:space="preserve">Создадим исполняемый файл и проверим его работу: fig. 14</w:t>
      </w:r>
    </w:p>
    <w:p>
      <w:pPr>
        <w:pStyle w:val="CaptionedFigure"/>
      </w:pPr>
      <w:bookmarkStart w:id="77" w:name="fig:014"/>
      <w:r>
        <w:drawing>
          <wp:inline>
            <wp:extent cx="5334000" cy="672497"/>
            <wp:effectExtent b="0" l="0" r="0" t="0"/>
            <wp:docPr descr="Рис. 14: Проверим 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Проверим файл</w:t>
      </w:r>
    </w:p>
    <w:p>
      <w:pPr>
        <w:numPr>
          <w:ilvl w:val="0"/>
          <w:numId w:val="1014"/>
        </w:numPr>
        <w:pStyle w:val="Compact"/>
      </w:pPr>
      <w:r>
        <w:t xml:space="preserve">В файле lab6-2.asm заменим подпрограмму sprintLF на sprint. fig. 15</w:t>
      </w:r>
    </w:p>
    <w:p>
      <w:pPr>
        <w:pStyle w:val="CaptionedFigure"/>
      </w:pPr>
      <w:bookmarkStart w:id="81" w:name="fig:015"/>
      <w:r>
        <w:drawing>
          <wp:inline>
            <wp:extent cx="5334000" cy="1854032"/>
            <wp:effectExtent b="0" l="0" r="0" t="0"/>
            <wp:docPr descr="Рис. 15: Замен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Замена</w:t>
      </w:r>
    </w:p>
    <w:p>
      <w:pPr>
        <w:pStyle w:val="BodyText"/>
      </w:pPr>
      <w:r>
        <w:t xml:space="preserve">sprintLF – работает аналогично sprint, но при выводе на экран добавляет к сообщению символ перевода строки.Создадим исполняемый файл и проверим его работу: fig. 16</w:t>
      </w:r>
    </w:p>
    <w:p>
      <w:pPr>
        <w:pStyle w:val="CaptionedFigure"/>
      </w:pPr>
      <w:bookmarkStart w:id="85" w:name="fig:016"/>
      <w:r>
        <w:drawing>
          <wp:inline>
            <wp:extent cx="5334000" cy="890915"/>
            <wp:effectExtent b="0" l="0" r="0" t="0"/>
            <wp:docPr descr="Рис. 16: Проверим файл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Проверим файл</w:t>
      </w:r>
    </w:p>
    <w:p>
      <w:pPr>
        <w:numPr>
          <w:ilvl w:val="0"/>
          <w:numId w:val="1015"/>
        </w:numPr>
        <w:pStyle w:val="Compact"/>
      </w:pPr>
      <w:r>
        <w:t xml:space="preserve">Создадим копию файла lab5.asm.Внесем изменения в программу (без использования внешнего файла in_out.asm) fig. 17</w:t>
      </w:r>
    </w:p>
    <w:p>
      <w:pPr>
        <w:pStyle w:val="CaptionedFigure"/>
      </w:pPr>
      <w:bookmarkStart w:id="89" w:name="fig:017"/>
      <w:r>
        <w:drawing>
          <wp:inline>
            <wp:extent cx="5334000" cy="374315"/>
            <wp:effectExtent b="0" l="0" r="0" t="0"/>
            <wp:docPr descr="Рис. 17: Создадим копию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Создадим копию</w:t>
      </w:r>
    </w:p>
    <w:p>
      <w:pPr>
        <w:numPr>
          <w:ilvl w:val="0"/>
          <w:numId w:val="1016"/>
        </w:numPr>
        <w:pStyle w:val="Compact"/>
      </w:pPr>
      <w:r>
        <w:t xml:space="preserve">Проверим его работу: fig. 18</w:t>
      </w:r>
    </w:p>
    <w:p>
      <w:pPr>
        <w:pStyle w:val="CaptionedFigure"/>
      </w:pPr>
      <w:bookmarkStart w:id="93" w:name="fig:018"/>
      <w:r>
        <w:drawing>
          <wp:inline>
            <wp:extent cx="5334000" cy="858278"/>
            <wp:effectExtent b="0" l="0" r="0" t="0"/>
            <wp:docPr descr="Рис. 18: Проверим файл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Проверим файл</w:t>
      </w:r>
    </w:p>
    <w:p>
      <w:pPr>
        <w:numPr>
          <w:ilvl w:val="0"/>
          <w:numId w:val="1017"/>
        </w:numPr>
        <w:pStyle w:val="Compact"/>
      </w:pPr>
      <w:r>
        <w:t xml:space="preserve">Создадим копию файла lab6-2.asm: fig. 19</w:t>
      </w:r>
    </w:p>
    <w:p>
      <w:pPr>
        <w:pStyle w:val="CaptionedFigure"/>
      </w:pPr>
      <w:bookmarkStart w:id="97" w:name="fig:019"/>
      <w:r>
        <w:drawing>
          <wp:inline>
            <wp:extent cx="5334000" cy="2168071"/>
            <wp:effectExtent b="0" l="0" r="0" t="0"/>
            <wp:docPr descr="Рис. 19: Копия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Копия файла</w:t>
      </w:r>
    </w:p>
    <w:p>
      <w:pPr>
        <w:pStyle w:val="BodyText"/>
      </w:pPr>
      <w:r>
        <w:t xml:space="preserve">Исправим текст программы с использованием подпрограмм из внешнего файла in_out.asm: fig. 20</w:t>
      </w:r>
    </w:p>
    <w:p>
      <w:pPr>
        <w:pStyle w:val="CaptionedFigure"/>
      </w:pPr>
      <w:bookmarkStart w:id="101" w:name="fig:020"/>
      <w:r>
        <w:drawing>
          <wp:inline>
            <wp:extent cx="5334000" cy="3191831"/>
            <wp:effectExtent b="0" l="0" r="0" t="0"/>
            <wp:docPr descr="Рис. 20: Копия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Копия файла</w:t>
      </w:r>
    </w:p>
    <w:p>
      <w:pPr>
        <w:numPr>
          <w:ilvl w:val="0"/>
          <w:numId w:val="1018"/>
        </w:numPr>
        <w:pStyle w:val="Compact"/>
      </w:pPr>
      <w:r>
        <w:t xml:space="preserve">Создадим исполняемый файл и проверим его работу: fig. 21</w:t>
      </w:r>
    </w:p>
    <w:p>
      <w:pPr>
        <w:pStyle w:val="CaptionedFigure"/>
      </w:pPr>
      <w:bookmarkStart w:id="105" w:name="fig:021"/>
      <w:r>
        <w:drawing>
          <wp:inline>
            <wp:extent cx="5334000" cy="713908"/>
            <wp:effectExtent b="0" l="0" r="0" t="0"/>
            <wp:docPr descr="Рис. 21: Копия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Копия файла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в Midnight Commander и освоили инструкции языка ассемблера mov и int.</w:t>
      </w:r>
    </w:p>
    <w:bookmarkEnd w:id="107"/>
    <w:bookmarkStart w:id="109" w:name="список-литературы"/>
    <w:p>
      <w:pPr>
        <w:pStyle w:val="Heading1"/>
      </w:pPr>
      <w:r>
        <w:t xml:space="preserve">Список литературы</w:t>
      </w:r>
    </w:p>
    <w:bookmarkStart w:id="108" w:name="refs"/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Сабралиева Марворид Нуралиевна</dc:creator>
  <dc:language>ru-RU</dc:language>
  <cp:keywords/>
  <dcterms:created xsi:type="dcterms:W3CDTF">2022-12-09T17:03:55Z</dcterms:created>
  <dcterms:modified xsi:type="dcterms:W3CDTF">2022-12-09T17:03:55Z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