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создадим учётную запись пользователя guest (использую учётную запись администратора): useradd guest</w:t>
      </w:r>
    </w:p>
    <w:p>
      <w:pPr>
        <w:numPr>
          <w:ilvl w:val="0"/>
          <w:numId w:val="1001"/>
        </w:numPr>
        <w:pStyle w:val="Compact"/>
      </w:pPr>
      <w:r>
        <w:t xml:space="preserve">Зададим пароль для пользователя guest (использую учётную запись администратора): passwd guest</w:t>
      </w:r>
    </w:p>
    <w:p>
      <w:pPr>
        <w:numPr>
          <w:ilvl w:val="0"/>
          <w:numId w:val="1001"/>
        </w:numPr>
        <w:pStyle w:val="Compact"/>
      </w:pPr>
      <w:r>
        <w:t xml:space="preserve">Войдем в систему от имени пользователя guest.</w:t>
      </w:r>
    </w:p>
    <w:p>
      <w:pPr>
        <w:numPr>
          <w:ilvl w:val="0"/>
          <w:numId w:val="1001"/>
        </w:numPr>
        <w:pStyle w:val="Compact"/>
      </w:pPr>
      <w:r>
        <w:t xml:space="preserve">Определим директорию, в которой мы находимся, командой pwd. Сравним её с приглашением командной строки. Определим, является ли она</w:t>
      </w:r>
      <w:r>
        <w:t xml:space="preserve"> </w:t>
      </w:r>
      <w:r>
        <w:t xml:space="preserve">нашей домашней директорией</w:t>
      </w:r>
    </w:p>
    <w:p>
      <w:pPr>
        <w:numPr>
          <w:ilvl w:val="0"/>
          <w:numId w:val="1001"/>
        </w:numPr>
        <w:pStyle w:val="Compact"/>
      </w:pPr>
      <w:r>
        <w:t xml:space="preserve">Уточним имя нашего пользователя командой whoami.</w:t>
      </w:r>
    </w:p>
    <w:p>
      <w:pPr>
        <w:numPr>
          <w:ilvl w:val="0"/>
          <w:numId w:val="1001"/>
        </w:numPr>
        <w:pStyle w:val="Compact"/>
      </w:pPr>
      <w:r>
        <w:t xml:space="preserve">Уточним имя нашего пользователя, его группу, а также группы, куда входит пользователь, командой id. Выведенные значения uid, gid и др. запомним. Сравним вывод id с выводом команды groups.</w:t>
      </w:r>
    </w:p>
    <w:p>
      <w:pPr>
        <w:numPr>
          <w:ilvl w:val="0"/>
          <w:numId w:val="1001"/>
        </w:numPr>
        <w:pStyle w:val="Compact"/>
      </w:pPr>
      <w:r>
        <w:t xml:space="preserve">Сравним полученную информацию об имени пользователя с данными,</w:t>
      </w:r>
      <w:r>
        <w:t xml:space="preserve"> </w:t>
      </w:r>
      <w:r>
        <w:t xml:space="preserve">выводимыми в приглашении командной строки.(рис.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3834754"/>
            <wp:effectExtent b="0" l="0" r="0" t="0"/>
            <wp:docPr descr="Figure 1: Первичные действия в учетной записи guest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Первичные действия в учетной записи guest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 cat /etc/passwd</w:t>
      </w:r>
      <w:r>
        <w:t xml:space="preserve"> </w:t>
      </w:r>
      <w:r>
        <w:t xml:space="preserve">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3834754"/>
            <wp:effectExtent b="0" l="0" r="0" t="0"/>
            <wp:docPr descr="Figure 2: команда cat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4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команда cat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Определим существующие в системе директории командой ls -l /home/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Проверим, какие расширенные атрибуты установлены на поддиректориях, находящихся в директории /home, командой: lsattr /home Нам не удалось увидеть расширенные атрибуты директорий других пользователей, только своей домашней директории.</w:t>
      </w:r>
    </w:p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1529381"/>
            <wp:effectExtent b="0" l="0" r="0" t="0"/>
            <wp:docPr descr="Figure 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9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Расширенные атрибуты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Создали в домашней директории поддиректорию dir1 командой mkdir dir1</w:t>
      </w:r>
      <w:r>
        <w:t xml:space="preserve"> </w:t>
      </w:r>
      <w:r>
        <w:t xml:space="preserve">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  <w:pStyle w:val="Compact"/>
      </w:pPr>
      <w:r>
        <w:t xml:space="preserve">Снимем с директории dir1 все атрибуты командой chmod 000 dir1 и проверим с её помощью правильность выполнения команды ls -l</w:t>
      </w:r>
    </w:p>
    <w:p>
      <w:pPr>
        <w:numPr>
          <w:ilvl w:val="0"/>
          <w:numId w:val="1004"/>
        </w:numPr>
        <w:pStyle w:val="Compact"/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Так как ранее мы отозвали все атрибуты, то тем самым были лишины всех прав на взаимодействие с dir1</w:t>
      </w:r>
    </w:p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3962830"/>
            <wp:effectExtent b="0" l="0" r="0" t="0"/>
            <wp:docPr descr="Figure 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Снятие атрибутов с директории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4617492"/>
            <wp:effectExtent b="0" l="0" r="0" t="0"/>
            <wp:docPr descr="Figure 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7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Заполнение таблицы</w:t>
      </w:r>
    </w:p>
    <w:bookmarkEnd w:id="0"/>
    <w:p>
      <w:pPr>
        <w:pStyle w:val="BodyText"/>
      </w:pPr>
      <w:r>
        <w:t xml:space="preserve">1 - Создание файла</w:t>
      </w:r>
      <w:r>
        <w:t xml:space="preserve"> </w:t>
      </w:r>
      <w:r>
        <w:t xml:space="preserve">2 - Удаление файла</w:t>
      </w:r>
      <w:r>
        <w:t xml:space="preserve"> </w:t>
      </w:r>
      <w:r>
        <w:t xml:space="preserve">3 - Запись в файл</w:t>
      </w:r>
      <w:r>
        <w:t xml:space="preserve"> </w:t>
      </w:r>
      <w:r>
        <w:t xml:space="preserve">4 - Чтение файла</w:t>
      </w:r>
      <w:r>
        <w:t xml:space="preserve"> </w:t>
      </w:r>
      <w:r>
        <w:t xml:space="preserve">5 - Смена директории</w:t>
      </w:r>
      <w:r>
        <w:t xml:space="preserve"> </w:t>
      </w:r>
      <w:r>
        <w:t xml:space="preserve">6 - Просмотр файлов в директории</w:t>
      </w:r>
      <w:r>
        <w:t xml:space="preserve"> </w:t>
      </w:r>
      <w:r>
        <w:t xml:space="preserve">7 - Переименование файла</w:t>
      </w:r>
      <w:r>
        <w:t xml:space="preserve"> </w:t>
      </w:r>
      <w:r>
        <w:t xml:space="preserve">8 - Смена атрибутов файла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4743450" cy="7200900"/>
            <wp:effectExtent b="0" l="0" r="0" t="0"/>
            <wp:docPr descr="Figure 6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Заполнение таблицы</w:t>
      </w:r>
    </w:p>
    <w:bookmarkEnd w:id="0"/>
    <w:bookmarkStart w:id="0" w:name="fig:007"/>
    <w:p>
      <w:pPr>
        <w:pStyle w:val="CaptionedFigure"/>
      </w:pPr>
      <w:bookmarkStart w:id="34" w:name="fig:007"/>
      <w:r>
        <w:drawing>
          <wp:inline>
            <wp:extent cx="4752975" cy="7467600"/>
            <wp:effectExtent b="0" l="0" r="0" t="0"/>
            <wp:docPr descr="Figure 7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Заполнение таблицы</w:t>
      </w:r>
    </w:p>
    <w:bookmarkEnd w:id="0"/>
    <w:bookmarkStart w:id="0" w:name="fig:008"/>
    <w:p>
      <w:pPr>
        <w:pStyle w:val="CaptionedFigure"/>
      </w:pPr>
      <w:bookmarkStart w:id="36" w:name="fig:008"/>
      <w:r>
        <w:drawing>
          <wp:inline>
            <wp:extent cx="4876800" cy="3590925"/>
            <wp:effectExtent b="0" l="0" r="0" t="0"/>
            <wp:docPr descr="Figure 8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8: Заполнение таблицы</w:t>
      </w:r>
    </w:p>
    <w:bookmarkEnd w:id="0"/>
    <w:bookmarkStart w:id="0" w:name="fig:009"/>
    <w:p>
      <w:pPr>
        <w:pStyle w:val="CaptionedFigure"/>
      </w:pPr>
      <w:bookmarkStart w:id="38" w:name="fig:009"/>
      <w:r>
        <w:drawing>
          <wp:inline>
            <wp:extent cx="5314950" cy="2333625"/>
            <wp:effectExtent b="0" l="0" r="0" t="0"/>
            <wp:docPr descr="Figure 9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9: Заполнение таблицы</w:t>
      </w:r>
    </w:p>
    <w:bookmarkEnd w:id="0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</w:t>
      </w:r>
    </w:p>
    <w:bookmarkEnd w:id="40"/>
    <w:bookmarkStart w:id="42" w:name="список-литературы"/>
    <w:p>
      <w:pPr>
        <w:pStyle w:val="Heading1"/>
      </w:pPr>
      <w:r>
        <w:t xml:space="preserve">Список литературы</w:t>
      </w:r>
    </w:p>
    <w:bookmarkStart w:id="41" w:name="refs"/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4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Сабралиева Марворид</dc:creator>
  <dc:language>ru-RU</dc:language>
  <cp:keywords/>
  <dcterms:created xsi:type="dcterms:W3CDTF">2024-02-29T19:23:47Z</dcterms:created>
  <dcterms:modified xsi:type="dcterms:W3CDTF">2024-02-29T19:23:47Z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