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png" ContentType="image/png"/>
  <Override PartName="/word/media/rId41.png" ContentType="image/png"/>
  <Override PartName="/word/media/rId43.png" ContentType="image/pn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безопсности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пользователей1.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создадим учётную запись пользователя guest (использую учётную запись администратора): useradd guest</w:t>
      </w:r>
    </w:p>
    <w:p>
      <w:pPr>
        <w:numPr>
          <w:ilvl w:val="0"/>
          <w:numId w:val="1001"/>
        </w:numPr>
        <w:pStyle w:val="Compact"/>
      </w:pPr>
      <w:r>
        <w:t xml:space="preserve">Задам пароль для пользователя guest (использую учётную запись ад-</w:t>
      </w:r>
      <w:r>
        <w:t xml:space="preserve"> </w:t>
      </w:r>
      <w:r>
        <w:t xml:space="preserve">министратора):</w:t>
      </w:r>
      <w:r>
        <w:t xml:space="preserve"> </w:t>
      </w:r>
      <w:r>
        <w:t xml:space="preserve">passwd guest</w:t>
      </w:r>
    </w:p>
    <w:p>
      <w:pPr>
        <w:numPr>
          <w:ilvl w:val="0"/>
          <w:numId w:val="1001"/>
        </w:numPr>
        <w:pStyle w:val="Compact"/>
      </w:pPr>
      <w:r>
        <w:t xml:space="preserve">Аналогично создаю второго пользователя guest2.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810144"/>
            <wp:effectExtent b="0" l="0" r="0" t="0"/>
            <wp:docPr descr="Figure 1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пользователя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Добавляю пользователя guest2 в группу guest:</w:t>
      </w:r>
      <w:r>
        <w:t xml:space="preserve"> </w:t>
      </w:r>
      <w:r>
        <w:t xml:space="preserve">gpasswd -a guest2 guest(рис.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145152"/>
            <wp:effectExtent b="0" l="0" r="0" t="0"/>
            <wp:docPr descr="Figure 2: Добавляем пользователя в группу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Добавляем пользователя в группу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3"/>
        </w:numPr>
        <w:pStyle w:val="Compact"/>
      </w:pPr>
      <w:r>
        <w:t xml:space="preserve">Для обоих пользователей командой pwd определим директорию, в которой мы находимся. Сравним её с приглашениями командной строки.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333750"/>
            <wp:effectExtent b="0" l="0" r="0" t="0"/>
            <wp:docPr descr="Figure 3: Вход в систему от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Вход в систему от двух пользователей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Уточним имя нашего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Сравните вывод команды groups с выводом команд id -Gn и id -G.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333750"/>
            <wp:effectExtent b="0" l="0" r="0" t="0"/>
            <wp:docPr descr="Figure 4: Уточним имя пользоваеля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Уточним имя пользоваеля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Сравним полученную информацию с содержимым файла /etc/group.</w:t>
      </w:r>
      <w:r>
        <w:t xml:space="preserve"> </w:t>
      </w:r>
      <w:r>
        <w:t xml:space="preserve">Просмотрим файл командой cat /etc/group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230217"/>
            <wp:effectExtent b="0" l="0" r="0" t="0"/>
            <wp:docPr descr="Figure 5: Просмотрим файл командой сat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Просмотрим файл командой сat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 newgrp guest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258956"/>
            <wp:effectExtent b="0" l="0" r="0" t="0"/>
            <wp:docPr descr="Figure 6: Регистрация пользователя в группе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Регистрация пользователя в группе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изменим права директории /home/guest,</w:t>
      </w:r>
      <w:r>
        <w:t xml:space="preserve"> </w:t>
      </w:r>
      <w:r>
        <w:t xml:space="preserve">разрешив все действия для пользователей группы: chmod g+rwx /home/guest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снимем с директории /home/guest/dir1 все атрибуты командой chmod 000 dirl и проверим правильность снятия атрибутов. Меняя атрибуты у директории dir1 и файла file1 от имени пользователя guest и делая проверку от пользователя guest2, заполним таблицу, определив опытным путём, какие операции разрешены, а какие нет. Если операция разрешена, занесите в таблицу знак «+», если не разрешена знак «-». Сравним табл. 2.1 (из лабораторной работы No 2) и табл. 3.1. На основании заполненной таблицы определим те или иные минимально необходимые права для выполнения пользователем guest2 операций внутри директории dir1 и заполните табл. 3.2.(рис.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2865782"/>
            <wp:effectExtent b="0" l="0" r="0" t="0"/>
            <wp:docPr descr="Figure 7: Проводим проверку" title="" id="1" name="Picture"/>
            <a:graphic>
              <a:graphicData uri="http://schemas.openxmlformats.org/drawingml/2006/picture">
                <pic:pic>
                  <pic:nvPicPr>
                    <pic:cNvPr descr="image/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Проводим проверку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3333750"/>
            <wp:effectExtent b="0" l="0" r="0" t="0"/>
            <wp:docPr descr="Figure 8: Проводим проверку" title="" id="1" name="Picture"/>
            <a:graphic>
              <a:graphicData uri="http://schemas.openxmlformats.org/drawingml/2006/picture">
                <pic:pic>
                  <pic:nvPicPr>
                    <pic:cNvPr descr="image/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Проводим проверку</w:t>
      </w:r>
    </w:p>
    <w:bookmarkEnd w:id="0"/>
    <w:bookmarkStart w:id="0" w:name="fig:009"/>
    <w:p>
      <w:pPr>
        <w:pStyle w:val="CaptionedFigure"/>
      </w:pPr>
      <w:bookmarkStart w:id="38" w:name="fig:009"/>
      <w:r>
        <w:drawing>
          <wp:inline>
            <wp:extent cx="4697128" cy="6448926"/>
            <wp:effectExtent b="0" l="0" r="0" t="0"/>
            <wp:docPr descr="Figure 9: Заполняем таблицу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Заполняем таблицу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4764505" cy="6699183"/>
            <wp:effectExtent b="0" l="0" r="0" t="0"/>
            <wp:docPr descr="Figure 10: Заполняем таблицу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669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Заполняем таблицу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4745254" cy="3012707"/>
            <wp:effectExtent b="0" l="0" r="0" t="0"/>
            <wp:docPr descr="Figure 11: Заполняем таблицу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Заполняем таблицу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4437246" cy="2146433"/>
            <wp:effectExtent b="0" l="0" r="0" t="0"/>
            <wp:docPr descr="Figure 12: Заполняем таблицу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Заполняем таблицу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Сравнивая таблицы с такой же таблицей из предыдущей лабораторной работы, могу сказать, что они одинаковы. Единственное различие только в том, что в предыдущей лабораторной работе я присваивала права владельцу, в этот раз группе.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работы, я приобрела практические навыки работы в консоли с атрибутами файлов для групп пользователей.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Сабралиева Марворид Нуралиевна</dc:creator>
  <dc:language>ru-RU</dc:language>
  <cp:keywords/>
  <dcterms:created xsi:type="dcterms:W3CDTF">2024-03-16T12:42:58Z</dcterms:created>
  <dcterms:modified xsi:type="dcterms:W3CDTF">2024-03-16T12:42:58Z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