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F6FFC" w14:textId="77777777" w:rsidR="00332BA3" w:rsidRDefault="00332BA3" w:rsidP="00332BA3">
      <w:pPr>
        <w:keepNext/>
        <w:keepLines/>
        <w:spacing w:before="120" w:after="120" w:line="240" w:lineRule="auto"/>
        <w:outlineLvl w:val="1"/>
        <w:rPr>
          <w:rFonts w:ascii="Arial" w:eastAsia="Times New Roman" w:hAnsi="Arial" w:cs="Arial"/>
          <w:b/>
          <w:bCs/>
          <w:sz w:val="20"/>
          <w:szCs w:val="20"/>
          <w:lang w:eastAsia="x-none"/>
        </w:rPr>
      </w:pPr>
      <w:bookmarkStart w:id="0" w:name="_Toc205886835"/>
      <w:r w:rsidRPr="001265F4">
        <w:rPr>
          <w:rFonts w:ascii="Arial" w:eastAsia="Times New Roman" w:hAnsi="Arial" w:cs="Arial"/>
          <w:b/>
          <w:bCs/>
          <w:sz w:val="20"/>
          <w:szCs w:val="20"/>
          <w:lang w:eastAsia="x-none"/>
        </w:rPr>
        <w:t>Primer cuatrimestre</w:t>
      </w:r>
      <w:bookmarkEnd w:id="0"/>
      <w:r w:rsidRPr="001265F4">
        <w:rPr>
          <w:rFonts w:ascii="Arial" w:eastAsia="Times New Roman" w:hAnsi="Arial" w:cs="Arial"/>
          <w:b/>
          <w:bCs/>
          <w:sz w:val="20"/>
          <w:szCs w:val="20"/>
          <w:lang w:eastAsia="x-none"/>
        </w:rPr>
        <w:t xml:space="preserve"> </w:t>
      </w:r>
    </w:p>
    <w:p w14:paraId="01B7E1E3" w14:textId="77777777" w:rsidR="00332BA3" w:rsidRDefault="00332BA3" w:rsidP="00332BA3">
      <w:pPr>
        <w:keepNext/>
        <w:keepLines/>
        <w:spacing w:before="200" w:after="0" w:line="240" w:lineRule="auto"/>
        <w:contextualSpacing/>
        <w:outlineLvl w:val="1"/>
        <w:rPr>
          <w:rFonts w:ascii="Arial" w:eastAsia="Times New Roman" w:hAnsi="Arial" w:cs="Arial"/>
          <w:b/>
          <w:bCs/>
          <w:sz w:val="20"/>
          <w:szCs w:val="20"/>
          <w:lang w:eastAsia="x-none"/>
        </w:rPr>
      </w:pPr>
      <w:bookmarkStart w:id="1" w:name="_Toc205886836"/>
      <w:r w:rsidRPr="004B08A9">
        <w:rPr>
          <w:rFonts w:ascii="Arial" w:eastAsia="Times New Roman" w:hAnsi="Arial" w:cs="Arial"/>
          <w:b/>
          <w:bCs/>
          <w:sz w:val="20"/>
          <w:szCs w:val="20"/>
          <w:lang w:eastAsia="x-none"/>
        </w:rPr>
        <w:t>LEI401 Enseñanza del Inglés mediante Inteligencia Artificial</w:t>
      </w:r>
      <w:bookmarkEnd w:id="1"/>
    </w:p>
    <w:p w14:paraId="066172A9" w14:textId="77777777" w:rsidR="00332BA3" w:rsidRDefault="00332BA3" w:rsidP="00332BA3"/>
    <w:p w14:paraId="6378672B" w14:textId="77777777" w:rsidR="00332BA3" w:rsidRDefault="00332BA3" w:rsidP="00332BA3">
      <w:pPr>
        <w:spacing w:after="0" w:line="240" w:lineRule="auto"/>
        <w:jc w:val="center"/>
        <w:rPr>
          <w:rFonts w:ascii="Arial" w:eastAsia="Times New Roman" w:hAnsi="Arial" w:cs="Arial"/>
          <w:sz w:val="20"/>
          <w:szCs w:val="20"/>
          <w:lang w:val="es-ES" w:eastAsia="es-ES"/>
        </w:rPr>
      </w:pPr>
      <w:r>
        <w:rPr>
          <w:rFonts w:ascii="Arial" w:eastAsia="Arial" w:hAnsi="Arial" w:cs="Arial"/>
          <w:b/>
          <w:noProof/>
          <w:sz w:val="20"/>
          <w:szCs w:val="20"/>
        </w:rPr>
        <w:drawing>
          <wp:inline distT="0" distB="0" distL="0" distR="0" wp14:anchorId="190EF3B6" wp14:editId="57825E12">
            <wp:extent cx="1477107" cy="791308"/>
            <wp:effectExtent l="0" t="0" r="0" b="0"/>
            <wp:docPr id="8700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625" name="Imagen 87006625"/>
                    <pic:cNvPicPr/>
                  </pic:nvPicPr>
                  <pic:blipFill rotWithShape="1">
                    <a:blip r:embed="rId7" cstate="print">
                      <a:extLst>
                        <a:ext uri="{28A0092B-C50C-407E-A947-70E740481C1C}">
                          <a14:useLocalDpi xmlns:a14="http://schemas.microsoft.com/office/drawing/2010/main" val="0"/>
                        </a:ext>
                      </a:extLst>
                    </a:blip>
                    <a:srcRect t="13287" b="15279"/>
                    <a:stretch/>
                  </pic:blipFill>
                  <pic:spPr bwMode="auto">
                    <a:xfrm>
                      <a:off x="0" y="0"/>
                      <a:ext cx="1477107" cy="791308"/>
                    </a:xfrm>
                    <a:prstGeom prst="rect">
                      <a:avLst/>
                    </a:prstGeom>
                    <a:ln>
                      <a:noFill/>
                    </a:ln>
                    <a:extLst>
                      <a:ext uri="{53640926-AAD7-44D8-BBD7-CCE9431645EC}">
                        <a14:shadowObscured xmlns:a14="http://schemas.microsoft.com/office/drawing/2010/main"/>
                      </a:ext>
                    </a:extLst>
                  </pic:spPr>
                </pic:pic>
              </a:graphicData>
            </a:graphic>
          </wp:inline>
        </w:drawing>
      </w:r>
    </w:p>
    <w:p w14:paraId="1D1AC46D" w14:textId="77777777" w:rsidR="00332BA3" w:rsidRPr="007E4D48" w:rsidRDefault="00332BA3" w:rsidP="00332BA3">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Escuela de Ciencias de la Educación</w:t>
      </w:r>
    </w:p>
    <w:p w14:paraId="26EE5A72" w14:textId="77777777" w:rsidR="00332BA3" w:rsidRPr="007E4D48" w:rsidRDefault="00332BA3" w:rsidP="00332BA3">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Licenciatura en Enseñanza del Inglés</w:t>
      </w:r>
    </w:p>
    <w:p w14:paraId="2110A0E1" w14:textId="77777777" w:rsidR="00332BA3" w:rsidRPr="007E4D48" w:rsidRDefault="00332BA3" w:rsidP="00332BA3">
      <w:pPr>
        <w:spacing w:after="0" w:line="240" w:lineRule="auto"/>
        <w:jc w:val="center"/>
        <w:rPr>
          <w:rFonts w:ascii="Arial" w:eastAsia="Times New Roman" w:hAnsi="Arial" w:cs="Arial"/>
          <w:b/>
          <w:bCs/>
          <w:sz w:val="20"/>
          <w:szCs w:val="20"/>
          <w:lang w:val="es-ES" w:eastAsia="es-ES"/>
        </w:rPr>
      </w:pPr>
    </w:p>
    <w:p w14:paraId="15F8ACEF" w14:textId="77777777" w:rsidR="00332BA3" w:rsidRPr="007E4D48" w:rsidRDefault="00332BA3" w:rsidP="00332BA3">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 xml:space="preserve">INFORMACIÓN GENERAL DEL CURSO </w:t>
      </w:r>
    </w:p>
    <w:p w14:paraId="000F1476" w14:textId="77777777" w:rsidR="00332BA3" w:rsidRPr="004B08A9" w:rsidRDefault="00332BA3" w:rsidP="00332BA3">
      <w:pPr>
        <w:spacing w:after="0" w:line="240" w:lineRule="auto"/>
        <w:jc w:val="both"/>
        <w:rPr>
          <w:rFonts w:ascii="Arial" w:eastAsia="Times New Roman" w:hAnsi="Arial" w:cs="Arial"/>
          <w:sz w:val="20"/>
          <w:szCs w:val="20"/>
          <w:lang w:val="es-ES" w:eastAsia="es-ES"/>
        </w:rPr>
      </w:pPr>
    </w:p>
    <w:tbl>
      <w:tblPr>
        <w:tblW w:w="5000" w:type="pct"/>
        <w:jc w:val="center"/>
        <w:tblLook w:val="04A0" w:firstRow="1" w:lastRow="0" w:firstColumn="1" w:lastColumn="0" w:noHBand="0" w:noVBand="1"/>
      </w:tblPr>
      <w:tblGrid>
        <w:gridCol w:w="2353"/>
        <w:gridCol w:w="7134"/>
      </w:tblGrid>
      <w:tr w:rsidR="00332BA3" w:rsidRPr="004B08A9" w14:paraId="615BB949"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5D9098DB"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 xml:space="preserve">Código </w:t>
            </w:r>
          </w:p>
        </w:tc>
        <w:tc>
          <w:tcPr>
            <w:tcW w:w="7134" w:type="dxa"/>
            <w:tcBorders>
              <w:top w:val="single" w:sz="4" w:space="0" w:color="auto"/>
              <w:left w:val="single" w:sz="4" w:space="0" w:color="auto"/>
              <w:bottom w:val="single" w:sz="4" w:space="0" w:color="auto"/>
              <w:right w:val="single" w:sz="4" w:space="0" w:color="auto"/>
            </w:tcBorders>
          </w:tcPr>
          <w:p w14:paraId="0F44E6ED" w14:textId="77777777" w:rsidR="00332BA3" w:rsidRPr="00A9607B" w:rsidRDefault="00332BA3" w:rsidP="00B87896">
            <w:pPr>
              <w:contextualSpacing/>
              <w:jc w:val="both"/>
              <w:rPr>
                <w:rFonts w:ascii="Arial" w:eastAsia="Times New Roman" w:hAnsi="Arial" w:cs="Arial"/>
                <w:bCs/>
                <w:sz w:val="20"/>
                <w:szCs w:val="20"/>
                <w:lang w:eastAsia="es-ES" w:bidi="en-US"/>
              </w:rPr>
            </w:pPr>
            <w:r w:rsidRPr="004B08A9">
              <w:rPr>
                <w:rFonts w:ascii="Arial" w:eastAsia="Times New Roman" w:hAnsi="Arial" w:cs="Arial"/>
                <w:bCs/>
                <w:sz w:val="20"/>
                <w:szCs w:val="20"/>
                <w:lang w:val="es-ES" w:eastAsia="es-ES" w:bidi="en-US"/>
              </w:rPr>
              <w:t>LEI401</w:t>
            </w:r>
          </w:p>
        </w:tc>
      </w:tr>
      <w:tr w:rsidR="00332BA3" w:rsidRPr="004B08A9" w14:paraId="0E988E39"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16DFFF49"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sz w:val="20"/>
                <w:szCs w:val="20"/>
                <w:lang w:val="es-ES" w:eastAsia="es-ES" w:bidi="en-US"/>
              </w:rPr>
              <w:t xml:space="preserve">Nombre </w:t>
            </w:r>
          </w:p>
        </w:tc>
        <w:tc>
          <w:tcPr>
            <w:tcW w:w="7134" w:type="dxa"/>
            <w:tcBorders>
              <w:top w:val="single" w:sz="4" w:space="0" w:color="auto"/>
              <w:left w:val="single" w:sz="4" w:space="0" w:color="auto"/>
              <w:bottom w:val="single" w:sz="4" w:space="0" w:color="auto"/>
              <w:right w:val="single" w:sz="4" w:space="0" w:color="auto"/>
            </w:tcBorders>
          </w:tcPr>
          <w:p w14:paraId="2A515E3A" w14:textId="77777777" w:rsidR="00332BA3" w:rsidRPr="004B08A9" w:rsidRDefault="00332BA3" w:rsidP="00B87896">
            <w:pPr>
              <w:contextualSpacing/>
              <w:jc w:val="both"/>
              <w:rPr>
                <w:rFonts w:ascii="Arial" w:eastAsia="Times New Roman" w:hAnsi="Arial" w:cs="Arial"/>
                <w:sz w:val="20"/>
                <w:szCs w:val="20"/>
                <w:lang w:eastAsia="es-CR" w:bidi="en-US"/>
              </w:rPr>
            </w:pPr>
            <w:r w:rsidRPr="004B08A9">
              <w:rPr>
                <w:rFonts w:ascii="Arial" w:eastAsia="Times New Roman" w:hAnsi="Arial" w:cs="Arial"/>
                <w:sz w:val="20"/>
                <w:szCs w:val="20"/>
                <w:lang w:eastAsia="es-CR" w:bidi="en-US"/>
              </w:rPr>
              <w:t>Enseñanza del Inglés mediante Inteligencia Artificial</w:t>
            </w:r>
          </w:p>
        </w:tc>
      </w:tr>
      <w:tr w:rsidR="00332BA3" w:rsidRPr="004B08A9" w14:paraId="2E64AA45" w14:textId="77777777" w:rsidTr="00B87896">
        <w:trPr>
          <w:trHeight w:val="103"/>
          <w:jc w:val="center"/>
        </w:trPr>
        <w:tc>
          <w:tcPr>
            <w:tcW w:w="2353" w:type="dxa"/>
            <w:tcBorders>
              <w:top w:val="single" w:sz="4" w:space="0" w:color="auto"/>
              <w:left w:val="single" w:sz="4" w:space="0" w:color="auto"/>
              <w:bottom w:val="single" w:sz="4" w:space="0" w:color="auto"/>
              <w:right w:val="single" w:sz="4" w:space="0" w:color="auto"/>
            </w:tcBorders>
          </w:tcPr>
          <w:p w14:paraId="0D94C833"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sz w:val="20"/>
                <w:szCs w:val="20"/>
                <w:lang w:val="es-ES" w:eastAsia="es-ES" w:bidi="en-US"/>
              </w:rPr>
              <w:t>Créditos</w:t>
            </w:r>
          </w:p>
        </w:tc>
        <w:tc>
          <w:tcPr>
            <w:tcW w:w="7134" w:type="dxa"/>
            <w:tcBorders>
              <w:top w:val="single" w:sz="4" w:space="0" w:color="auto"/>
              <w:left w:val="single" w:sz="4" w:space="0" w:color="auto"/>
              <w:bottom w:val="single" w:sz="4" w:space="0" w:color="auto"/>
              <w:right w:val="single" w:sz="4" w:space="0" w:color="auto"/>
            </w:tcBorders>
          </w:tcPr>
          <w:p w14:paraId="1FD0F571"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bCs/>
                <w:sz w:val="20"/>
                <w:szCs w:val="20"/>
                <w:lang w:eastAsia="es-CR" w:bidi="en-US"/>
              </w:rPr>
              <w:t>3</w:t>
            </w:r>
          </w:p>
        </w:tc>
      </w:tr>
      <w:tr w:rsidR="00332BA3" w:rsidRPr="004B08A9" w14:paraId="22FF177D"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66E4F813"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bCs/>
                <w:sz w:val="20"/>
                <w:szCs w:val="20"/>
                <w:lang w:eastAsia="es-CR" w:bidi="en-US"/>
              </w:rPr>
              <w:t>Duración</w:t>
            </w:r>
          </w:p>
        </w:tc>
        <w:tc>
          <w:tcPr>
            <w:tcW w:w="7134" w:type="dxa"/>
            <w:tcBorders>
              <w:top w:val="single" w:sz="4" w:space="0" w:color="auto"/>
              <w:left w:val="single" w:sz="4" w:space="0" w:color="auto"/>
              <w:bottom w:val="single" w:sz="4" w:space="0" w:color="auto"/>
              <w:right w:val="single" w:sz="4" w:space="0" w:color="auto"/>
            </w:tcBorders>
          </w:tcPr>
          <w:p w14:paraId="790DD707" w14:textId="77777777" w:rsidR="00332BA3" w:rsidRPr="004B08A9" w:rsidRDefault="00332BA3" w:rsidP="00B87896">
            <w:pPr>
              <w:contextualSpacing/>
              <w:jc w:val="both"/>
              <w:rPr>
                <w:rFonts w:ascii="Arial" w:eastAsia="Times New Roman" w:hAnsi="Arial" w:cs="Arial"/>
                <w:sz w:val="20"/>
                <w:szCs w:val="20"/>
                <w:lang w:eastAsia="es-CR" w:bidi="en-US"/>
              </w:rPr>
            </w:pPr>
            <w:r w:rsidRPr="004B08A9">
              <w:rPr>
                <w:rFonts w:ascii="Arial" w:eastAsia="Times New Roman" w:hAnsi="Arial" w:cs="Arial"/>
                <w:sz w:val="20"/>
                <w:szCs w:val="20"/>
                <w:lang w:eastAsia="es-CR" w:bidi="en-US"/>
              </w:rPr>
              <w:t>15 semanas</w:t>
            </w:r>
            <w:r>
              <w:rPr>
                <w:rFonts w:ascii="Arial" w:eastAsia="Times New Roman" w:hAnsi="Arial" w:cs="Arial"/>
                <w:sz w:val="20"/>
                <w:szCs w:val="20"/>
                <w:lang w:eastAsia="es-CR" w:bidi="en-US"/>
              </w:rPr>
              <w:t xml:space="preserve"> - cuatrimestral</w:t>
            </w:r>
          </w:p>
        </w:tc>
      </w:tr>
      <w:tr w:rsidR="00332BA3" w:rsidRPr="004B08A9" w14:paraId="2380121D" w14:textId="77777777" w:rsidTr="00B87896">
        <w:trPr>
          <w:trHeight w:val="60"/>
          <w:jc w:val="center"/>
        </w:trPr>
        <w:tc>
          <w:tcPr>
            <w:tcW w:w="2353" w:type="dxa"/>
            <w:tcBorders>
              <w:top w:val="single" w:sz="4" w:space="0" w:color="auto"/>
              <w:left w:val="single" w:sz="4" w:space="0" w:color="auto"/>
              <w:bottom w:val="single" w:sz="4" w:space="0" w:color="auto"/>
              <w:right w:val="single" w:sz="4" w:space="0" w:color="auto"/>
            </w:tcBorders>
          </w:tcPr>
          <w:p w14:paraId="2F34D846"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sz w:val="20"/>
                <w:szCs w:val="20"/>
                <w:lang w:val="es-ES" w:eastAsia="es-ES" w:bidi="en-US"/>
              </w:rPr>
              <w:t xml:space="preserve">Distribución de horas </w:t>
            </w:r>
            <w:r>
              <w:rPr>
                <w:rFonts w:ascii="Arial" w:eastAsia="Times New Roman" w:hAnsi="Arial" w:cs="Arial"/>
                <w:sz w:val="20"/>
                <w:szCs w:val="20"/>
                <w:lang w:val="es-ES" w:eastAsia="es-ES" w:bidi="en-US"/>
              </w:rPr>
              <w:t xml:space="preserve">virtuales </w:t>
            </w:r>
            <w:r w:rsidRPr="004B08A9">
              <w:rPr>
                <w:rFonts w:ascii="Arial" w:eastAsia="Times New Roman" w:hAnsi="Arial" w:cs="Arial"/>
                <w:sz w:val="20"/>
                <w:szCs w:val="20"/>
                <w:lang w:val="es-ES" w:eastAsia="es-ES" w:bidi="en-US"/>
              </w:rPr>
              <w:t>por semana</w:t>
            </w:r>
          </w:p>
        </w:tc>
        <w:tc>
          <w:tcPr>
            <w:tcW w:w="7134" w:type="dxa"/>
            <w:tcBorders>
              <w:top w:val="single" w:sz="4" w:space="0" w:color="auto"/>
              <w:left w:val="single" w:sz="4" w:space="0" w:color="auto"/>
              <w:bottom w:val="single" w:sz="4" w:space="0" w:color="auto"/>
              <w:right w:val="single" w:sz="4" w:space="0" w:color="auto"/>
            </w:tcBorders>
          </w:tcPr>
          <w:p w14:paraId="1959C24F"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bCs/>
                <w:sz w:val="20"/>
                <w:szCs w:val="20"/>
                <w:lang w:eastAsia="es-ES" w:bidi="en-US"/>
              </w:rPr>
              <w:t>9</w:t>
            </w:r>
            <w:r w:rsidRPr="004B08A9">
              <w:rPr>
                <w:rFonts w:ascii="Arial" w:eastAsia="Times New Roman" w:hAnsi="Arial" w:cs="Arial"/>
                <w:bCs/>
                <w:sz w:val="20"/>
                <w:szCs w:val="20"/>
                <w:lang w:val="es-ES" w:eastAsia="es-ES" w:bidi="en-US"/>
              </w:rPr>
              <w:t xml:space="preserve"> horas distribuidas en: 2 horas sincrónica con el docente</w:t>
            </w:r>
            <w:r w:rsidRPr="004B08A9">
              <w:rPr>
                <w:rFonts w:ascii="Arial" w:eastAsia="Times New Roman" w:hAnsi="Arial" w:cs="Arial"/>
                <w:bCs/>
                <w:sz w:val="20"/>
                <w:szCs w:val="20"/>
                <w:vertAlign w:val="superscript"/>
                <w:lang w:val="es-ES" w:eastAsia="es-ES" w:bidi="en-US"/>
              </w:rPr>
              <w:footnoteReference w:id="1"/>
            </w:r>
            <w:r w:rsidRPr="004B08A9">
              <w:rPr>
                <w:rFonts w:ascii="Arial" w:eastAsia="Times New Roman" w:hAnsi="Arial" w:cs="Arial"/>
                <w:bCs/>
                <w:sz w:val="20"/>
                <w:szCs w:val="20"/>
                <w:lang w:val="es-ES" w:eastAsia="es-ES" w:bidi="en-US"/>
              </w:rPr>
              <w:t>,  1 horas sincrónicas de práctica con el docente</w:t>
            </w:r>
            <w:r w:rsidRPr="004B08A9">
              <w:rPr>
                <w:rFonts w:ascii="Arial" w:eastAsia="Times New Roman" w:hAnsi="Arial" w:cs="Arial"/>
                <w:bCs/>
                <w:sz w:val="20"/>
                <w:szCs w:val="20"/>
                <w:vertAlign w:val="superscript"/>
                <w:lang w:val="es-ES" w:eastAsia="es-ES" w:bidi="en-US"/>
              </w:rPr>
              <w:footnoteReference w:id="2"/>
            </w:r>
            <w:r w:rsidRPr="004B08A9">
              <w:rPr>
                <w:rFonts w:ascii="Arial" w:eastAsia="Times New Roman" w:hAnsi="Arial" w:cs="Arial"/>
                <w:bCs/>
                <w:sz w:val="20"/>
                <w:szCs w:val="20"/>
                <w:lang w:val="es-ES" w:eastAsia="es-ES" w:bidi="en-US"/>
              </w:rPr>
              <w:t xml:space="preserve"> y 6 horas asincrónicas de trabajo independiente</w:t>
            </w:r>
            <w:r w:rsidRPr="004B08A9">
              <w:rPr>
                <w:rFonts w:ascii="Arial" w:eastAsia="Times New Roman" w:hAnsi="Arial" w:cs="Arial"/>
                <w:bCs/>
                <w:sz w:val="20"/>
                <w:szCs w:val="20"/>
                <w:vertAlign w:val="superscript"/>
                <w:lang w:val="es-ES" w:eastAsia="es-ES" w:bidi="en-US"/>
              </w:rPr>
              <w:footnoteReference w:id="3"/>
            </w:r>
          </w:p>
        </w:tc>
      </w:tr>
      <w:tr w:rsidR="00332BA3" w:rsidRPr="004B08A9" w14:paraId="7D79BE31"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0343ABF8"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Modalidad</w:t>
            </w:r>
          </w:p>
        </w:tc>
        <w:tc>
          <w:tcPr>
            <w:tcW w:w="7134" w:type="dxa"/>
            <w:tcBorders>
              <w:top w:val="single" w:sz="4" w:space="0" w:color="auto"/>
              <w:left w:val="single" w:sz="4" w:space="0" w:color="auto"/>
              <w:bottom w:val="single" w:sz="4" w:space="0" w:color="auto"/>
              <w:right w:val="single" w:sz="4" w:space="0" w:color="auto"/>
            </w:tcBorders>
          </w:tcPr>
          <w:p w14:paraId="5628FCDE"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bCs/>
                <w:sz w:val="20"/>
                <w:szCs w:val="20"/>
                <w:lang w:val="es-ES" w:eastAsia="es-ES" w:bidi="en-US"/>
              </w:rPr>
              <w:t>Virtual</w:t>
            </w:r>
          </w:p>
        </w:tc>
      </w:tr>
      <w:tr w:rsidR="00332BA3" w:rsidRPr="004B08A9" w14:paraId="599D99CD"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42826413"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 xml:space="preserve">Naturaleza </w:t>
            </w:r>
          </w:p>
        </w:tc>
        <w:tc>
          <w:tcPr>
            <w:tcW w:w="7134" w:type="dxa"/>
            <w:tcBorders>
              <w:top w:val="single" w:sz="4" w:space="0" w:color="auto"/>
              <w:left w:val="single" w:sz="4" w:space="0" w:color="auto"/>
              <w:bottom w:val="single" w:sz="4" w:space="0" w:color="auto"/>
              <w:right w:val="single" w:sz="4" w:space="0" w:color="auto"/>
            </w:tcBorders>
          </w:tcPr>
          <w:p w14:paraId="1F45F390" w14:textId="77777777" w:rsidR="00332BA3" w:rsidRPr="004B08A9" w:rsidRDefault="00332BA3" w:rsidP="00B87896">
            <w:pPr>
              <w:contextualSpacing/>
              <w:jc w:val="both"/>
              <w:rPr>
                <w:rFonts w:ascii="Arial" w:eastAsia="Times New Roman" w:hAnsi="Arial" w:cs="Arial"/>
                <w:bCs/>
                <w:caps/>
                <w:sz w:val="20"/>
                <w:szCs w:val="20"/>
                <w:lang w:val="es-ES" w:eastAsia="es-ES" w:bidi="en-US"/>
              </w:rPr>
            </w:pPr>
            <w:r w:rsidRPr="004B08A9">
              <w:rPr>
                <w:rFonts w:ascii="Arial" w:eastAsia="Times New Roman" w:hAnsi="Arial" w:cs="Arial"/>
                <w:bCs/>
                <w:caps/>
                <w:sz w:val="20"/>
                <w:szCs w:val="20"/>
                <w:lang w:eastAsia="es-ES" w:bidi="en-US"/>
              </w:rPr>
              <w:t>T</w:t>
            </w:r>
            <w:r w:rsidRPr="004B08A9">
              <w:rPr>
                <w:rFonts w:ascii="Arial" w:eastAsia="Times New Roman" w:hAnsi="Arial" w:cs="Arial"/>
                <w:bCs/>
                <w:sz w:val="20"/>
                <w:szCs w:val="20"/>
                <w:lang w:eastAsia="es-ES" w:bidi="en-US"/>
              </w:rPr>
              <w:t>eórico</w:t>
            </w:r>
            <w:r w:rsidRPr="004B08A9">
              <w:rPr>
                <w:rFonts w:ascii="Arial" w:eastAsia="Times New Roman" w:hAnsi="Arial" w:cs="Arial"/>
                <w:bCs/>
                <w:caps/>
                <w:sz w:val="20"/>
                <w:szCs w:val="20"/>
                <w:lang w:val="es-ES" w:eastAsia="es-ES" w:bidi="en-US"/>
              </w:rPr>
              <w:t>-P</w:t>
            </w:r>
            <w:r w:rsidRPr="004B08A9">
              <w:rPr>
                <w:rFonts w:ascii="Arial" w:eastAsia="Times New Roman" w:hAnsi="Arial" w:cs="Arial"/>
                <w:bCs/>
                <w:sz w:val="20"/>
                <w:szCs w:val="20"/>
                <w:lang w:val="es-ES" w:eastAsia="es-ES" w:bidi="en-US"/>
              </w:rPr>
              <w:t>ráctica</w:t>
            </w:r>
          </w:p>
        </w:tc>
      </w:tr>
      <w:tr w:rsidR="00332BA3" w:rsidRPr="004B08A9" w14:paraId="3B1EE35A"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0E223A0C"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bCs/>
                <w:sz w:val="20"/>
                <w:szCs w:val="20"/>
                <w:lang w:val="es-ES" w:eastAsia="es-ES" w:bidi="en-US"/>
              </w:rPr>
              <w:t>Ubicación</w:t>
            </w:r>
          </w:p>
        </w:tc>
        <w:tc>
          <w:tcPr>
            <w:tcW w:w="7134" w:type="dxa"/>
            <w:tcBorders>
              <w:top w:val="single" w:sz="4" w:space="0" w:color="auto"/>
              <w:left w:val="single" w:sz="4" w:space="0" w:color="auto"/>
              <w:bottom w:val="single" w:sz="4" w:space="0" w:color="auto"/>
              <w:right w:val="single" w:sz="4" w:space="0" w:color="auto"/>
            </w:tcBorders>
          </w:tcPr>
          <w:p w14:paraId="52199967" w14:textId="77777777" w:rsidR="00332BA3" w:rsidRPr="004B08A9" w:rsidRDefault="00332BA3" w:rsidP="00B87896">
            <w:pPr>
              <w:contextualSpacing/>
              <w:jc w:val="both"/>
              <w:rPr>
                <w:rFonts w:ascii="Arial" w:eastAsia="Times New Roman" w:hAnsi="Arial" w:cs="Arial"/>
                <w:bCs/>
                <w:sz w:val="20"/>
                <w:szCs w:val="20"/>
                <w:lang w:val="es-ES" w:eastAsia="es-ES" w:bidi="en-US"/>
              </w:rPr>
            </w:pPr>
            <w:r w:rsidRPr="004B08A9">
              <w:rPr>
                <w:rFonts w:ascii="Arial" w:eastAsia="Times New Roman" w:hAnsi="Arial" w:cs="Arial"/>
                <w:bCs/>
                <w:sz w:val="20"/>
                <w:szCs w:val="20"/>
                <w:lang w:eastAsia="es-CR" w:bidi="en-US"/>
              </w:rPr>
              <w:t>I cuatrimestre</w:t>
            </w:r>
          </w:p>
        </w:tc>
      </w:tr>
      <w:tr w:rsidR="00332BA3" w:rsidRPr="004B08A9" w14:paraId="441670AD"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2B04D2DB"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sz w:val="20"/>
                <w:szCs w:val="20"/>
                <w:lang w:val="es-ES" w:eastAsia="es-ES" w:bidi="en-US"/>
              </w:rPr>
              <w:t>Requisitos</w:t>
            </w:r>
          </w:p>
        </w:tc>
        <w:tc>
          <w:tcPr>
            <w:tcW w:w="7134" w:type="dxa"/>
            <w:tcBorders>
              <w:top w:val="single" w:sz="4" w:space="0" w:color="auto"/>
              <w:left w:val="single" w:sz="4" w:space="0" w:color="auto"/>
              <w:bottom w:val="single" w:sz="4" w:space="0" w:color="auto"/>
              <w:right w:val="single" w:sz="4" w:space="0" w:color="auto"/>
            </w:tcBorders>
          </w:tcPr>
          <w:p w14:paraId="7319E942" w14:textId="77777777" w:rsidR="00332BA3" w:rsidRPr="004B08A9" w:rsidRDefault="00332BA3" w:rsidP="00B87896">
            <w:pPr>
              <w:contextualSpacing/>
              <w:jc w:val="both"/>
              <w:rPr>
                <w:rFonts w:ascii="Arial" w:eastAsia="Times New Roman" w:hAnsi="Arial" w:cs="Arial"/>
                <w:bCs/>
                <w:sz w:val="20"/>
                <w:szCs w:val="20"/>
                <w:lang w:val="es-ES" w:eastAsia="es-ES" w:bidi="en-US"/>
              </w:rPr>
            </w:pPr>
            <w:r w:rsidRPr="004B08A9">
              <w:rPr>
                <w:rFonts w:ascii="Arial" w:eastAsia="Times New Roman" w:hAnsi="Arial" w:cs="Arial"/>
                <w:bCs/>
                <w:sz w:val="20"/>
                <w:szCs w:val="20"/>
                <w:lang w:eastAsia="es-CR" w:bidi="en-US"/>
              </w:rPr>
              <w:t>No tiene</w:t>
            </w:r>
          </w:p>
        </w:tc>
      </w:tr>
      <w:tr w:rsidR="00332BA3" w:rsidRPr="004B08A9" w14:paraId="48396732"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2BED85AD" w14:textId="77777777" w:rsidR="00332BA3" w:rsidRPr="004B08A9" w:rsidRDefault="00332BA3" w:rsidP="00B87896">
            <w:pPr>
              <w:contextualSpacing/>
              <w:jc w:val="both"/>
              <w:rPr>
                <w:rFonts w:ascii="Arial" w:eastAsia="Times New Roman" w:hAnsi="Arial" w:cs="Arial"/>
                <w:bCs/>
                <w:sz w:val="20"/>
                <w:szCs w:val="20"/>
                <w:lang w:eastAsia="es-CR" w:bidi="en-US"/>
              </w:rPr>
            </w:pPr>
            <w:r w:rsidRPr="004B08A9">
              <w:rPr>
                <w:rFonts w:ascii="Arial" w:eastAsia="Times New Roman" w:hAnsi="Arial" w:cs="Arial"/>
                <w:sz w:val="20"/>
                <w:szCs w:val="20"/>
                <w:lang w:val="es-ES" w:eastAsia="es-ES" w:bidi="en-US"/>
              </w:rPr>
              <w:t>Correquisitos</w:t>
            </w:r>
          </w:p>
        </w:tc>
        <w:tc>
          <w:tcPr>
            <w:tcW w:w="7134" w:type="dxa"/>
            <w:tcBorders>
              <w:top w:val="single" w:sz="4" w:space="0" w:color="auto"/>
              <w:left w:val="single" w:sz="4" w:space="0" w:color="auto"/>
              <w:bottom w:val="single" w:sz="4" w:space="0" w:color="auto"/>
              <w:right w:val="single" w:sz="4" w:space="0" w:color="auto"/>
            </w:tcBorders>
          </w:tcPr>
          <w:p w14:paraId="522DF5BE" w14:textId="77777777" w:rsidR="00332BA3" w:rsidRPr="004B08A9" w:rsidRDefault="00332BA3" w:rsidP="00B87896">
            <w:pPr>
              <w:contextualSpacing/>
              <w:jc w:val="both"/>
              <w:rPr>
                <w:rFonts w:ascii="Arial" w:eastAsia="Times New Roman" w:hAnsi="Arial" w:cs="Arial"/>
                <w:bCs/>
                <w:sz w:val="20"/>
                <w:szCs w:val="20"/>
                <w:lang w:val="es-ES" w:eastAsia="es-ES" w:bidi="en-US"/>
              </w:rPr>
            </w:pPr>
            <w:r w:rsidRPr="004B08A9">
              <w:rPr>
                <w:rFonts w:ascii="Arial" w:eastAsia="Times New Roman" w:hAnsi="Arial" w:cs="Arial"/>
                <w:bCs/>
                <w:sz w:val="20"/>
                <w:szCs w:val="20"/>
                <w:lang w:val="es-ES" w:eastAsia="es-ES" w:bidi="en-US"/>
              </w:rPr>
              <w:t>No tiene</w:t>
            </w:r>
          </w:p>
        </w:tc>
      </w:tr>
      <w:tr w:rsidR="00332BA3" w:rsidRPr="004B08A9" w14:paraId="56E05B3B"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5D38B597"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Nivel</w:t>
            </w:r>
          </w:p>
        </w:tc>
        <w:tc>
          <w:tcPr>
            <w:tcW w:w="7134" w:type="dxa"/>
            <w:tcBorders>
              <w:top w:val="single" w:sz="4" w:space="0" w:color="auto"/>
              <w:left w:val="single" w:sz="4" w:space="0" w:color="auto"/>
              <w:bottom w:val="single" w:sz="4" w:space="0" w:color="auto"/>
              <w:right w:val="single" w:sz="4" w:space="0" w:color="auto"/>
            </w:tcBorders>
          </w:tcPr>
          <w:p w14:paraId="639B462F"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 xml:space="preserve">Licenciatura </w:t>
            </w:r>
          </w:p>
        </w:tc>
      </w:tr>
      <w:tr w:rsidR="00332BA3" w:rsidRPr="004B08A9" w14:paraId="064A70AE" w14:textId="77777777" w:rsidTr="00B87896">
        <w:trPr>
          <w:jc w:val="center"/>
        </w:trPr>
        <w:tc>
          <w:tcPr>
            <w:tcW w:w="2353" w:type="dxa"/>
            <w:tcBorders>
              <w:top w:val="single" w:sz="4" w:space="0" w:color="auto"/>
              <w:left w:val="single" w:sz="4" w:space="0" w:color="auto"/>
              <w:bottom w:val="single" w:sz="4" w:space="0" w:color="auto"/>
              <w:right w:val="single" w:sz="4" w:space="0" w:color="auto"/>
            </w:tcBorders>
          </w:tcPr>
          <w:p w14:paraId="7818BE52" w14:textId="77777777" w:rsidR="00332BA3" w:rsidRPr="004B08A9" w:rsidRDefault="00332BA3" w:rsidP="00B87896">
            <w:pPr>
              <w:contextualSpacing/>
              <w:jc w:val="both"/>
              <w:rPr>
                <w:rFonts w:ascii="Arial" w:eastAsia="Times New Roman" w:hAnsi="Arial" w:cs="Arial"/>
                <w:sz w:val="20"/>
                <w:szCs w:val="20"/>
                <w:lang w:val="es-ES" w:eastAsia="es-ES" w:bidi="en-US"/>
              </w:rPr>
            </w:pPr>
            <w:r w:rsidRPr="004B08A9">
              <w:rPr>
                <w:rFonts w:ascii="Arial" w:eastAsia="Times New Roman" w:hAnsi="Arial" w:cs="Arial"/>
                <w:sz w:val="20"/>
                <w:szCs w:val="20"/>
                <w:lang w:val="es-ES" w:eastAsia="es-ES" w:bidi="en-US"/>
              </w:rPr>
              <w:t>Profesor</w:t>
            </w:r>
          </w:p>
        </w:tc>
        <w:tc>
          <w:tcPr>
            <w:tcW w:w="7134" w:type="dxa"/>
            <w:tcBorders>
              <w:top w:val="single" w:sz="4" w:space="0" w:color="auto"/>
              <w:left w:val="single" w:sz="4" w:space="0" w:color="auto"/>
              <w:bottom w:val="single" w:sz="4" w:space="0" w:color="auto"/>
              <w:right w:val="single" w:sz="4" w:space="0" w:color="auto"/>
            </w:tcBorders>
          </w:tcPr>
          <w:p w14:paraId="684A5276" w14:textId="77777777" w:rsidR="00332BA3" w:rsidRPr="004B08A9" w:rsidRDefault="00332BA3" w:rsidP="00B87896">
            <w:pPr>
              <w:contextualSpacing/>
              <w:jc w:val="both"/>
              <w:rPr>
                <w:rFonts w:ascii="Arial" w:eastAsia="Times New Roman" w:hAnsi="Arial" w:cs="Arial"/>
                <w:sz w:val="20"/>
                <w:szCs w:val="20"/>
                <w:lang w:val="es-ES" w:eastAsia="es-ES" w:bidi="en-US"/>
              </w:rPr>
            </w:pPr>
          </w:p>
        </w:tc>
      </w:tr>
    </w:tbl>
    <w:p w14:paraId="70D187B1"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314F9241"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54AA9251" w14:textId="77777777" w:rsidR="00332BA3" w:rsidRPr="004B08A9" w:rsidRDefault="00332BA3" w:rsidP="00332BA3">
      <w:pPr>
        <w:spacing w:before="120" w:after="120" w:line="240" w:lineRule="auto"/>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Descripción del curso</w:t>
      </w:r>
    </w:p>
    <w:p w14:paraId="2EBC0AF0"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El curso Enseñanza del Inglés mediante Inteligencia Artificial está diseñado para que los estudiantes exploren y apliquen herramientas de inteligencia artificial (IA) en la enseñanza del idioma inglés. A lo largo del curso, los participantes analizarán los principios fundamentales de la IA, su evolución en el ámbito educativo y su impacto en la enseñanza de idiomas.</w:t>
      </w:r>
    </w:p>
    <w:p w14:paraId="7EFC6709"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Este curso ofrece un enfoque teórico-práctico basado en el uso de modelos de IA, plataformas interactivas y análisis de datos para mejorar la enseñanza del inglés en distintos contextos. Los estudiantes aprenderán a integrar </w:t>
      </w:r>
      <w:proofErr w:type="spellStart"/>
      <w:r w:rsidRPr="004B08A9">
        <w:rPr>
          <w:rFonts w:ascii="Arial" w:eastAsia="Times New Roman" w:hAnsi="Arial" w:cs="Arial"/>
          <w:sz w:val="20"/>
          <w:szCs w:val="20"/>
          <w:lang w:bidi="en-US"/>
        </w:rPr>
        <w:t>chatbots</w:t>
      </w:r>
      <w:proofErr w:type="spellEnd"/>
      <w:r w:rsidRPr="004B08A9">
        <w:rPr>
          <w:rFonts w:ascii="Arial" w:eastAsia="Times New Roman" w:hAnsi="Arial" w:cs="Arial"/>
          <w:sz w:val="20"/>
          <w:szCs w:val="20"/>
          <w:lang w:bidi="en-US"/>
        </w:rPr>
        <w:t>, asistentes virtuales, sistemas de evaluación automatizada y herramientas de personalización del aprendizaje, con el fin de optimizar el desarrollo de las cuatro habilidades lingüísticas: comprensión auditiva, expresión oral, comprensión lectora y expresión escrita.</w:t>
      </w:r>
    </w:p>
    <w:p w14:paraId="3409B9E8" w14:textId="77777777" w:rsidR="00332BA3"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A través de estrategias de aprendizaje como talleres de simulación de enseñanza con IA y portafolio digital, los participantes aplicarán sus conocimientos en situaciones reales o simuladas, evaluando los beneficios y desafíos de la inteligencia artificial en el aula. Además, reflexionarán sobre los aspectos éticos y las regulaciones asociadas al uso de IA en la educación, asegurando una implementación responsable y equitativa. </w:t>
      </w:r>
      <w:bookmarkStart w:id="2" w:name="_Hlk75869959"/>
    </w:p>
    <w:p w14:paraId="742DDA03"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La naturaleza del curso es teórica-práctica. Al finalizar el curso, los estudiantes serán capaces de responder a la siguiente pregunta </w:t>
      </w:r>
      <w:r w:rsidRPr="004B08A9">
        <w:rPr>
          <w:rFonts w:ascii="Arial" w:eastAsia="Times New Roman" w:hAnsi="Arial" w:cs="Arial"/>
          <w:sz w:val="20"/>
          <w:szCs w:val="20"/>
          <w:lang w:val="es-PY" w:eastAsia="es-CR" w:bidi="en-US"/>
        </w:rPr>
        <w:t xml:space="preserve">¿Cómo </w:t>
      </w:r>
      <w:r w:rsidRPr="004B08A9">
        <w:rPr>
          <w:rFonts w:ascii="Arial" w:eastAsia="Times New Roman" w:hAnsi="Arial" w:cs="Arial"/>
          <w:sz w:val="20"/>
          <w:szCs w:val="20"/>
          <w:lang w:bidi="en-US"/>
        </w:rPr>
        <w:t>aplicar herramientas de inteligencia artificial para la optimización de la enseñanza del inglés?</w:t>
      </w:r>
    </w:p>
    <w:p w14:paraId="1E11920A"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lastRenderedPageBreak/>
        <w:t>La cosmovisión del curso: “La filosofía educativa adventista integra la fe bíblica cristiana en todo su quehacer pedagógico. Busca restaurar en el individuo la imagen divina y desarrollar armoniosamente todo su ser para que su ejercicio profesional sea de la mayor idoneidad; que en su actuación social y vida personal se manifiesten todas las virtudes cristianas, el amor y el propósito de Dios para la humanidad”.</w:t>
      </w:r>
    </w:p>
    <w:p w14:paraId="231C414E" w14:textId="77777777" w:rsidR="00332BA3" w:rsidRDefault="00332BA3" w:rsidP="00332BA3">
      <w:pPr>
        <w:spacing w:before="120" w:after="120" w:line="240" w:lineRule="auto"/>
        <w:contextualSpacing/>
        <w:jc w:val="both"/>
        <w:rPr>
          <w:rFonts w:ascii="Arial" w:eastAsia="Times New Roman" w:hAnsi="Arial" w:cs="Arial"/>
          <w:b/>
          <w:sz w:val="20"/>
          <w:szCs w:val="20"/>
          <w:lang w:bidi="en-US"/>
        </w:rPr>
      </w:pPr>
    </w:p>
    <w:p w14:paraId="0E02259B" w14:textId="77777777" w:rsidR="00332BA3" w:rsidRPr="004B08A9" w:rsidRDefault="00332BA3" w:rsidP="00332BA3">
      <w:pPr>
        <w:spacing w:before="120" w:after="120" w:line="240" w:lineRule="auto"/>
        <w:jc w:val="both"/>
        <w:rPr>
          <w:rFonts w:ascii="Arial" w:eastAsia="Calibri" w:hAnsi="Arial" w:cs="Arial"/>
          <w:b/>
          <w:bCs/>
          <w:sz w:val="20"/>
          <w:szCs w:val="20"/>
          <w:lang w:val="es-ES_tradnl" w:bidi="en-US"/>
        </w:rPr>
      </w:pPr>
      <w:r w:rsidRPr="004B08A9">
        <w:rPr>
          <w:rFonts w:ascii="Arial" w:eastAsia="Times New Roman" w:hAnsi="Arial" w:cs="Arial"/>
          <w:b/>
          <w:sz w:val="20"/>
          <w:szCs w:val="20"/>
          <w:lang w:bidi="en-US"/>
        </w:rPr>
        <w:t>Competencias, criterios de desempeño, resultados de aprendizaje, nivel de logro y evidencias</w:t>
      </w:r>
    </w:p>
    <w:bookmarkEnd w:id="2"/>
    <w:p w14:paraId="03695DBD" w14:textId="77777777" w:rsidR="00332BA3" w:rsidRPr="004B08A9" w:rsidRDefault="00332BA3" w:rsidP="00332BA3">
      <w:pPr>
        <w:spacing w:before="120" w:after="0" w:line="240" w:lineRule="auto"/>
        <w:contextualSpacing/>
        <w:jc w:val="both"/>
        <w:rPr>
          <w:rFonts w:ascii="Arial" w:eastAsia="Times New Roman" w:hAnsi="Arial" w:cs="Arial"/>
          <w:b/>
          <w:sz w:val="20"/>
          <w:szCs w:val="20"/>
          <w:lang w:bidi="en-US"/>
        </w:rPr>
      </w:pPr>
      <w:r w:rsidRPr="004B08A9">
        <w:rPr>
          <w:rFonts w:ascii="Arial" w:eastAsia="Times New Roman" w:hAnsi="Arial" w:cs="Arial"/>
          <w:b/>
          <w:sz w:val="20"/>
          <w:szCs w:val="20"/>
          <w:lang w:bidi="en-US"/>
        </w:rPr>
        <w:t xml:space="preserve">Competencia general </w:t>
      </w:r>
    </w:p>
    <w:p w14:paraId="7C3DD880" w14:textId="77777777" w:rsidR="00332BA3" w:rsidRPr="004B08A9" w:rsidRDefault="00332BA3" w:rsidP="00332BA3">
      <w:pPr>
        <w:spacing w:before="120" w:after="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Aplica herramientas de inteligencia artificial para la optimización de la enseñanza del inglés, considerando la ética, la equidad y el impacto del uso de la IA en la enseñanza de idiomas.</w:t>
      </w:r>
    </w:p>
    <w:p w14:paraId="6BA79338" w14:textId="77777777" w:rsidR="00332BA3" w:rsidRPr="004B08A9" w:rsidRDefault="00332BA3" w:rsidP="00332BA3">
      <w:pPr>
        <w:spacing w:before="120" w:after="0" w:line="240" w:lineRule="auto"/>
        <w:contextualSpacing/>
        <w:jc w:val="both"/>
        <w:rPr>
          <w:rFonts w:ascii="Arial" w:eastAsia="Times New Roman" w:hAnsi="Arial" w:cs="Arial"/>
          <w:sz w:val="20"/>
          <w:szCs w:val="20"/>
          <w:lang w:bidi="en-US"/>
        </w:rPr>
      </w:pPr>
    </w:p>
    <w:p w14:paraId="16C7BAC4" w14:textId="77777777" w:rsidR="00332BA3" w:rsidRPr="004B08A9" w:rsidRDefault="00332BA3" w:rsidP="00332BA3">
      <w:pPr>
        <w:spacing w:before="120" w:after="0" w:line="240" w:lineRule="auto"/>
        <w:contextualSpacing/>
        <w:jc w:val="both"/>
        <w:rPr>
          <w:rFonts w:ascii="Arial" w:eastAsia="Times New Roman" w:hAnsi="Arial" w:cs="Arial"/>
          <w:b/>
          <w:sz w:val="20"/>
          <w:szCs w:val="20"/>
          <w:lang w:bidi="en-US"/>
        </w:rPr>
      </w:pPr>
      <w:r w:rsidRPr="004B08A9">
        <w:rPr>
          <w:rFonts w:ascii="Arial" w:eastAsia="Times New Roman" w:hAnsi="Arial" w:cs="Arial"/>
          <w:b/>
          <w:sz w:val="20"/>
          <w:szCs w:val="20"/>
          <w:lang w:bidi="en-US"/>
        </w:rPr>
        <w:t xml:space="preserve">Competencias específicas </w:t>
      </w:r>
    </w:p>
    <w:p w14:paraId="0754A894" w14:textId="77777777" w:rsidR="00332BA3" w:rsidRPr="004B08A9" w:rsidRDefault="00332BA3" w:rsidP="00332BA3">
      <w:pPr>
        <w:numPr>
          <w:ilvl w:val="0"/>
          <w:numId w:val="2"/>
        </w:num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Emplea modelos de inteligencia artificial en la enseñanza del inglés, para la personalización el aprendizaje, considerando las tendencias tecnológicas y las necesidades pedagógicas.</w:t>
      </w:r>
    </w:p>
    <w:p w14:paraId="55D3F228" w14:textId="77777777" w:rsidR="00332BA3" w:rsidRPr="004B08A9" w:rsidRDefault="00332BA3" w:rsidP="00332BA3">
      <w:pPr>
        <w:numPr>
          <w:ilvl w:val="0"/>
          <w:numId w:val="2"/>
        </w:numPr>
        <w:spacing w:before="120" w:after="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Diseña experiencias de aprendizaje del inglés basadas en inteligencia artificial, para la potenciación de la enseñanza adaptativa y la evaluación automatizada, considerando la calidad y la accesibilidad del proceso educativo.</w:t>
      </w:r>
    </w:p>
    <w:p w14:paraId="3EFDD1CE" w14:textId="77777777" w:rsidR="00332BA3" w:rsidRPr="004B08A9" w:rsidRDefault="00332BA3" w:rsidP="00332BA3">
      <w:pPr>
        <w:spacing w:before="120" w:after="0" w:line="240" w:lineRule="auto"/>
        <w:contextualSpacing/>
        <w:jc w:val="both"/>
        <w:rPr>
          <w:rFonts w:ascii="Arial" w:eastAsia="Times New Roman" w:hAnsi="Arial" w:cs="Arial"/>
          <w:b/>
          <w:sz w:val="20"/>
          <w:szCs w:val="20"/>
          <w:lang w:bidi="en-US"/>
        </w:rPr>
      </w:pPr>
    </w:p>
    <w:p w14:paraId="2A66AD8B" w14:textId="77777777" w:rsidR="00332BA3" w:rsidRPr="004B08A9" w:rsidRDefault="00332BA3" w:rsidP="00332BA3">
      <w:pPr>
        <w:spacing w:before="120" w:after="0" w:line="240" w:lineRule="auto"/>
        <w:contextualSpacing/>
        <w:jc w:val="both"/>
        <w:rPr>
          <w:rFonts w:ascii="Arial" w:eastAsia="Times New Roman" w:hAnsi="Arial" w:cs="Arial"/>
          <w:b/>
          <w:sz w:val="20"/>
          <w:szCs w:val="20"/>
          <w:lang w:bidi="en-US"/>
        </w:rPr>
      </w:pPr>
      <w:r w:rsidRPr="004B08A9">
        <w:rPr>
          <w:rFonts w:ascii="Arial" w:eastAsia="Times New Roman" w:hAnsi="Arial" w:cs="Arial"/>
          <w:b/>
          <w:sz w:val="20"/>
          <w:szCs w:val="20"/>
          <w:lang w:bidi="en-US"/>
        </w:rPr>
        <w:t>Criterios de desempeño</w:t>
      </w:r>
    </w:p>
    <w:p w14:paraId="401C81F1" w14:textId="77777777" w:rsidR="00332BA3" w:rsidRPr="004B08A9" w:rsidRDefault="00332BA3" w:rsidP="00332BA3">
      <w:pPr>
        <w:numPr>
          <w:ilvl w:val="0"/>
          <w:numId w:val="2"/>
        </w:num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Emplea modelos de inteligencia artificial en la enseñanza del inglés, considerando las tendencias tecnológicas y las necesidades pedagógicas.</w:t>
      </w:r>
    </w:p>
    <w:p w14:paraId="20B1C93A" w14:textId="77777777" w:rsidR="00332BA3" w:rsidRPr="004B08A9" w:rsidRDefault="00332BA3" w:rsidP="00332BA3">
      <w:pPr>
        <w:numPr>
          <w:ilvl w:val="0"/>
          <w:numId w:val="2"/>
        </w:numPr>
        <w:spacing w:before="120" w:after="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Diseña experiencias de aprendizaje del inglés basadas en inteligencia artificial, considerando la calidad y la accesibilidad del proceso educativo.</w:t>
      </w:r>
    </w:p>
    <w:p w14:paraId="5F818545" w14:textId="77777777" w:rsidR="00332BA3" w:rsidRPr="004B08A9" w:rsidRDefault="00332BA3" w:rsidP="00332BA3">
      <w:pPr>
        <w:spacing w:before="120" w:after="0" w:line="240" w:lineRule="auto"/>
        <w:contextualSpacing/>
        <w:jc w:val="both"/>
        <w:rPr>
          <w:rFonts w:ascii="Arial" w:eastAsia="Times New Roman" w:hAnsi="Arial" w:cs="Arial"/>
          <w:sz w:val="20"/>
          <w:szCs w:val="20"/>
          <w:lang w:bidi="en-US"/>
        </w:rPr>
      </w:pPr>
    </w:p>
    <w:p w14:paraId="06E281AF" w14:textId="77777777" w:rsidR="00332BA3" w:rsidRPr="004B08A9" w:rsidRDefault="00332BA3" w:rsidP="00332BA3">
      <w:pPr>
        <w:spacing w:before="120" w:after="0" w:line="240" w:lineRule="auto"/>
        <w:contextualSpacing/>
        <w:jc w:val="both"/>
        <w:rPr>
          <w:rFonts w:ascii="Arial" w:eastAsia="Times New Roman" w:hAnsi="Arial" w:cs="Arial"/>
          <w:b/>
          <w:sz w:val="20"/>
          <w:szCs w:val="20"/>
          <w:lang w:bidi="en-US"/>
        </w:rPr>
      </w:pPr>
      <w:r w:rsidRPr="004B08A9">
        <w:rPr>
          <w:rFonts w:ascii="Arial" w:eastAsia="Times New Roman" w:hAnsi="Arial" w:cs="Arial"/>
          <w:b/>
          <w:sz w:val="20"/>
          <w:szCs w:val="20"/>
          <w:lang w:bidi="en-US"/>
        </w:rPr>
        <w:t>Resultados de aprendizaje, nivel de logro y evidencias</w:t>
      </w:r>
    </w:p>
    <w:p w14:paraId="3A95D357" w14:textId="77777777" w:rsidR="00332BA3" w:rsidRPr="004B08A9" w:rsidRDefault="00332BA3" w:rsidP="00332BA3">
      <w:pPr>
        <w:numPr>
          <w:ilvl w:val="0"/>
          <w:numId w:val="1"/>
        </w:numPr>
        <w:spacing w:before="120" w:after="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Emplea modelos de inteligencia artificial en la enseñanza del inglés. Nivel 1. Evidencia: Taller de simulación de enseñanza con IA. </w:t>
      </w:r>
    </w:p>
    <w:p w14:paraId="20D9965C" w14:textId="77777777" w:rsidR="00332BA3" w:rsidRPr="007320A8" w:rsidRDefault="00332BA3" w:rsidP="00332BA3">
      <w:pPr>
        <w:numPr>
          <w:ilvl w:val="0"/>
          <w:numId w:val="1"/>
        </w:numPr>
        <w:spacing w:before="120" w:after="0" w:line="240" w:lineRule="auto"/>
        <w:contextualSpacing/>
        <w:jc w:val="both"/>
        <w:rPr>
          <w:rFonts w:ascii="Arial" w:eastAsia="MS Mincho" w:hAnsi="Arial" w:cs="Arial"/>
          <w:b/>
          <w:bCs/>
          <w:sz w:val="20"/>
          <w:szCs w:val="20"/>
          <w:lang w:bidi="en-US"/>
        </w:rPr>
      </w:pPr>
      <w:r w:rsidRPr="004B08A9">
        <w:rPr>
          <w:rFonts w:ascii="Arial" w:eastAsia="Times New Roman" w:hAnsi="Arial" w:cs="Arial"/>
          <w:sz w:val="20"/>
          <w:szCs w:val="20"/>
          <w:lang w:bidi="en-US"/>
        </w:rPr>
        <w:t xml:space="preserve">Diseña experiencias de aprendizaje del inglés basadas en inteligencia artificial. Nivel 1. Evidencia:  Portafolio digital. </w:t>
      </w:r>
    </w:p>
    <w:p w14:paraId="566A1486" w14:textId="77777777" w:rsidR="00332BA3" w:rsidRPr="004B08A9" w:rsidRDefault="00332BA3" w:rsidP="00332BA3">
      <w:pPr>
        <w:spacing w:before="120" w:after="0" w:line="240" w:lineRule="auto"/>
        <w:ind w:left="720"/>
        <w:contextualSpacing/>
        <w:jc w:val="both"/>
        <w:rPr>
          <w:rFonts w:ascii="Arial" w:eastAsia="MS Mincho" w:hAnsi="Arial" w:cs="Arial"/>
          <w:b/>
          <w:bCs/>
          <w:sz w:val="20"/>
          <w:szCs w:val="20"/>
          <w:lang w:bidi="en-US"/>
        </w:rPr>
      </w:pPr>
    </w:p>
    <w:p w14:paraId="3EA22EFF" w14:textId="77777777" w:rsidR="00332BA3" w:rsidRPr="004B08A9" w:rsidRDefault="00332BA3" w:rsidP="00332BA3">
      <w:pPr>
        <w:spacing w:before="120" w:after="120" w:line="240" w:lineRule="auto"/>
        <w:jc w:val="both"/>
        <w:rPr>
          <w:rFonts w:ascii="Arial" w:eastAsia="MS Mincho" w:hAnsi="Arial" w:cs="Arial"/>
          <w:b/>
          <w:bCs/>
          <w:sz w:val="20"/>
          <w:szCs w:val="20"/>
          <w:lang w:val="es-ES" w:bidi="en-US"/>
        </w:rPr>
      </w:pPr>
      <w:r w:rsidRPr="004B08A9">
        <w:rPr>
          <w:rFonts w:ascii="Arial" w:eastAsia="MS Mincho" w:hAnsi="Arial" w:cs="Arial"/>
          <w:b/>
          <w:bCs/>
          <w:sz w:val="20"/>
          <w:szCs w:val="20"/>
          <w:lang w:val="es-ES" w:bidi="en-US"/>
        </w:rPr>
        <w:t>Contenidos temáticos</w:t>
      </w:r>
    </w:p>
    <w:p w14:paraId="6EF1D010"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1. Introducción a la inteligencia artificial en la enseñanza del inglés</w:t>
      </w:r>
    </w:p>
    <w:p w14:paraId="4DC7F770"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Definición y principios de la inteligencia artificial (IA)</w:t>
      </w:r>
    </w:p>
    <w:p w14:paraId="0B6C66D2"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Evolución de la IA en la educación</w:t>
      </w:r>
    </w:p>
    <w:p w14:paraId="58B145AD"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Aplicaciones de la IA en la enseñanza de idiomas</w:t>
      </w:r>
    </w:p>
    <w:p w14:paraId="23CAF150"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Beneficios y desafíos de la IA en la enseñanza del inglés</w:t>
      </w:r>
    </w:p>
    <w:p w14:paraId="3B986061"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5FB64CAB"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2. Modelos de inteligencia artificial aplicados a la enseñanza del inglés</w:t>
      </w:r>
    </w:p>
    <w:p w14:paraId="6FA81762"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Modelos de procesamiento del lenguaje natural (PLN)</w:t>
      </w:r>
    </w:p>
    <w:p w14:paraId="1E95ED96"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Algoritmos de aprendizaje automático en la enseñanza de idiomas</w:t>
      </w:r>
    </w:p>
    <w:p w14:paraId="78C84504"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proofErr w:type="spellStart"/>
      <w:r w:rsidRPr="004B08A9">
        <w:rPr>
          <w:rFonts w:ascii="Arial" w:eastAsia="Times New Roman" w:hAnsi="Arial" w:cs="Arial"/>
          <w:bCs/>
          <w:sz w:val="20"/>
          <w:szCs w:val="20"/>
          <w:lang w:bidi="en-US"/>
        </w:rPr>
        <w:t>Chatbots</w:t>
      </w:r>
      <w:proofErr w:type="spellEnd"/>
      <w:r w:rsidRPr="004B08A9">
        <w:rPr>
          <w:rFonts w:ascii="Arial" w:eastAsia="Times New Roman" w:hAnsi="Arial" w:cs="Arial"/>
          <w:bCs/>
          <w:sz w:val="20"/>
          <w:szCs w:val="20"/>
          <w:lang w:bidi="en-US"/>
        </w:rPr>
        <w:t xml:space="preserve"> y asistentes virtuales para el aprendizaje del inglés</w:t>
      </w:r>
    </w:p>
    <w:p w14:paraId="360CAD21"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Generación automática de contenido para enseñanza de idiomas</w:t>
      </w:r>
    </w:p>
    <w:p w14:paraId="1F5A9C70"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7230392B"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3. Plataformas y herramientas de inteligencia artificial para la enseñanza del inglés</w:t>
      </w:r>
    </w:p>
    <w:p w14:paraId="3F0E2793"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Sistemas de reconocimiento de voz y su aplicación en la pronunciación</w:t>
      </w:r>
    </w:p>
    <w:p w14:paraId="1D10FD1C"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Plataformas de IA para tutoría y retroalimentación automatizada</w:t>
      </w:r>
    </w:p>
    <w:p w14:paraId="2FCAD252"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Aplicaciones de IA para la traducción y comprensión de textos</w:t>
      </w:r>
    </w:p>
    <w:p w14:paraId="12F361A5"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Generadores de ejercicios interactivos y adaptativos mediante IA</w:t>
      </w:r>
    </w:p>
    <w:p w14:paraId="1DF59FDB"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73024EC6"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4. Uso de inteligencia artificial para el desarrollo de las cuatro habilidades lingüísticas</w:t>
      </w:r>
    </w:p>
    <w:p w14:paraId="3A95074D"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Comprensión auditiva: asistentes de voz y sintetizadores de audio</w:t>
      </w:r>
    </w:p>
    <w:p w14:paraId="0245FB1B"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Expresión oral: evaluación automatizada de pronunciación y fluidez</w:t>
      </w:r>
    </w:p>
    <w:p w14:paraId="51BEDE06"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Comprensión lectora: análisis de texto y adaptación de niveles de dificultad</w:t>
      </w:r>
    </w:p>
    <w:p w14:paraId="22587442"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Expresión escrita: correctores inteligentes y generación de textos personalizados</w:t>
      </w:r>
    </w:p>
    <w:p w14:paraId="3670DDEC"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22FE6753"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lastRenderedPageBreak/>
        <w:t>Unidad 5. Creación de materiales didácticos con inteligencia artificial</w:t>
      </w:r>
    </w:p>
    <w:p w14:paraId="14CEA4A9"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actividades adaptativas con IA</w:t>
      </w:r>
    </w:p>
    <w:p w14:paraId="568FA223"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Generación de imágenes y videos educativos con IA</w:t>
      </w:r>
    </w:p>
    <w:p w14:paraId="5F4C0223"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Uso de IA para la gamificación del aprendizaje del inglés</w:t>
      </w:r>
    </w:p>
    <w:p w14:paraId="01FAE85D"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Personalización del contenido según el nivel y estilo de aprendizaje del estudiante</w:t>
      </w:r>
    </w:p>
    <w:p w14:paraId="11B0DDA1"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4933128D"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6. Evaluación y retroalimentación automatizada mediante inteligencia artificial</w:t>
      </w:r>
    </w:p>
    <w:p w14:paraId="475B8A62"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Análisis de datos de desempeño en el aprendizaje del inglés</w:t>
      </w:r>
    </w:p>
    <w:p w14:paraId="1DD89F4E"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Uso de la IA para generar pruebas y rúbricas automatizadas</w:t>
      </w:r>
    </w:p>
    <w:p w14:paraId="1A6434AD"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Retroalimentación inmediata con sistemas inteligentes</w:t>
      </w:r>
    </w:p>
    <w:p w14:paraId="11459350"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Ética y equidad en la evaluación automatizada</w:t>
      </w:r>
    </w:p>
    <w:p w14:paraId="35311BF6"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380A732D"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7. Inteligencia artificial y enseñanza del inglés basada en datos</w:t>
      </w:r>
    </w:p>
    <w:p w14:paraId="03F151C7"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Análisis de aprendizaje (</w:t>
      </w:r>
      <w:proofErr w:type="spellStart"/>
      <w:r w:rsidRPr="004B08A9">
        <w:rPr>
          <w:rFonts w:ascii="Arial" w:eastAsia="Times New Roman" w:hAnsi="Arial" w:cs="Arial"/>
          <w:bCs/>
          <w:sz w:val="20"/>
          <w:szCs w:val="20"/>
          <w:lang w:bidi="en-US"/>
        </w:rPr>
        <w:t>learning</w:t>
      </w:r>
      <w:proofErr w:type="spellEnd"/>
      <w:r w:rsidRPr="004B08A9">
        <w:rPr>
          <w:rFonts w:ascii="Arial" w:eastAsia="Times New Roman" w:hAnsi="Arial" w:cs="Arial"/>
          <w:bCs/>
          <w:sz w:val="20"/>
          <w:szCs w:val="20"/>
          <w:lang w:bidi="en-US"/>
        </w:rPr>
        <w:t xml:space="preserve"> </w:t>
      </w:r>
      <w:proofErr w:type="spellStart"/>
      <w:r w:rsidRPr="004B08A9">
        <w:rPr>
          <w:rFonts w:ascii="Arial" w:eastAsia="Times New Roman" w:hAnsi="Arial" w:cs="Arial"/>
          <w:bCs/>
          <w:sz w:val="20"/>
          <w:szCs w:val="20"/>
          <w:lang w:bidi="en-US"/>
        </w:rPr>
        <w:t>analytics</w:t>
      </w:r>
      <w:proofErr w:type="spellEnd"/>
      <w:r w:rsidRPr="004B08A9">
        <w:rPr>
          <w:rFonts w:ascii="Arial" w:eastAsia="Times New Roman" w:hAnsi="Arial" w:cs="Arial"/>
          <w:bCs/>
          <w:sz w:val="20"/>
          <w:szCs w:val="20"/>
          <w:lang w:bidi="en-US"/>
        </w:rPr>
        <w:t>) en la enseñanza del inglés</w:t>
      </w:r>
    </w:p>
    <w:p w14:paraId="5BDAFD42"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Uso de </w:t>
      </w:r>
      <w:proofErr w:type="spellStart"/>
      <w:r w:rsidRPr="004B08A9">
        <w:rPr>
          <w:rFonts w:ascii="Arial" w:eastAsia="Times New Roman" w:hAnsi="Arial" w:cs="Arial"/>
          <w:bCs/>
          <w:sz w:val="20"/>
          <w:szCs w:val="20"/>
          <w:lang w:bidi="en-US"/>
        </w:rPr>
        <w:t>big</w:t>
      </w:r>
      <w:proofErr w:type="spellEnd"/>
      <w:r w:rsidRPr="004B08A9">
        <w:rPr>
          <w:rFonts w:ascii="Arial" w:eastAsia="Times New Roman" w:hAnsi="Arial" w:cs="Arial"/>
          <w:bCs/>
          <w:sz w:val="20"/>
          <w:szCs w:val="20"/>
          <w:lang w:bidi="en-US"/>
        </w:rPr>
        <w:t xml:space="preserve"> data para personalizar la enseñanza de idiomas</w:t>
      </w:r>
    </w:p>
    <w:p w14:paraId="7B32AF21"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Predicción de dificultades en el aprendizaje del inglés con IA</w:t>
      </w:r>
    </w:p>
    <w:p w14:paraId="6275833E"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estrategias de enseñanza basadas en análisis de datos</w:t>
      </w:r>
    </w:p>
    <w:p w14:paraId="5138BDE9"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08DA6C10"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8. Desafíos y consideraciones éticas en el uso de inteligencia artificial en la enseñanza del inglés</w:t>
      </w:r>
    </w:p>
    <w:p w14:paraId="3E70622D"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Sesgos en los algoritmos de IA y su impacto en el aprendizaje</w:t>
      </w:r>
    </w:p>
    <w:p w14:paraId="7873334F"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Protección de datos y privacidad en plataformas de IA para educación</w:t>
      </w:r>
    </w:p>
    <w:p w14:paraId="76844B2B"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Equilibrio entre la enseñanza humana y la automatización con IA</w:t>
      </w:r>
    </w:p>
    <w:p w14:paraId="4C4498FF"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Regulaciones y normativas sobre el uso de IA en la educación</w:t>
      </w:r>
    </w:p>
    <w:p w14:paraId="7EAE4985"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7F47802E"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9. Desarrollo de proyectos de enseñanza del inglés con inteligencia artificial</w:t>
      </w:r>
    </w:p>
    <w:p w14:paraId="750D5121"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una experiencia de aprendizaje basada en IA</w:t>
      </w:r>
    </w:p>
    <w:p w14:paraId="1AEE58E6"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Implementación de un asistente virtual para la enseñanza del inglés</w:t>
      </w:r>
    </w:p>
    <w:p w14:paraId="44D53769"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Creación de una evaluación automatizada utilizando IA</w:t>
      </w:r>
    </w:p>
    <w:p w14:paraId="42BB9867"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Presentación y análisis de proyectos finales</w:t>
      </w:r>
    </w:p>
    <w:p w14:paraId="31D2786B"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726261E8" w14:textId="77777777" w:rsidR="00332BA3" w:rsidRPr="004B08A9" w:rsidRDefault="00332BA3" w:rsidP="00332BA3">
      <w:pPr>
        <w:spacing w:before="120" w:after="120" w:line="240" w:lineRule="auto"/>
        <w:contextualSpacing/>
        <w:jc w:val="both"/>
        <w:rPr>
          <w:rFonts w:ascii="Arial" w:eastAsia="Times New Roman" w:hAnsi="Arial" w:cs="Arial"/>
          <w:b/>
          <w:sz w:val="20"/>
          <w:szCs w:val="20"/>
          <w:lang w:bidi="en-US"/>
        </w:rPr>
      </w:pPr>
      <w:bookmarkStart w:id="3" w:name="_Hlk177897174"/>
    </w:p>
    <w:p w14:paraId="4352F499" w14:textId="77777777" w:rsidR="00332BA3" w:rsidRPr="004B08A9" w:rsidRDefault="00332BA3" w:rsidP="00332BA3">
      <w:pPr>
        <w:spacing w:before="120" w:after="120" w:line="240" w:lineRule="auto"/>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Metodología de enseñanza</w:t>
      </w:r>
    </w:p>
    <w:p w14:paraId="607E5A09" w14:textId="77777777" w:rsidR="00332BA3" w:rsidRPr="004B08A9" w:rsidRDefault="00332BA3" w:rsidP="00332BA3">
      <w:pPr>
        <w:spacing w:before="120" w:after="120" w:line="240" w:lineRule="auto"/>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El curso </w:t>
      </w:r>
      <w:r w:rsidRPr="004B08A9">
        <w:rPr>
          <w:rFonts w:ascii="Arial" w:eastAsia="Times New Roman" w:hAnsi="Arial" w:cs="Arial"/>
          <w:sz w:val="20"/>
          <w:szCs w:val="20"/>
          <w:lang w:bidi="en-US"/>
        </w:rPr>
        <w:t>Enseñanza del Inglés mediante Inteligencia Artificial</w:t>
      </w:r>
      <w:r w:rsidRPr="004B08A9">
        <w:rPr>
          <w:rFonts w:ascii="Arial" w:eastAsia="Times New Roman" w:hAnsi="Arial" w:cs="Arial"/>
          <w:bCs/>
          <w:sz w:val="20"/>
          <w:szCs w:val="20"/>
          <w:lang w:bidi="en-US"/>
        </w:rPr>
        <w:t>, desarrollado en modalidad virtual, está diseñado para proporcionar a los estudiantes un enfoque integral que combine exploración tecnológica, aplicación práctica y análisis crítico. A través del uso de herramientas innovadoras de inteligencia artificial (IA), el curso busca desarrollar competencias clave que optimicen la enseñanza del inglés y faciliten experiencias de aprendizaje adaptativas. Mediante el uso de plataformas interactivas y estrategias pedagógicas centradas en el uso de IA, los estudiantes aplicarán metodologías que transforman la enseñanza del idioma en diversos entornos educativos.</w:t>
      </w:r>
    </w:p>
    <w:p w14:paraId="6A50FDE8" w14:textId="77777777" w:rsidR="00332BA3" w:rsidRPr="004B08A9" w:rsidRDefault="00332BA3" w:rsidP="00332BA3">
      <w:pPr>
        <w:spacing w:before="120" w:after="120" w:line="240" w:lineRule="auto"/>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docente desempeña un papel central como facilitador del aprendizaje y guía en la aplicación de herramientas basadas en inteligencia artificial. Su función incluye motivar a los estudiantes a explorar nuevas formas de enseñanza con IA, promoviendo la reflexión sobre la ética, la equidad y la efectividad de estas herramientas. Además, el docente fomenta el desarrollo de habilidades pedagógicas como la personalización del aprendizaje, el análisis de datos educativos y la integración de IA en la enseñanza del inglés. Mediante la retroalimentación constante, el docente acompaña a los estudiantes en la construcción de un conocimiento práctico que les permita innovar en su labor docente.</w:t>
      </w:r>
    </w:p>
    <w:p w14:paraId="4029AA0A" w14:textId="77777777" w:rsidR="00332BA3" w:rsidRPr="004B08A9" w:rsidRDefault="00332BA3" w:rsidP="00332BA3">
      <w:pPr>
        <w:spacing w:before="120" w:after="120" w:line="240" w:lineRule="auto"/>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Entre las principales metodologías destacan el taller de simulación de enseñanza con IA y el portafolio digital, diseñados para desarrollar competencias específicas en el uso de inteligencia artificial en la enseñanza del inglés. El taller de simulación de enseñanza con IA permite a los estudiantes diseñar y aplicar estrategias didácticas utilizando herramientas de IA en un entorno controlado. El portafolio digital documenta el desarrollo de habilidades y la integración de IA en diferentes escenarios educativos, permitiendo una reflexión continua sobre su impacto en la enseñanza. </w:t>
      </w:r>
    </w:p>
    <w:p w14:paraId="196D05AC" w14:textId="77777777" w:rsidR="00332BA3" w:rsidRPr="004B08A9" w:rsidRDefault="00332BA3" w:rsidP="00332BA3">
      <w:pPr>
        <w:spacing w:before="120" w:after="120" w:line="240" w:lineRule="auto"/>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lastRenderedPageBreak/>
        <w:t>En conjunto, estas metodologías aseguran un aprendizaje integral que no solo fortalece el conocimiento teórico y práctico sobre la IA en la enseñanza del inglés, sino que también prepara a los estudiantes para implementar estrategias innovadoras en su futuro desempeño profesional.</w:t>
      </w:r>
    </w:p>
    <w:p w14:paraId="067F4844"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5C0415B2"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Estrategias de aprendizaje</w:t>
      </w:r>
    </w:p>
    <w:p w14:paraId="23C121F6"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Las estrategias de aprendizaje seleccionadas fomentan la aplicación práctica de la inteligencia artificial en la enseñanza del inglés, permitiendo a los estudiantes desarrollar competencias de manera dinámica e innovadora.</w:t>
      </w:r>
    </w:p>
    <w:p w14:paraId="43409B1B"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208B3241"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Taller de simulación de enseñanza con IA</w:t>
      </w:r>
    </w:p>
    <w:p w14:paraId="17139A1E"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Los talleres de simulación permiten a los estudiantes aplicar en un entorno controlado herramientas de inteligencia artificial diseñadas para la enseñanza del inglés. Mediante la simulación de clases, los participantes experimentan cómo la IA puede mejorar la interacción y el aprendizaje del idioma.</w:t>
      </w:r>
    </w:p>
    <w:p w14:paraId="660C34B5"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7D4EEC5A"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Instrucciones:</w:t>
      </w:r>
    </w:p>
    <w:p w14:paraId="57CE286A" w14:textId="77777777" w:rsidR="00332BA3" w:rsidRPr="004B08A9" w:rsidRDefault="00332BA3" w:rsidP="00332BA3">
      <w:pPr>
        <w:numPr>
          <w:ilvl w:val="0"/>
          <w:numId w:val="12"/>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Seleccionar una herramienta de IA para la enseñanza del inglés, como </w:t>
      </w:r>
      <w:proofErr w:type="spellStart"/>
      <w:r w:rsidRPr="004B08A9">
        <w:rPr>
          <w:rFonts w:ascii="Arial" w:eastAsia="Times New Roman" w:hAnsi="Arial" w:cs="Arial"/>
          <w:bCs/>
          <w:sz w:val="20"/>
          <w:szCs w:val="20"/>
          <w:lang w:bidi="en-US"/>
        </w:rPr>
        <w:t>chatbots</w:t>
      </w:r>
      <w:proofErr w:type="spellEnd"/>
      <w:r w:rsidRPr="004B08A9">
        <w:rPr>
          <w:rFonts w:ascii="Arial" w:eastAsia="Times New Roman" w:hAnsi="Arial" w:cs="Arial"/>
          <w:bCs/>
          <w:sz w:val="20"/>
          <w:szCs w:val="20"/>
          <w:lang w:bidi="en-US"/>
        </w:rPr>
        <w:t xml:space="preserve"> educativos, asistentes virtuales o plataformas de aprendizaje adaptativo.</w:t>
      </w:r>
    </w:p>
    <w:p w14:paraId="1AF13DC1" w14:textId="77777777" w:rsidR="00332BA3" w:rsidRPr="004B08A9" w:rsidRDefault="00332BA3" w:rsidP="00332BA3">
      <w:pPr>
        <w:numPr>
          <w:ilvl w:val="0"/>
          <w:numId w:val="12"/>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Diseñar una </w:t>
      </w:r>
      <w:proofErr w:type="spellStart"/>
      <w:r w:rsidRPr="004B08A9">
        <w:rPr>
          <w:rFonts w:ascii="Arial" w:eastAsia="Times New Roman" w:hAnsi="Arial" w:cs="Arial"/>
          <w:bCs/>
          <w:sz w:val="20"/>
          <w:szCs w:val="20"/>
          <w:lang w:bidi="en-US"/>
        </w:rPr>
        <w:t>microlección</w:t>
      </w:r>
      <w:proofErr w:type="spellEnd"/>
      <w:r w:rsidRPr="004B08A9">
        <w:rPr>
          <w:rFonts w:ascii="Arial" w:eastAsia="Times New Roman" w:hAnsi="Arial" w:cs="Arial"/>
          <w:bCs/>
          <w:sz w:val="20"/>
          <w:szCs w:val="20"/>
          <w:lang w:bidi="en-US"/>
        </w:rPr>
        <w:t xml:space="preserve"> donde se utilice la IA para desarrollar una o más habilidades lingüísticas (comprensión oral, pronunciación, lectura o escritura).</w:t>
      </w:r>
    </w:p>
    <w:p w14:paraId="33DAE763" w14:textId="77777777" w:rsidR="00332BA3" w:rsidRPr="004B08A9" w:rsidRDefault="00332BA3" w:rsidP="00332BA3">
      <w:pPr>
        <w:numPr>
          <w:ilvl w:val="0"/>
          <w:numId w:val="12"/>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Implementar la </w:t>
      </w:r>
      <w:proofErr w:type="spellStart"/>
      <w:r w:rsidRPr="004B08A9">
        <w:rPr>
          <w:rFonts w:ascii="Arial" w:eastAsia="Times New Roman" w:hAnsi="Arial" w:cs="Arial"/>
          <w:bCs/>
          <w:sz w:val="20"/>
          <w:szCs w:val="20"/>
          <w:lang w:bidi="en-US"/>
        </w:rPr>
        <w:t>microlección</w:t>
      </w:r>
      <w:proofErr w:type="spellEnd"/>
      <w:r w:rsidRPr="004B08A9">
        <w:rPr>
          <w:rFonts w:ascii="Arial" w:eastAsia="Times New Roman" w:hAnsi="Arial" w:cs="Arial"/>
          <w:bCs/>
          <w:sz w:val="20"/>
          <w:szCs w:val="20"/>
          <w:lang w:bidi="en-US"/>
        </w:rPr>
        <w:t xml:space="preserve"> en un entorno simulado, con retroalimentación de compañeros y el docente.</w:t>
      </w:r>
    </w:p>
    <w:p w14:paraId="6FEB855F" w14:textId="77777777" w:rsidR="00332BA3" w:rsidRPr="004B08A9" w:rsidRDefault="00332BA3" w:rsidP="00332BA3">
      <w:pPr>
        <w:numPr>
          <w:ilvl w:val="0"/>
          <w:numId w:val="12"/>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Evaluar la efectividad de la herramienta utilizada, identificando sus ventajas y limitaciones en el aprendizaje del idioma.</w:t>
      </w:r>
    </w:p>
    <w:p w14:paraId="3968877F" w14:textId="77777777" w:rsidR="00332BA3" w:rsidRPr="004B08A9" w:rsidRDefault="00332BA3" w:rsidP="00332BA3">
      <w:pPr>
        <w:numPr>
          <w:ilvl w:val="0"/>
          <w:numId w:val="12"/>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Presentar un informe con los resultados y ajustes sugeridos para optimizar la experiencia de enseñanza con IA.</w:t>
      </w:r>
    </w:p>
    <w:p w14:paraId="7A22E1E2"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274097A2"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Portafolio Digital</w:t>
      </w:r>
    </w:p>
    <w:p w14:paraId="7405F77E"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El portafolio digital es una herramienta de evaluación que permite a los estudiantes documentar su progreso en el uso de inteligencia artificial para la enseñanza del inglés. Permite a los estudiantes evidenciar la integración de IA en sus estrategias didácticas y valorar su progreso. </w:t>
      </w:r>
    </w:p>
    <w:p w14:paraId="23F48E38"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7800AE1E"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Instrucciones:</w:t>
      </w:r>
    </w:p>
    <w:p w14:paraId="4D24A271" w14:textId="77777777" w:rsidR="00332BA3" w:rsidRPr="004B08A9" w:rsidRDefault="00332BA3" w:rsidP="00332BA3">
      <w:pPr>
        <w:numPr>
          <w:ilvl w:val="0"/>
          <w:numId w:val="1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Registrar semanalmente avances en el uso de herramientas de IA aplicadas a la enseñanza del inglés.</w:t>
      </w:r>
    </w:p>
    <w:p w14:paraId="1178B879" w14:textId="77777777" w:rsidR="00332BA3" w:rsidRPr="004B08A9" w:rsidRDefault="00332BA3" w:rsidP="00332BA3">
      <w:pPr>
        <w:numPr>
          <w:ilvl w:val="0"/>
          <w:numId w:val="1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Incluir evidencias de experimentación con diferentes plataformas de IA (análisis de datos de aprendizaje, generación de ejercicios, evaluación automatizada, etc.).</w:t>
      </w:r>
    </w:p>
    <w:p w14:paraId="5F49B141" w14:textId="77777777" w:rsidR="00332BA3" w:rsidRPr="004B08A9" w:rsidRDefault="00332BA3" w:rsidP="00332BA3">
      <w:pPr>
        <w:numPr>
          <w:ilvl w:val="0"/>
          <w:numId w:val="1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Reflexionar sobre la efectividad de las herramientas utilizadas, considerando su impacto en la enseñanza y el aprendizaje del inglés.</w:t>
      </w:r>
    </w:p>
    <w:p w14:paraId="2921E667" w14:textId="77777777" w:rsidR="00332BA3" w:rsidRPr="004B08A9" w:rsidRDefault="00332BA3" w:rsidP="00332BA3">
      <w:pPr>
        <w:numPr>
          <w:ilvl w:val="0"/>
          <w:numId w:val="1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Organizar el portafolio en un formato digital interactivo (presentación, blog, sitio web, entre otros).</w:t>
      </w:r>
    </w:p>
    <w:p w14:paraId="1490C474" w14:textId="77777777" w:rsidR="00332BA3" w:rsidRPr="004B08A9" w:rsidRDefault="00332BA3" w:rsidP="00332BA3">
      <w:pPr>
        <w:numPr>
          <w:ilvl w:val="0"/>
          <w:numId w:val="1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Presentar el portafolio al final del curso, destacando aprendizajes clave y posibles aplicaciones en contextos reales.</w:t>
      </w:r>
    </w:p>
    <w:p w14:paraId="10CD511D"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2FAD7724" w14:textId="77777777" w:rsidR="00332BA3" w:rsidRPr="004B08A9" w:rsidRDefault="00332BA3" w:rsidP="00332BA3">
      <w:pPr>
        <w:spacing w:before="120" w:after="120" w:line="240" w:lineRule="auto"/>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Evaluación de los aprendizajes</w:t>
      </w:r>
    </w:p>
    <w:p w14:paraId="2CC05CFF"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La evaluación de los aprendizajes en un entorno de educación virtual es un proceso pedagógico y sistemático diseñado para valorar la eficacia de los programas educativos en línea y el nivel de comprensión y aplicación de los conocimientos adquiridos por los estudiantes. </w:t>
      </w:r>
    </w:p>
    <w:p w14:paraId="6ABC6FF6" w14:textId="77777777" w:rsidR="00332BA3" w:rsidRPr="004B08A9" w:rsidRDefault="00332BA3" w:rsidP="00332BA3">
      <w:pPr>
        <w:spacing w:before="120"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Este proceso incluye la evaluación formativa, que se realiza de manera continua durante el aprendizaje virtual para guiar y mejorar la experiencia educativa mediante retroalimentación constante, permitiendo a los estudiantes ajustar sus estrategias de estudio en tiempo real. También incluye la evaluación sumativa, que se lleva a cabo al finalizar un módulo o curso virtual para medir los resultados alcanzados y el cumplimiento de las competencias. Para evaluar el aprendizaje adquirido, se propone el siguiente esquema de evaluación y las respectivas rúbricas evaluativas. </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8132"/>
        <w:gridCol w:w="1355"/>
      </w:tblGrid>
      <w:tr w:rsidR="00332BA3" w:rsidRPr="004B08A9" w14:paraId="56E0A81F" w14:textId="77777777" w:rsidTr="00B87896">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201B97" w14:textId="77777777" w:rsidR="00332BA3" w:rsidRPr="004B08A9" w:rsidRDefault="00332BA3" w:rsidP="00B87896">
            <w:pPr>
              <w:spacing w:before="120" w:after="120" w:line="240" w:lineRule="auto"/>
              <w:contextualSpacing/>
              <w:rPr>
                <w:rFonts w:ascii="Arial" w:eastAsia="Times New Roman" w:hAnsi="Arial" w:cs="Arial"/>
                <w:b/>
                <w:bCs/>
                <w:sz w:val="20"/>
                <w:szCs w:val="20"/>
                <w:lang w:eastAsia="es-CR" w:bidi="en-US"/>
              </w:rPr>
            </w:pPr>
            <w:r w:rsidRPr="004B08A9">
              <w:rPr>
                <w:rFonts w:ascii="Arial" w:eastAsia="Times New Roman" w:hAnsi="Arial" w:cs="Arial"/>
                <w:b/>
                <w:bCs/>
                <w:color w:val="000000"/>
                <w:sz w:val="20"/>
                <w:szCs w:val="20"/>
                <w:lang w:eastAsia="es-CR" w:bidi="en-US"/>
              </w:rPr>
              <w:t>Rubros</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CF46ED"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eastAsia="es-CR" w:bidi="en-US"/>
              </w:rPr>
            </w:pPr>
            <w:r w:rsidRPr="004B08A9">
              <w:rPr>
                <w:rFonts w:ascii="Arial" w:eastAsia="Times New Roman" w:hAnsi="Arial" w:cs="Arial"/>
                <w:b/>
                <w:bCs/>
                <w:color w:val="000000"/>
                <w:sz w:val="20"/>
                <w:szCs w:val="20"/>
                <w:lang w:eastAsia="es-CR" w:bidi="en-US"/>
              </w:rPr>
              <w:t>Porcentaje</w:t>
            </w:r>
          </w:p>
        </w:tc>
      </w:tr>
      <w:tr w:rsidR="00332BA3" w:rsidRPr="004B08A9" w14:paraId="5636F65D" w14:textId="77777777" w:rsidTr="00B87896">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85A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2 talleres de simulación de enseñanza con IA</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7B2492"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eastAsia="es-CR" w:bidi="en-US"/>
              </w:rPr>
            </w:pPr>
            <w:r w:rsidRPr="004B08A9">
              <w:rPr>
                <w:rFonts w:ascii="Arial" w:eastAsia="Times New Roman" w:hAnsi="Arial" w:cs="Arial"/>
                <w:color w:val="000000"/>
                <w:sz w:val="20"/>
                <w:szCs w:val="20"/>
                <w:lang w:eastAsia="es-CR" w:bidi="en-US"/>
              </w:rPr>
              <w:t>40%</w:t>
            </w:r>
          </w:p>
        </w:tc>
      </w:tr>
      <w:tr w:rsidR="00332BA3" w:rsidRPr="004B08A9" w14:paraId="0CF7FCA3" w14:textId="77777777" w:rsidTr="00B87896">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963B68"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1 portafolio digital (2 avances y 1 entrega final)</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71D4A8" w14:textId="77777777" w:rsidR="00332BA3" w:rsidRPr="004B08A9" w:rsidRDefault="00332BA3" w:rsidP="00B87896">
            <w:pPr>
              <w:spacing w:before="120" w:after="120" w:line="240" w:lineRule="auto"/>
              <w:contextualSpacing/>
              <w:jc w:val="both"/>
              <w:rPr>
                <w:rFonts w:ascii="Arial" w:eastAsia="Times New Roman" w:hAnsi="Arial" w:cs="Arial"/>
                <w:color w:val="000000"/>
                <w:sz w:val="20"/>
                <w:szCs w:val="20"/>
                <w:lang w:eastAsia="es-CR" w:bidi="en-US"/>
              </w:rPr>
            </w:pPr>
            <w:r w:rsidRPr="004B08A9">
              <w:rPr>
                <w:rFonts w:ascii="Arial" w:eastAsia="Times New Roman" w:hAnsi="Arial" w:cs="Arial"/>
                <w:color w:val="000000"/>
                <w:sz w:val="20"/>
                <w:szCs w:val="20"/>
                <w:lang w:eastAsia="es-CR" w:bidi="en-US"/>
              </w:rPr>
              <w:t>40%</w:t>
            </w:r>
          </w:p>
        </w:tc>
      </w:tr>
      <w:tr w:rsidR="00332BA3" w:rsidRPr="004B08A9" w14:paraId="56AD236E" w14:textId="77777777" w:rsidTr="00B87896">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A3B742" w14:textId="77777777" w:rsidR="00332BA3" w:rsidRPr="004B08A9" w:rsidRDefault="00332BA3" w:rsidP="00B87896">
            <w:pPr>
              <w:spacing w:before="120" w:after="120" w:line="240" w:lineRule="auto"/>
              <w:contextualSpacing/>
              <w:jc w:val="both"/>
              <w:rPr>
                <w:rFonts w:ascii="Arial" w:eastAsia="Times New Roman" w:hAnsi="Arial" w:cs="Arial"/>
                <w:color w:val="000000"/>
                <w:sz w:val="20"/>
                <w:szCs w:val="20"/>
                <w:lang w:eastAsia="es-CR" w:bidi="en-US"/>
              </w:rPr>
            </w:pPr>
            <w:r w:rsidRPr="004B08A9">
              <w:rPr>
                <w:rFonts w:ascii="Arial" w:eastAsia="Times New Roman" w:hAnsi="Arial" w:cs="Arial"/>
                <w:color w:val="000000"/>
                <w:sz w:val="20"/>
                <w:szCs w:val="20"/>
                <w:lang w:eastAsia="es-CR" w:bidi="en-US"/>
              </w:rPr>
              <w:lastRenderedPageBreak/>
              <w:t>2 pruebas de conocimientos</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BA21BD" w14:textId="77777777" w:rsidR="00332BA3" w:rsidRPr="004B08A9" w:rsidRDefault="00332BA3" w:rsidP="00B87896">
            <w:pPr>
              <w:spacing w:before="120" w:after="120" w:line="240" w:lineRule="auto"/>
              <w:contextualSpacing/>
              <w:jc w:val="both"/>
              <w:rPr>
                <w:rFonts w:ascii="Arial" w:eastAsia="Times New Roman" w:hAnsi="Arial" w:cs="Arial"/>
                <w:color w:val="000000"/>
                <w:sz w:val="20"/>
                <w:szCs w:val="20"/>
                <w:lang w:eastAsia="es-CR" w:bidi="en-US"/>
              </w:rPr>
            </w:pPr>
            <w:r w:rsidRPr="004B08A9">
              <w:rPr>
                <w:rFonts w:ascii="Arial" w:eastAsia="Times New Roman" w:hAnsi="Arial" w:cs="Arial"/>
                <w:color w:val="000000"/>
                <w:sz w:val="20"/>
                <w:szCs w:val="20"/>
                <w:lang w:eastAsia="es-CR" w:bidi="en-US"/>
              </w:rPr>
              <w:t>20%</w:t>
            </w:r>
          </w:p>
        </w:tc>
      </w:tr>
      <w:tr w:rsidR="00332BA3" w:rsidRPr="004B08A9" w14:paraId="7955AAAC" w14:textId="77777777" w:rsidTr="00B87896">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350FA6"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eastAsia="es-CR" w:bidi="en-US"/>
              </w:rPr>
            </w:pPr>
            <w:r w:rsidRPr="004B08A9">
              <w:rPr>
                <w:rFonts w:ascii="Arial" w:eastAsia="Times New Roman" w:hAnsi="Arial" w:cs="Arial"/>
                <w:color w:val="000000"/>
                <w:sz w:val="20"/>
                <w:szCs w:val="20"/>
                <w:lang w:eastAsia="es-CR" w:bidi="en-US"/>
              </w:rPr>
              <w:t>Total</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A6213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eastAsia="es-CR" w:bidi="en-US"/>
              </w:rPr>
            </w:pPr>
            <w:r w:rsidRPr="004B08A9">
              <w:rPr>
                <w:rFonts w:ascii="Arial" w:eastAsia="Times New Roman" w:hAnsi="Arial" w:cs="Arial"/>
                <w:color w:val="000000"/>
                <w:sz w:val="20"/>
                <w:szCs w:val="20"/>
                <w:lang w:eastAsia="es-CR" w:bidi="en-US"/>
              </w:rPr>
              <w:t>100%</w:t>
            </w:r>
          </w:p>
        </w:tc>
      </w:tr>
    </w:tbl>
    <w:p w14:paraId="66818B4F" w14:textId="77777777" w:rsidR="00332BA3" w:rsidRPr="004B08A9" w:rsidRDefault="00332BA3" w:rsidP="00332BA3">
      <w:pPr>
        <w:spacing w:before="120" w:after="120" w:line="240" w:lineRule="auto"/>
        <w:contextualSpacing/>
        <w:jc w:val="both"/>
        <w:rPr>
          <w:rFonts w:ascii="Arial" w:eastAsia="Times New Roman" w:hAnsi="Arial" w:cs="Arial"/>
          <w:sz w:val="20"/>
          <w:szCs w:val="20"/>
          <w:lang w:val="es-MX" w:bidi="en-US"/>
        </w:rPr>
      </w:pPr>
    </w:p>
    <w:p w14:paraId="12CA353C" w14:textId="77777777" w:rsidR="00332BA3" w:rsidRPr="004B08A9" w:rsidRDefault="00332BA3" w:rsidP="00332BA3">
      <w:pPr>
        <w:spacing w:before="120" w:after="120" w:line="240" w:lineRule="auto"/>
        <w:jc w:val="both"/>
        <w:rPr>
          <w:rFonts w:ascii="Arial" w:eastAsia="Times New Roman" w:hAnsi="Arial" w:cs="Arial"/>
          <w:b/>
          <w:sz w:val="20"/>
          <w:szCs w:val="20"/>
          <w:lang w:bidi="en-US"/>
        </w:rPr>
      </w:pPr>
      <w:r w:rsidRPr="004B08A9">
        <w:rPr>
          <w:rFonts w:ascii="Arial" w:eastAsia="Times New Roman" w:hAnsi="Arial" w:cs="Arial"/>
          <w:b/>
          <w:sz w:val="20"/>
          <w:szCs w:val="20"/>
          <w:lang w:bidi="en-US"/>
        </w:rPr>
        <w:t>Recursos didácticos</w:t>
      </w:r>
    </w:p>
    <w:p w14:paraId="726908F9" w14:textId="77777777" w:rsidR="00332BA3" w:rsidRDefault="00332BA3" w:rsidP="00332BA3">
      <w:pPr>
        <w:spacing w:before="120" w:after="120" w:line="240" w:lineRule="auto"/>
        <w:jc w:val="both"/>
        <w:rPr>
          <w:rFonts w:ascii="Arial" w:eastAsia="Times New Roman" w:hAnsi="Arial" w:cs="Arial"/>
          <w:sz w:val="20"/>
          <w:szCs w:val="20"/>
          <w:lang w:bidi="en-US"/>
        </w:rPr>
      </w:pPr>
      <w:r w:rsidRPr="001B1005">
        <w:rPr>
          <w:rFonts w:ascii="Arial" w:eastAsia="Times New Roman" w:hAnsi="Arial" w:cs="Arial"/>
          <w:sz w:val="20"/>
          <w:szCs w:val="20"/>
          <w:lang w:bidi="en-US"/>
        </w:rPr>
        <w:t xml:space="preserve">El curso utiliza Microsoft </w:t>
      </w:r>
      <w:proofErr w:type="spellStart"/>
      <w:r w:rsidRPr="001B1005">
        <w:rPr>
          <w:rFonts w:ascii="Arial" w:eastAsia="Times New Roman" w:hAnsi="Arial" w:cs="Arial"/>
          <w:sz w:val="20"/>
          <w:szCs w:val="20"/>
          <w:lang w:bidi="en-US"/>
        </w:rPr>
        <w:t>Teams</w:t>
      </w:r>
      <w:proofErr w:type="spellEnd"/>
      <w:r w:rsidRPr="001B1005">
        <w:rPr>
          <w:rFonts w:ascii="Arial" w:eastAsia="Times New Roman" w:hAnsi="Arial" w:cs="Arial"/>
          <w:sz w:val="20"/>
          <w:szCs w:val="20"/>
          <w:lang w:bidi="en-US"/>
        </w:rPr>
        <w:t xml:space="preserve"> para clases sincrónicas y Moodle como plataforma central para acceder a materiales, foros y evaluaciones. La Biblioteca Virtual permite acceso a bases de datos académicas y al e-libro, recursos que les permiten consultar investigaciones actuales, artículos especializados y textos académicos para enriquecer su aprendizaje y desarrollar un enfoque investigativo.</w:t>
      </w:r>
      <w:r>
        <w:rPr>
          <w:rFonts w:ascii="Arial" w:eastAsia="Times New Roman" w:hAnsi="Arial" w:cs="Arial"/>
          <w:sz w:val="20"/>
          <w:szCs w:val="20"/>
          <w:lang w:bidi="en-US"/>
        </w:rPr>
        <w:t xml:space="preserve"> </w:t>
      </w:r>
    </w:p>
    <w:p w14:paraId="428A31EA" w14:textId="77777777" w:rsidR="00332BA3" w:rsidRPr="001B1005" w:rsidRDefault="00332BA3" w:rsidP="00332BA3">
      <w:pPr>
        <w:spacing w:before="120" w:after="120" w:line="240" w:lineRule="auto"/>
        <w:jc w:val="both"/>
        <w:rPr>
          <w:rFonts w:ascii="Arial" w:eastAsia="Times New Roman" w:hAnsi="Arial" w:cs="Arial"/>
          <w:sz w:val="20"/>
          <w:szCs w:val="20"/>
          <w:lang w:bidi="en-US"/>
        </w:rPr>
        <w:sectPr w:rsidR="00332BA3" w:rsidRPr="001B1005" w:rsidSect="00332BA3">
          <w:headerReference w:type="default" r:id="rId8"/>
          <w:footerReference w:type="default" r:id="rId9"/>
          <w:pgSz w:w="12240" w:h="15840"/>
          <w:pgMar w:top="720" w:right="1325" w:bottom="720" w:left="1418" w:header="709" w:footer="709" w:gutter="0"/>
          <w:cols w:space="720"/>
          <w:titlePg/>
          <w:docGrid w:linePitch="299"/>
        </w:sectPr>
      </w:pPr>
      <w:r w:rsidRPr="001B1005">
        <w:rPr>
          <w:rFonts w:ascii="Arial" w:eastAsia="Times New Roman" w:hAnsi="Arial" w:cs="Arial"/>
          <w:sz w:val="20"/>
          <w:szCs w:val="20"/>
          <w:lang w:bidi="en-US"/>
        </w:rPr>
        <w:t xml:space="preserve">Se incorporan herramientas de Office 365 Educativo para la creación de presentaciones, documentos y portafolios digitales. Además, se integran recursos de inteligencia artificial, </w:t>
      </w:r>
      <w:r w:rsidRPr="006D54C4">
        <w:rPr>
          <w:rFonts w:ascii="Arial" w:eastAsia="Times New Roman" w:hAnsi="Arial" w:cs="Arial"/>
          <w:bCs/>
          <w:sz w:val="20"/>
          <w:szCs w:val="20"/>
          <w:lang w:bidi="en-US"/>
        </w:rPr>
        <w:t>con versiones gratuitas o de acceso abierto</w:t>
      </w:r>
      <w:r>
        <w:rPr>
          <w:rFonts w:ascii="Arial" w:eastAsia="Times New Roman" w:hAnsi="Arial" w:cs="Arial"/>
          <w:sz w:val="20"/>
          <w:szCs w:val="20"/>
          <w:lang w:bidi="en-US"/>
        </w:rPr>
        <w:t xml:space="preserve">, </w:t>
      </w:r>
      <w:r w:rsidRPr="001B1005">
        <w:rPr>
          <w:rFonts w:ascii="Arial" w:eastAsia="Times New Roman" w:hAnsi="Arial" w:cs="Arial"/>
          <w:sz w:val="20"/>
          <w:szCs w:val="20"/>
          <w:lang w:bidi="en-US"/>
        </w:rPr>
        <w:t xml:space="preserve">como </w:t>
      </w:r>
      <w:proofErr w:type="spellStart"/>
      <w:r w:rsidRPr="001B1005">
        <w:rPr>
          <w:rFonts w:ascii="Arial" w:eastAsia="Times New Roman" w:hAnsi="Arial" w:cs="Arial"/>
          <w:sz w:val="20"/>
          <w:szCs w:val="20"/>
          <w:lang w:bidi="en-US"/>
        </w:rPr>
        <w:t>ChatGPT</w:t>
      </w:r>
      <w:proofErr w:type="spellEnd"/>
      <w:r w:rsidRPr="001B1005">
        <w:rPr>
          <w:rFonts w:ascii="Arial" w:eastAsia="Times New Roman" w:hAnsi="Arial" w:cs="Arial"/>
          <w:sz w:val="20"/>
          <w:szCs w:val="20"/>
          <w:lang w:bidi="en-US"/>
        </w:rPr>
        <w:t xml:space="preserve">, </w:t>
      </w:r>
      <w:proofErr w:type="spellStart"/>
      <w:r w:rsidRPr="001B1005">
        <w:rPr>
          <w:rFonts w:ascii="Arial" w:eastAsia="Times New Roman" w:hAnsi="Arial" w:cs="Arial"/>
          <w:sz w:val="20"/>
          <w:szCs w:val="20"/>
          <w:lang w:bidi="en-US"/>
        </w:rPr>
        <w:t>Copilot</w:t>
      </w:r>
      <w:proofErr w:type="spellEnd"/>
      <w:r w:rsidRPr="001B1005">
        <w:rPr>
          <w:rFonts w:ascii="Arial" w:eastAsia="Times New Roman" w:hAnsi="Arial" w:cs="Arial"/>
          <w:sz w:val="20"/>
          <w:szCs w:val="20"/>
          <w:lang w:bidi="en-US"/>
        </w:rPr>
        <w:t xml:space="preserve">, </w:t>
      </w:r>
      <w:proofErr w:type="spellStart"/>
      <w:r w:rsidRPr="001B1005">
        <w:rPr>
          <w:rFonts w:ascii="Arial" w:eastAsia="Times New Roman" w:hAnsi="Arial" w:cs="Arial"/>
          <w:sz w:val="20"/>
          <w:szCs w:val="20"/>
          <w:lang w:bidi="en-US"/>
        </w:rPr>
        <w:t>Canva</w:t>
      </w:r>
      <w:proofErr w:type="spellEnd"/>
      <w:r w:rsidRPr="001B1005">
        <w:rPr>
          <w:rFonts w:ascii="Arial" w:eastAsia="Times New Roman" w:hAnsi="Arial" w:cs="Arial"/>
          <w:sz w:val="20"/>
          <w:szCs w:val="20"/>
          <w:lang w:bidi="en-US"/>
        </w:rPr>
        <w:t xml:space="preserve">, </w:t>
      </w:r>
      <w:proofErr w:type="spellStart"/>
      <w:r w:rsidRPr="001B1005">
        <w:rPr>
          <w:rFonts w:ascii="Arial" w:eastAsia="Times New Roman" w:hAnsi="Arial" w:cs="Arial"/>
          <w:sz w:val="20"/>
          <w:szCs w:val="20"/>
          <w:lang w:bidi="en-US"/>
        </w:rPr>
        <w:t>Quizlet</w:t>
      </w:r>
      <w:proofErr w:type="spellEnd"/>
      <w:r w:rsidRPr="001B1005">
        <w:rPr>
          <w:rFonts w:ascii="Arial" w:eastAsia="Times New Roman" w:hAnsi="Arial" w:cs="Arial"/>
          <w:sz w:val="20"/>
          <w:szCs w:val="20"/>
          <w:lang w:bidi="en-US"/>
        </w:rPr>
        <w:t>, Text-</w:t>
      </w:r>
      <w:proofErr w:type="spellStart"/>
      <w:r w:rsidRPr="001B1005">
        <w:rPr>
          <w:rFonts w:ascii="Arial" w:eastAsia="Times New Roman" w:hAnsi="Arial" w:cs="Arial"/>
          <w:sz w:val="20"/>
          <w:szCs w:val="20"/>
          <w:lang w:bidi="en-US"/>
        </w:rPr>
        <w:t>to</w:t>
      </w:r>
      <w:proofErr w:type="spellEnd"/>
      <w:r w:rsidRPr="001B1005">
        <w:rPr>
          <w:rFonts w:ascii="Arial" w:eastAsia="Times New Roman" w:hAnsi="Arial" w:cs="Arial"/>
          <w:sz w:val="20"/>
          <w:szCs w:val="20"/>
          <w:lang w:bidi="en-US"/>
        </w:rPr>
        <w:t xml:space="preserve">-Speech de Google y </w:t>
      </w:r>
      <w:proofErr w:type="spellStart"/>
      <w:r w:rsidRPr="001B1005">
        <w:rPr>
          <w:rFonts w:ascii="Arial" w:eastAsia="Times New Roman" w:hAnsi="Arial" w:cs="Arial"/>
          <w:sz w:val="20"/>
          <w:szCs w:val="20"/>
          <w:lang w:bidi="en-US"/>
        </w:rPr>
        <w:t>Talkpal</w:t>
      </w:r>
      <w:proofErr w:type="spellEnd"/>
      <w:r>
        <w:rPr>
          <w:rFonts w:ascii="Arial" w:eastAsia="Times New Roman" w:hAnsi="Arial" w:cs="Arial"/>
          <w:sz w:val="20"/>
          <w:szCs w:val="20"/>
          <w:lang w:bidi="en-US"/>
        </w:rPr>
        <w:t xml:space="preserve"> </w:t>
      </w:r>
      <w:r w:rsidRPr="006D54C4">
        <w:rPr>
          <w:rFonts w:ascii="Arial" w:eastAsia="Times New Roman" w:hAnsi="Arial" w:cs="Arial"/>
          <w:bCs/>
          <w:sz w:val="20"/>
          <w:szCs w:val="20"/>
          <w:lang w:bidi="en-US"/>
        </w:rPr>
        <w:t>para simulaciones de conversación en inglés.</w:t>
      </w:r>
      <w:r w:rsidRPr="00025A9A">
        <w:t xml:space="preserve"> </w:t>
      </w:r>
      <w:r w:rsidRPr="00025A9A">
        <w:rPr>
          <w:rFonts w:ascii="Arial" w:eastAsia="Times New Roman" w:hAnsi="Arial" w:cs="Arial"/>
          <w:bCs/>
          <w:sz w:val="20"/>
          <w:szCs w:val="20"/>
          <w:lang w:bidi="en-US"/>
        </w:rPr>
        <w:t xml:space="preserve">Estos recursos </w:t>
      </w:r>
      <w:r>
        <w:rPr>
          <w:rFonts w:ascii="Arial" w:eastAsia="Times New Roman" w:hAnsi="Arial" w:cs="Arial"/>
          <w:bCs/>
          <w:sz w:val="20"/>
          <w:szCs w:val="20"/>
          <w:lang w:bidi="en-US"/>
        </w:rPr>
        <w:t xml:space="preserve">se integran </w:t>
      </w:r>
      <w:r w:rsidRPr="00025A9A">
        <w:rPr>
          <w:rFonts w:ascii="Arial" w:eastAsia="Times New Roman" w:hAnsi="Arial" w:cs="Arial"/>
          <w:bCs/>
          <w:sz w:val="20"/>
          <w:szCs w:val="20"/>
          <w:lang w:bidi="en-US"/>
        </w:rPr>
        <w:t xml:space="preserve">con </w:t>
      </w:r>
      <w:r w:rsidRPr="00781E1C">
        <w:rPr>
          <w:rFonts w:ascii="Arial" w:eastAsia="Times New Roman" w:hAnsi="Arial" w:cs="Arial"/>
          <w:bCs/>
          <w:sz w:val="20"/>
          <w:szCs w:val="20"/>
          <w:lang w:bidi="en-US"/>
        </w:rPr>
        <w:t>las estrategias de evaluación</w:t>
      </w:r>
      <w:r w:rsidRPr="00025A9A">
        <w:rPr>
          <w:rFonts w:ascii="Arial" w:eastAsia="Times New Roman" w:hAnsi="Arial" w:cs="Arial"/>
          <w:bCs/>
          <w:sz w:val="20"/>
          <w:szCs w:val="20"/>
          <w:lang w:bidi="en-US"/>
        </w:rPr>
        <w:t xml:space="preserve"> del curso, permitiendo a los estudiantes experimentar de forma práctica el uso de IA para el diseño, implementación y evaluación de estrategias didácticas en la enseñanza del inglés.</w:t>
      </w:r>
    </w:p>
    <w:p w14:paraId="4AA9C8C8" w14:textId="77777777" w:rsidR="00332BA3" w:rsidRPr="004B08A9" w:rsidRDefault="00332BA3" w:rsidP="00332BA3">
      <w:pPr>
        <w:spacing w:before="120" w:after="120" w:line="240" w:lineRule="auto"/>
        <w:contextualSpacing/>
        <w:jc w:val="both"/>
        <w:rPr>
          <w:rFonts w:ascii="Arial" w:eastAsia="Times New Roman" w:hAnsi="Arial" w:cs="Arial"/>
          <w:b/>
          <w:sz w:val="20"/>
          <w:szCs w:val="20"/>
          <w:lang w:bidi="en-US"/>
        </w:rPr>
      </w:pPr>
    </w:p>
    <w:p w14:paraId="6E887446" w14:textId="77777777" w:rsidR="00332BA3" w:rsidRPr="004B08A9" w:rsidRDefault="00332BA3" w:rsidP="00332BA3">
      <w:pPr>
        <w:spacing w:before="120" w:after="120" w:line="240" w:lineRule="auto"/>
        <w:contextualSpacing/>
        <w:jc w:val="both"/>
        <w:rPr>
          <w:rFonts w:ascii="Arial" w:eastAsia="Times New Roman" w:hAnsi="Arial" w:cs="Arial"/>
          <w:b/>
          <w:sz w:val="20"/>
          <w:szCs w:val="20"/>
          <w:lang w:bidi="en-US"/>
        </w:rPr>
      </w:pPr>
      <w:r w:rsidRPr="004B08A9">
        <w:rPr>
          <w:rFonts w:ascii="Arial" w:eastAsia="Times New Roman" w:hAnsi="Arial" w:cs="Arial"/>
          <w:b/>
          <w:sz w:val="20"/>
          <w:szCs w:val="20"/>
          <w:lang w:bidi="en-US"/>
        </w:rPr>
        <w:t>Cronograma</w:t>
      </w:r>
    </w:p>
    <w:p w14:paraId="03E1968C" w14:textId="77777777" w:rsidR="00332BA3" w:rsidRPr="004B08A9" w:rsidRDefault="00332BA3" w:rsidP="00332BA3">
      <w:pPr>
        <w:spacing w:before="120" w:after="120" w:line="240" w:lineRule="auto"/>
        <w:contextualSpacing/>
        <w:jc w:val="both"/>
        <w:rPr>
          <w:rFonts w:ascii="Arial" w:eastAsia="Times New Roman" w:hAnsi="Arial" w:cs="Arial"/>
          <w:sz w:val="20"/>
          <w:szCs w:val="20"/>
          <w:lang w:bidi="en-US"/>
        </w:rPr>
      </w:pPr>
    </w:p>
    <w:tbl>
      <w:tblPr>
        <w:tblW w:w="134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9"/>
        <w:gridCol w:w="3544"/>
        <w:gridCol w:w="1847"/>
        <w:gridCol w:w="988"/>
        <w:gridCol w:w="1134"/>
        <w:gridCol w:w="1418"/>
        <w:gridCol w:w="2126"/>
        <w:gridCol w:w="1276"/>
      </w:tblGrid>
      <w:tr w:rsidR="00332BA3" w:rsidRPr="004B08A9" w14:paraId="777CB71E" w14:textId="77777777" w:rsidTr="00B87896">
        <w:trPr>
          <w:trHeight w:val="255"/>
          <w:jc w:val="center"/>
        </w:trPr>
        <w:tc>
          <w:tcPr>
            <w:tcW w:w="13462" w:type="dxa"/>
            <w:gridSpan w:val="8"/>
            <w:tcBorders>
              <w:top w:val="single" w:sz="4" w:space="0" w:color="000000"/>
              <w:left w:val="single" w:sz="4" w:space="0" w:color="000000"/>
              <w:bottom w:val="single" w:sz="4" w:space="0" w:color="000000"/>
              <w:right w:val="single" w:sz="4" w:space="0" w:color="000000"/>
            </w:tcBorders>
            <w:hideMark/>
          </w:tcPr>
          <w:p w14:paraId="005928B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eastAsia="es-CR" w:bidi="es-CR"/>
              </w:rPr>
            </w:pPr>
            <w:r w:rsidRPr="004B08A9">
              <w:rPr>
                <w:rFonts w:ascii="Arial" w:eastAsia="Times New Roman" w:hAnsi="Arial" w:cs="Arial"/>
                <w:sz w:val="20"/>
                <w:szCs w:val="20"/>
                <w:lang w:bidi="en-US"/>
              </w:rPr>
              <w:t>Distribución de horas asignadas al trabajo por semana</w:t>
            </w:r>
          </w:p>
        </w:tc>
      </w:tr>
      <w:tr w:rsidR="00332BA3" w:rsidRPr="004B08A9" w14:paraId="373062C6" w14:textId="77777777" w:rsidTr="00B87896">
        <w:trPr>
          <w:trHeight w:val="263"/>
          <w:jc w:val="center"/>
        </w:trPr>
        <w:tc>
          <w:tcPr>
            <w:tcW w:w="1129" w:type="dxa"/>
            <w:vMerge w:val="restart"/>
            <w:tcBorders>
              <w:top w:val="single" w:sz="4" w:space="0" w:color="000000"/>
              <w:left w:val="single" w:sz="4" w:space="0" w:color="000000"/>
              <w:bottom w:val="single" w:sz="4" w:space="0" w:color="000000"/>
              <w:right w:val="single" w:sz="4" w:space="0" w:color="000000"/>
            </w:tcBorders>
          </w:tcPr>
          <w:p w14:paraId="0689FFA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val="es-MX" w:bidi="en-US"/>
              </w:rPr>
            </w:pPr>
          </w:p>
          <w:p w14:paraId="77214E0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Semana</w:t>
            </w:r>
          </w:p>
        </w:tc>
        <w:tc>
          <w:tcPr>
            <w:tcW w:w="3544" w:type="dxa"/>
            <w:vMerge w:val="restart"/>
            <w:tcBorders>
              <w:top w:val="single" w:sz="4" w:space="0" w:color="000000"/>
              <w:left w:val="single" w:sz="4" w:space="0" w:color="000000"/>
              <w:bottom w:val="single" w:sz="4" w:space="0" w:color="000000"/>
              <w:right w:val="single" w:sz="4" w:space="0" w:color="000000"/>
            </w:tcBorders>
          </w:tcPr>
          <w:p w14:paraId="53BA803C"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34D6720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         Contenidos</w:t>
            </w:r>
          </w:p>
        </w:tc>
        <w:tc>
          <w:tcPr>
            <w:tcW w:w="1847" w:type="dxa"/>
            <w:vMerge w:val="restart"/>
            <w:tcBorders>
              <w:top w:val="single" w:sz="4" w:space="0" w:color="000000"/>
              <w:left w:val="single" w:sz="4" w:space="0" w:color="000000"/>
              <w:bottom w:val="single" w:sz="4" w:space="0" w:color="000000"/>
              <w:right w:val="single" w:sz="4" w:space="0" w:color="000000"/>
            </w:tcBorders>
          </w:tcPr>
          <w:p w14:paraId="21E0AC5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val="es-MX" w:bidi="en-US"/>
              </w:rPr>
            </w:pPr>
          </w:p>
          <w:p w14:paraId="43414C5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Actividades de aprendizaje </w:t>
            </w:r>
          </w:p>
        </w:tc>
        <w:tc>
          <w:tcPr>
            <w:tcW w:w="3540" w:type="dxa"/>
            <w:gridSpan w:val="3"/>
            <w:tcBorders>
              <w:top w:val="single" w:sz="4" w:space="0" w:color="000000"/>
              <w:left w:val="single" w:sz="4" w:space="0" w:color="000000"/>
              <w:bottom w:val="single" w:sz="4" w:space="0" w:color="000000"/>
              <w:right w:val="single" w:sz="4" w:space="0" w:color="000000"/>
            </w:tcBorders>
            <w:hideMark/>
          </w:tcPr>
          <w:p w14:paraId="3B1B9128"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Valor en horas totales por semana: 9</w:t>
            </w:r>
          </w:p>
        </w:tc>
        <w:tc>
          <w:tcPr>
            <w:tcW w:w="2126" w:type="dxa"/>
            <w:vMerge w:val="restart"/>
            <w:tcBorders>
              <w:top w:val="single" w:sz="4" w:space="0" w:color="000000"/>
              <w:left w:val="single" w:sz="4" w:space="0" w:color="000000"/>
              <w:bottom w:val="single" w:sz="4" w:space="0" w:color="000000"/>
              <w:right w:val="single" w:sz="4" w:space="0" w:color="000000"/>
            </w:tcBorders>
          </w:tcPr>
          <w:p w14:paraId="2B9C91A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308CC9FA"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Materiales Didácticos</w:t>
            </w:r>
          </w:p>
        </w:tc>
        <w:tc>
          <w:tcPr>
            <w:tcW w:w="1276" w:type="dxa"/>
            <w:vMerge w:val="restart"/>
            <w:tcBorders>
              <w:top w:val="single" w:sz="4" w:space="0" w:color="000000"/>
              <w:left w:val="single" w:sz="4" w:space="0" w:color="000000"/>
              <w:bottom w:val="single" w:sz="4" w:space="0" w:color="000000"/>
              <w:right w:val="single" w:sz="4" w:space="0" w:color="000000"/>
            </w:tcBorders>
          </w:tcPr>
          <w:p w14:paraId="242D3D8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69E6FB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Evaluación</w:t>
            </w:r>
          </w:p>
        </w:tc>
      </w:tr>
      <w:tr w:rsidR="00332BA3" w:rsidRPr="004B08A9" w14:paraId="399D9052" w14:textId="77777777" w:rsidTr="00B87896">
        <w:trPr>
          <w:trHeight w:val="477"/>
          <w:jc w:val="center"/>
        </w:trPr>
        <w:tc>
          <w:tcPr>
            <w:tcW w:w="1129" w:type="dxa"/>
            <w:vMerge/>
            <w:tcBorders>
              <w:bottom w:val="single" w:sz="4" w:space="0" w:color="auto"/>
            </w:tcBorders>
            <w:vAlign w:val="center"/>
            <w:hideMark/>
          </w:tcPr>
          <w:p w14:paraId="564A0EA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3544" w:type="dxa"/>
            <w:vMerge/>
            <w:tcBorders>
              <w:bottom w:val="single" w:sz="4" w:space="0" w:color="auto"/>
            </w:tcBorders>
            <w:vAlign w:val="center"/>
            <w:hideMark/>
          </w:tcPr>
          <w:p w14:paraId="722237B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1847" w:type="dxa"/>
            <w:vMerge/>
            <w:tcBorders>
              <w:bottom w:val="single" w:sz="4" w:space="0" w:color="auto"/>
            </w:tcBorders>
            <w:vAlign w:val="center"/>
            <w:hideMark/>
          </w:tcPr>
          <w:p w14:paraId="25C0A07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988" w:type="dxa"/>
            <w:tcBorders>
              <w:top w:val="single" w:sz="4" w:space="0" w:color="000000"/>
              <w:left w:val="single" w:sz="4" w:space="0" w:color="000000"/>
              <w:bottom w:val="single" w:sz="4" w:space="0" w:color="auto"/>
              <w:right w:val="single" w:sz="4" w:space="0" w:color="000000"/>
            </w:tcBorders>
            <w:hideMark/>
          </w:tcPr>
          <w:p w14:paraId="69D9544A" w14:textId="77777777" w:rsidR="00332BA3" w:rsidRPr="004B08A9" w:rsidRDefault="00332BA3" w:rsidP="00B87896">
            <w:pPr>
              <w:spacing w:before="120" w:after="120" w:line="240" w:lineRule="auto"/>
              <w:contextualSpacing/>
              <w:jc w:val="center"/>
              <w:rPr>
                <w:rFonts w:ascii="Arial" w:eastAsia="Times New Roman" w:hAnsi="Arial" w:cs="Arial"/>
                <w:sz w:val="14"/>
                <w:szCs w:val="14"/>
                <w:lang w:bidi="en-US"/>
              </w:rPr>
            </w:pPr>
            <w:proofErr w:type="spellStart"/>
            <w:r w:rsidRPr="004B08A9">
              <w:rPr>
                <w:rFonts w:ascii="Arial" w:eastAsia="Times New Roman" w:hAnsi="Arial" w:cs="Arial"/>
                <w:sz w:val="14"/>
                <w:szCs w:val="14"/>
                <w:lang w:bidi="en-US"/>
              </w:rPr>
              <w:t>Hrs</w:t>
            </w:r>
            <w:proofErr w:type="spellEnd"/>
            <w:r w:rsidRPr="004B08A9">
              <w:rPr>
                <w:rFonts w:ascii="Arial" w:eastAsia="Times New Roman" w:hAnsi="Arial" w:cs="Arial"/>
                <w:sz w:val="14"/>
                <w:szCs w:val="14"/>
                <w:lang w:bidi="en-US"/>
              </w:rPr>
              <w:t xml:space="preserve"> Sincrónicas Teoría=2</w:t>
            </w:r>
          </w:p>
        </w:tc>
        <w:tc>
          <w:tcPr>
            <w:tcW w:w="1134" w:type="dxa"/>
            <w:tcBorders>
              <w:top w:val="single" w:sz="4" w:space="0" w:color="000000"/>
              <w:left w:val="single" w:sz="4" w:space="0" w:color="000000"/>
              <w:bottom w:val="single" w:sz="4" w:space="0" w:color="auto"/>
              <w:right w:val="single" w:sz="4" w:space="0" w:color="000000"/>
            </w:tcBorders>
            <w:hideMark/>
          </w:tcPr>
          <w:p w14:paraId="5183914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roofErr w:type="spellStart"/>
            <w:r w:rsidRPr="004B08A9">
              <w:rPr>
                <w:rFonts w:ascii="Arial" w:eastAsia="Times New Roman" w:hAnsi="Arial" w:cs="Arial"/>
                <w:sz w:val="14"/>
                <w:szCs w:val="14"/>
                <w:lang w:bidi="en-US"/>
              </w:rPr>
              <w:t>Hrs</w:t>
            </w:r>
            <w:proofErr w:type="spellEnd"/>
            <w:r w:rsidRPr="004B08A9">
              <w:rPr>
                <w:rFonts w:ascii="Arial" w:eastAsia="Times New Roman" w:hAnsi="Arial" w:cs="Arial"/>
                <w:sz w:val="14"/>
                <w:szCs w:val="14"/>
                <w:lang w:bidi="en-US"/>
              </w:rPr>
              <w:t xml:space="preserve"> Asincrónicas Práctica=1</w:t>
            </w:r>
          </w:p>
        </w:tc>
        <w:tc>
          <w:tcPr>
            <w:tcW w:w="1418" w:type="dxa"/>
            <w:tcBorders>
              <w:top w:val="single" w:sz="4" w:space="0" w:color="000000"/>
              <w:left w:val="single" w:sz="4" w:space="0" w:color="000000"/>
              <w:bottom w:val="single" w:sz="4" w:space="0" w:color="auto"/>
              <w:right w:val="single" w:sz="4" w:space="0" w:color="000000"/>
            </w:tcBorders>
            <w:hideMark/>
          </w:tcPr>
          <w:p w14:paraId="3F68DD9B" w14:textId="77777777" w:rsidR="00332BA3" w:rsidRPr="004B08A9" w:rsidRDefault="00332BA3" w:rsidP="00B87896">
            <w:pPr>
              <w:spacing w:before="120" w:after="120" w:line="240" w:lineRule="auto"/>
              <w:contextualSpacing/>
              <w:jc w:val="center"/>
              <w:rPr>
                <w:rFonts w:ascii="Arial" w:eastAsia="Times New Roman" w:hAnsi="Arial" w:cs="Arial"/>
                <w:sz w:val="14"/>
                <w:szCs w:val="14"/>
                <w:lang w:bidi="en-US"/>
              </w:rPr>
            </w:pPr>
            <w:proofErr w:type="spellStart"/>
            <w:r w:rsidRPr="004B08A9">
              <w:rPr>
                <w:rFonts w:ascii="Arial" w:eastAsia="Times New Roman" w:hAnsi="Arial" w:cs="Arial"/>
                <w:sz w:val="14"/>
                <w:szCs w:val="14"/>
                <w:lang w:bidi="en-US"/>
              </w:rPr>
              <w:t>Hrs</w:t>
            </w:r>
            <w:proofErr w:type="spellEnd"/>
            <w:r w:rsidRPr="004B08A9">
              <w:rPr>
                <w:rFonts w:ascii="Arial" w:eastAsia="Times New Roman" w:hAnsi="Arial" w:cs="Arial"/>
                <w:sz w:val="14"/>
                <w:szCs w:val="14"/>
                <w:lang w:bidi="en-US"/>
              </w:rPr>
              <w:t xml:space="preserve"> Asincrónicas de Trabajo Independiente= 6</w:t>
            </w:r>
          </w:p>
        </w:tc>
        <w:tc>
          <w:tcPr>
            <w:tcW w:w="2126" w:type="dxa"/>
            <w:vMerge/>
            <w:tcBorders>
              <w:bottom w:val="single" w:sz="4" w:space="0" w:color="auto"/>
            </w:tcBorders>
            <w:vAlign w:val="center"/>
            <w:hideMark/>
          </w:tcPr>
          <w:p w14:paraId="350A5F7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1276" w:type="dxa"/>
            <w:vMerge/>
            <w:tcBorders>
              <w:bottom w:val="single" w:sz="4" w:space="0" w:color="auto"/>
            </w:tcBorders>
            <w:vAlign w:val="center"/>
            <w:hideMark/>
          </w:tcPr>
          <w:p w14:paraId="69FD687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r>
      <w:tr w:rsidR="00332BA3" w:rsidRPr="004B08A9" w14:paraId="2E7EB929" w14:textId="77777777" w:rsidTr="00B87896">
        <w:trPr>
          <w:trHeight w:val="664"/>
          <w:jc w:val="center"/>
        </w:trPr>
        <w:tc>
          <w:tcPr>
            <w:tcW w:w="13462" w:type="dxa"/>
            <w:gridSpan w:val="8"/>
            <w:tcBorders>
              <w:top w:val="single" w:sz="4" w:space="0" w:color="auto"/>
              <w:left w:val="single" w:sz="4" w:space="0" w:color="auto"/>
              <w:bottom w:val="single" w:sz="4" w:space="0" w:color="auto"/>
              <w:right w:val="single" w:sz="4" w:space="0" w:color="auto"/>
            </w:tcBorders>
            <w:vAlign w:val="center"/>
          </w:tcPr>
          <w:p w14:paraId="6CB673A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r w:rsidRPr="004B08A9">
              <w:rPr>
                <w:rFonts w:ascii="Arial" w:eastAsia="Times New Roman" w:hAnsi="Arial" w:cs="Arial"/>
                <w:sz w:val="20"/>
                <w:szCs w:val="20"/>
                <w:lang w:bidi="es-CR"/>
              </w:rPr>
              <w:t xml:space="preserve">Introducción unidad 1: Se exploran los principios fundamentales de la IA y su evolución en el ámbito educativo, con énfasis en su aplicación en la enseñanza de idiomas. Se analizan sus beneficios y desafíos. </w:t>
            </w:r>
          </w:p>
        </w:tc>
      </w:tr>
      <w:tr w:rsidR="00332BA3" w:rsidRPr="004B08A9" w14:paraId="6575131B" w14:textId="77777777" w:rsidTr="00B87896">
        <w:trPr>
          <w:trHeight w:val="664"/>
          <w:jc w:val="center"/>
        </w:trPr>
        <w:tc>
          <w:tcPr>
            <w:tcW w:w="1129" w:type="dxa"/>
            <w:tcBorders>
              <w:top w:val="single" w:sz="4" w:space="0" w:color="auto"/>
              <w:left w:val="single" w:sz="4" w:space="0" w:color="auto"/>
              <w:bottom w:val="single" w:sz="4" w:space="0" w:color="auto"/>
              <w:right w:val="single" w:sz="4" w:space="0" w:color="auto"/>
            </w:tcBorders>
          </w:tcPr>
          <w:p w14:paraId="4E92336F" w14:textId="77777777" w:rsidR="00332BA3" w:rsidRDefault="00332BA3" w:rsidP="00B87896">
            <w:pPr>
              <w:spacing w:before="120" w:after="120" w:line="240" w:lineRule="auto"/>
              <w:contextualSpacing/>
              <w:jc w:val="center"/>
              <w:rPr>
                <w:rFonts w:ascii="Arial" w:eastAsia="Times New Roman" w:hAnsi="Arial" w:cs="Arial"/>
                <w:sz w:val="20"/>
                <w:szCs w:val="20"/>
                <w:lang w:bidi="en-US"/>
              </w:rPr>
            </w:pPr>
          </w:p>
          <w:p w14:paraId="59CC057C"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 y 2</w:t>
            </w:r>
          </w:p>
        </w:tc>
        <w:tc>
          <w:tcPr>
            <w:tcW w:w="3544" w:type="dxa"/>
            <w:tcBorders>
              <w:top w:val="single" w:sz="4" w:space="0" w:color="auto"/>
              <w:left w:val="single" w:sz="4" w:space="0" w:color="auto"/>
              <w:bottom w:val="single" w:sz="4" w:space="0" w:color="auto"/>
              <w:right w:val="single" w:sz="4" w:space="0" w:color="auto"/>
            </w:tcBorders>
          </w:tcPr>
          <w:p w14:paraId="02FB4FED"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1. Introducción a la inteligencia artificial en la enseñanza del inglés</w:t>
            </w:r>
          </w:p>
          <w:p w14:paraId="7E35DD75"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Definición y principios de la inteligencia artificial (IA)</w:t>
            </w:r>
          </w:p>
          <w:p w14:paraId="737DD1B5"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Evolución de la IA en la educación</w:t>
            </w:r>
          </w:p>
          <w:p w14:paraId="3CE2F56E"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Aplicaciones de la IA en la enseñanza de idiomas</w:t>
            </w:r>
          </w:p>
          <w:p w14:paraId="69EE4D5B" w14:textId="77777777" w:rsidR="00332BA3" w:rsidRPr="004B08A9" w:rsidRDefault="00332BA3" w:rsidP="00332BA3">
            <w:pPr>
              <w:numPr>
                <w:ilvl w:val="0"/>
                <w:numId w:val="3"/>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Beneficios y desafíos de la IA en la enseñanza del inglés</w:t>
            </w:r>
          </w:p>
          <w:p w14:paraId="761A987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847" w:type="dxa"/>
            <w:tcBorders>
              <w:top w:val="single" w:sz="4" w:space="0" w:color="auto"/>
              <w:left w:val="single" w:sz="4" w:space="0" w:color="auto"/>
              <w:bottom w:val="single" w:sz="4" w:space="0" w:color="auto"/>
              <w:right w:val="single" w:sz="4" w:space="0" w:color="auto"/>
            </w:tcBorders>
          </w:tcPr>
          <w:p w14:paraId="7556EE9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Presentación del curso.</w:t>
            </w:r>
          </w:p>
          <w:p w14:paraId="230C9C22"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Revisión del programa, las actividades programadas y las rúbricas evaluativas. </w:t>
            </w:r>
          </w:p>
          <w:p w14:paraId="35CE868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Exposición por parte del docente.</w:t>
            </w:r>
          </w:p>
          <w:p w14:paraId="4F0B385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988" w:type="dxa"/>
            <w:tcBorders>
              <w:top w:val="single" w:sz="4" w:space="0" w:color="auto"/>
              <w:left w:val="single" w:sz="4" w:space="0" w:color="auto"/>
              <w:bottom w:val="single" w:sz="4" w:space="0" w:color="auto"/>
              <w:right w:val="single" w:sz="4" w:space="0" w:color="auto"/>
            </w:tcBorders>
          </w:tcPr>
          <w:p w14:paraId="7C7D38E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6AFC9A7B"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4" w:space="0" w:color="auto"/>
              <w:bottom w:val="single" w:sz="4" w:space="0" w:color="auto"/>
              <w:right w:val="single" w:sz="4" w:space="0" w:color="auto"/>
            </w:tcBorders>
          </w:tcPr>
          <w:p w14:paraId="77BF531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1E3CE0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4" w:space="0" w:color="auto"/>
              <w:bottom w:val="single" w:sz="4" w:space="0" w:color="auto"/>
              <w:right w:val="single" w:sz="4" w:space="0" w:color="auto"/>
            </w:tcBorders>
          </w:tcPr>
          <w:p w14:paraId="1B62FA2C"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3F241C7D"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4" w:space="0" w:color="auto"/>
              <w:bottom w:val="single" w:sz="4" w:space="0" w:color="auto"/>
              <w:right w:val="single" w:sz="4" w:space="0" w:color="auto"/>
            </w:tcBorders>
            <w:hideMark/>
          </w:tcPr>
          <w:p w14:paraId="6765C23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45D8E43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disponible en la sección semanal </w:t>
            </w:r>
          </w:p>
          <w:p w14:paraId="2CB8E8B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4CC4147C" w14:textId="77777777" w:rsidR="00332BA3" w:rsidRDefault="00332BA3" w:rsidP="00B87896">
            <w:pPr>
              <w:spacing w:after="120" w:line="240" w:lineRule="auto"/>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10"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1952C3BF" w14:textId="77777777" w:rsidR="00332BA3" w:rsidRDefault="00332BA3" w:rsidP="00B87896">
            <w:pPr>
              <w:spacing w:after="120" w:line="240" w:lineRule="auto"/>
              <w:jc w:val="both"/>
              <w:rPr>
                <w:rFonts w:ascii="Arial" w:eastAsia="Times New Roman" w:hAnsi="Arial" w:cs="Arial"/>
                <w:sz w:val="18"/>
                <w:szCs w:val="18"/>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11"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r w:rsidRPr="0048121F">
              <w:rPr>
                <w:rFonts w:ascii="Arial" w:eastAsia="Times New Roman" w:hAnsi="Arial" w:cs="Arial"/>
                <w:sz w:val="18"/>
                <w:szCs w:val="18"/>
                <w:lang w:bidi="en-US"/>
              </w:rPr>
              <w:t xml:space="preserve"> </w:t>
            </w:r>
          </w:p>
          <w:p w14:paraId="172C430B" w14:textId="77777777" w:rsidR="00332BA3" w:rsidRPr="0048121F" w:rsidRDefault="00332BA3" w:rsidP="00B87896">
            <w:pPr>
              <w:spacing w:after="120" w:line="240" w:lineRule="auto"/>
              <w:jc w:val="both"/>
              <w:rPr>
                <w:rFonts w:ascii="Arial" w:eastAsia="Times New Roman" w:hAnsi="Arial" w:cs="Arial"/>
                <w:sz w:val="20"/>
                <w:szCs w:val="20"/>
                <w:lang w:val="en-US" w:bidi="en-US"/>
              </w:rPr>
            </w:pPr>
            <w:proofErr w:type="spellStart"/>
            <w:r w:rsidRPr="002A1087">
              <w:rPr>
                <w:rFonts w:ascii="Arial" w:eastAsia="Times New Roman" w:hAnsi="Arial" w:cs="Arial"/>
                <w:sz w:val="18"/>
                <w:szCs w:val="18"/>
                <w:lang w:bidi="en-US"/>
              </w:rPr>
              <w:t>Tahmeena</w:t>
            </w:r>
            <w:proofErr w:type="spellEnd"/>
            <w:r w:rsidRPr="002A1087">
              <w:rPr>
                <w:rFonts w:ascii="Arial" w:eastAsia="Times New Roman" w:hAnsi="Arial" w:cs="Arial"/>
                <w:sz w:val="18"/>
                <w:szCs w:val="18"/>
                <w:lang w:bidi="en-US"/>
              </w:rPr>
              <w:t xml:space="preserve">, K., Manisha, S., &amp; Saman, R. (2024). </w:t>
            </w:r>
            <w:r w:rsidRPr="002A1087">
              <w:rPr>
                <w:rFonts w:ascii="Arial" w:eastAsia="Times New Roman" w:hAnsi="Arial" w:cs="Arial"/>
                <w:i/>
                <w:iCs/>
                <w:sz w:val="18"/>
                <w:szCs w:val="18"/>
                <w:lang w:val="en-US" w:bidi="en-US"/>
              </w:rPr>
              <w:t xml:space="preserve">Artificial Intelligence: A Multidisciplinary </w:t>
            </w:r>
            <w:r w:rsidRPr="002A1087">
              <w:rPr>
                <w:rFonts w:ascii="Arial" w:eastAsia="Times New Roman" w:hAnsi="Arial" w:cs="Arial"/>
                <w:i/>
                <w:iCs/>
                <w:sz w:val="18"/>
                <w:szCs w:val="18"/>
                <w:lang w:val="en-US" w:bidi="en-US"/>
              </w:rPr>
              <w:lastRenderedPageBreak/>
              <w:t>Approach Towards Teaching and Learning</w:t>
            </w:r>
            <w:r w:rsidRPr="002A1087">
              <w:rPr>
                <w:rFonts w:ascii="Arial" w:eastAsia="Times New Roman" w:hAnsi="Arial" w:cs="Arial"/>
                <w:sz w:val="18"/>
                <w:szCs w:val="18"/>
                <w:lang w:val="en-US" w:bidi="en-US"/>
              </w:rPr>
              <w:t xml:space="preserve">. Bentham Science Publishers. </w:t>
            </w:r>
            <w:hyperlink r:id="rId12" w:history="1">
              <w:r w:rsidRPr="0048121F">
                <w:rPr>
                  <w:rStyle w:val="Hipervnculo"/>
                  <w:rFonts w:ascii="Arial" w:eastAsia="Times New Roman" w:hAnsi="Arial" w:cs="Arial"/>
                  <w:sz w:val="18"/>
                  <w:szCs w:val="18"/>
                  <w:lang w:val="en-US" w:bidi="en-US"/>
                </w:rPr>
                <w:t>https://research-ebsco-com.ezproxy.interamerica.org/linkprocessor/plink?id=dd29991c-1090-3e8a-86b7-30dbacfc59d7</w:t>
              </w:r>
            </w:hyperlink>
            <w:r w:rsidRPr="0048121F">
              <w:rPr>
                <w:rFonts w:ascii="Arial" w:eastAsia="Times New Roman" w:hAnsi="Arial" w:cs="Arial"/>
                <w:sz w:val="18"/>
                <w:szCs w:val="18"/>
                <w:lang w:val="en-US" w:bidi="en-US"/>
              </w:rPr>
              <w:t xml:space="preserve"> </w:t>
            </w:r>
          </w:p>
        </w:tc>
        <w:tc>
          <w:tcPr>
            <w:tcW w:w="1276" w:type="dxa"/>
            <w:tcBorders>
              <w:top w:val="single" w:sz="4" w:space="0" w:color="auto"/>
              <w:left w:val="single" w:sz="4" w:space="0" w:color="auto"/>
              <w:bottom w:val="single" w:sz="4" w:space="0" w:color="auto"/>
              <w:right w:val="single" w:sz="4" w:space="0" w:color="auto"/>
            </w:tcBorders>
          </w:tcPr>
          <w:p w14:paraId="1814A982" w14:textId="77777777" w:rsidR="00332BA3" w:rsidRPr="0048121F" w:rsidRDefault="00332BA3" w:rsidP="00B87896">
            <w:pPr>
              <w:spacing w:before="120" w:after="120" w:line="240" w:lineRule="auto"/>
              <w:contextualSpacing/>
              <w:jc w:val="both"/>
              <w:rPr>
                <w:rFonts w:ascii="Arial" w:eastAsia="Times New Roman" w:hAnsi="Arial" w:cs="Arial"/>
                <w:sz w:val="20"/>
                <w:szCs w:val="20"/>
                <w:lang w:val="en-US" w:bidi="es-CR"/>
              </w:rPr>
            </w:pPr>
          </w:p>
          <w:p w14:paraId="6BB78FA7" w14:textId="77777777" w:rsidR="00332BA3" w:rsidRPr="0048121F" w:rsidRDefault="00332BA3" w:rsidP="00B87896">
            <w:pPr>
              <w:spacing w:before="120" w:after="120" w:line="240" w:lineRule="auto"/>
              <w:contextualSpacing/>
              <w:jc w:val="center"/>
              <w:rPr>
                <w:rFonts w:ascii="Arial" w:eastAsia="Times New Roman" w:hAnsi="Arial" w:cs="Arial"/>
                <w:sz w:val="20"/>
                <w:szCs w:val="20"/>
                <w:lang w:val="en-US" w:bidi="en-US"/>
              </w:rPr>
            </w:pPr>
          </w:p>
          <w:p w14:paraId="7C0EF90B"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N/A</w:t>
            </w:r>
          </w:p>
        </w:tc>
      </w:tr>
      <w:tr w:rsidR="00332BA3" w:rsidRPr="004B08A9" w14:paraId="3836C299" w14:textId="77777777" w:rsidTr="00B87896">
        <w:trPr>
          <w:trHeight w:val="225"/>
          <w:jc w:val="center"/>
        </w:trPr>
        <w:tc>
          <w:tcPr>
            <w:tcW w:w="13462" w:type="dxa"/>
            <w:gridSpan w:val="8"/>
            <w:tcBorders>
              <w:top w:val="single" w:sz="4" w:space="0" w:color="auto"/>
              <w:left w:val="single" w:sz="8" w:space="0" w:color="000000"/>
              <w:bottom w:val="nil"/>
              <w:right w:val="single" w:sz="8" w:space="0" w:color="000000"/>
            </w:tcBorders>
            <w:vAlign w:val="center"/>
          </w:tcPr>
          <w:p w14:paraId="576AD33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r w:rsidRPr="004B08A9">
              <w:rPr>
                <w:rFonts w:ascii="Arial" w:eastAsia="Times New Roman" w:hAnsi="Arial" w:cs="Arial"/>
                <w:sz w:val="20"/>
                <w:szCs w:val="20"/>
                <w:lang w:bidi="es-CR"/>
              </w:rPr>
              <w:t xml:space="preserve">Introducción unidad 2: Se abordan el procesamiento del lenguaje natural (PLN), los algoritmos de aprendizaje automático y las herramientas como </w:t>
            </w:r>
            <w:proofErr w:type="spellStart"/>
            <w:r w:rsidRPr="004B08A9">
              <w:rPr>
                <w:rFonts w:ascii="Arial" w:eastAsia="Times New Roman" w:hAnsi="Arial" w:cs="Arial"/>
                <w:sz w:val="20"/>
                <w:szCs w:val="20"/>
                <w:lang w:bidi="es-CR"/>
              </w:rPr>
              <w:t>chatbots</w:t>
            </w:r>
            <w:proofErr w:type="spellEnd"/>
            <w:r w:rsidRPr="004B08A9">
              <w:rPr>
                <w:rFonts w:ascii="Arial" w:eastAsia="Times New Roman" w:hAnsi="Arial" w:cs="Arial"/>
                <w:sz w:val="20"/>
                <w:szCs w:val="20"/>
                <w:lang w:bidi="es-CR"/>
              </w:rPr>
              <w:t xml:space="preserve"> y asistentes virtuales, que facilitan la enseñanza personalizada y la generación de contenido automatizado</w:t>
            </w:r>
          </w:p>
        </w:tc>
      </w:tr>
      <w:tr w:rsidR="00332BA3" w:rsidRPr="004B08A9" w14:paraId="45216A71" w14:textId="77777777" w:rsidTr="00B87896">
        <w:trPr>
          <w:trHeight w:val="225"/>
          <w:jc w:val="center"/>
        </w:trPr>
        <w:tc>
          <w:tcPr>
            <w:tcW w:w="1129" w:type="dxa"/>
            <w:tcBorders>
              <w:top w:val="single" w:sz="4" w:space="0" w:color="auto"/>
              <w:left w:val="single" w:sz="8" w:space="0" w:color="000000"/>
              <w:bottom w:val="nil"/>
              <w:right w:val="single" w:sz="8" w:space="0" w:color="000000"/>
            </w:tcBorders>
          </w:tcPr>
          <w:p w14:paraId="27D42F9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Calibri" w:hAnsi="Arial" w:cs="Arial"/>
                <w:sz w:val="20"/>
                <w:szCs w:val="20"/>
                <w:lang w:bidi="en-US"/>
              </w:rPr>
              <w:t>3 y 4</w:t>
            </w:r>
          </w:p>
        </w:tc>
        <w:tc>
          <w:tcPr>
            <w:tcW w:w="3544" w:type="dxa"/>
            <w:tcBorders>
              <w:top w:val="single" w:sz="4" w:space="0" w:color="auto"/>
              <w:left w:val="single" w:sz="8" w:space="0" w:color="000000"/>
              <w:bottom w:val="nil"/>
              <w:right w:val="single" w:sz="8" w:space="0" w:color="000000"/>
            </w:tcBorders>
          </w:tcPr>
          <w:p w14:paraId="12327CB0"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2. Modelos de inteligencia artificial aplicados a la enseñanza del inglés</w:t>
            </w:r>
          </w:p>
          <w:p w14:paraId="35E634B2"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Modelos de procesamiento del lenguaje natural (PLN)</w:t>
            </w:r>
          </w:p>
          <w:p w14:paraId="5B805273"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Algoritmos de aprendizaje automático en la enseñanza de idiomas</w:t>
            </w:r>
          </w:p>
          <w:p w14:paraId="64E7F20C"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proofErr w:type="spellStart"/>
            <w:r w:rsidRPr="004B08A9">
              <w:rPr>
                <w:rFonts w:ascii="Arial" w:eastAsia="Times New Roman" w:hAnsi="Arial" w:cs="Arial"/>
                <w:bCs/>
                <w:sz w:val="20"/>
                <w:szCs w:val="20"/>
                <w:lang w:bidi="en-US"/>
              </w:rPr>
              <w:t>Chatbots</w:t>
            </w:r>
            <w:proofErr w:type="spellEnd"/>
            <w:r w:rsidRPr="004B08A9">
              <w:rPr>
                <w:rFonts w:ascii="Arial" w:eastAsia="Times New Roman" w:hAnsi="Arial" w:cs="Arial"/>
                <w:bCs/>
                <w:sz w:val="20"/>
                <w:szCs w:val="20"/>
                <w:lang w:bidi="en-US"/>
              </w:rPr>
              <w:t xml:space="preserve"> y asistentes virtuales para el aprendizaje del inglés</w:t>
            </w:r>
          </w:p>
          <w:p w14:paraId="313DA242" w14:textId="77777777" w:rsidR="00332BA3" w:rsidRPr="004B08A9" w:rsidRDefault="00332BA3" w:rsidP="00332BA3">
            <w:pPr>
              <w:numPr>
                <w:ilvl w:val="0"/>
                <w:numId w:val="4"/>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Generación automática de contenido para enseñanza de idiomas</w:t>
            </w:r>
          </w:p>
        </w:tc>
        <w:tc>
          <w:tcPr>
            <w:tcW w:w="1847" w:type="dxa"/>
            <w:tcBorders>
              <w:top w:val="single" w:sz="4" w:space="0" w:color="auto"/>
              <w:left w:val="single" w:sz="8" w:space="0" w:color="000000"/>
              <w:bottom w:val="nil"/>
              <w:right w:val="single" w:sz="8" w:space="0" w:color="000000"/>
            </w:tcBorders>
            <w:hideMark/>
          </w:tcPr>
          <w:p w14:paraId="24868709" w14:textId="77777777" w:rsidR="00332BA3" w:rsidRPr="004B08A9" w:rsidRDefault="00332BA3" w:rsidP="00B87896">
            <w:pPr>
              <w:spacing w:after="0" w:line="240" w:lineRule="auto"/>
              <w:contextualSpacing/>
              <w:rPr>
                <w:rFonts w:ascii="Arial" w:eastAsia="Times New Roman" w:hAnsi="Arial" w:cs="Arial"/>
                <w:sz w:val="20"/>
                <w:szCs w:val="20"/>
                <w:lang w:bidi="en-US"/>
              </w:rPr>
            </w:pPr>
            <w:r w:rsidRPr="004B08A9">
              <w:rPr>
                <w:rFonts w:ascii="Arial" w:eastAsia="Times New Roman" w:hAnsi="Arial" w:cs="Arial"/>
                <w:sz w:val="20"/>
                <w:szCs w:val="20"/>
                <w:lang w:bidi="en-US"/>
              </w:rPr>
              <w:t xml:space="preserve">Clase magistral </w:t>
            </w:r>
          </w:p>
          <w:p w14:paraId="57F71B91" w14:textId="77777777" w:rsidR="00332BA3" w:rsidRPr="004B08A9" w:rsidRDefault="00332BA3" w:rsidP="00B87896">
            <w:pPr>
              <w:spacing w:after="0" w:line="240" w:lineRule="auto"/>
              <w:contextualSpacing/>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3DE96577" w14:textId="77777777" w:rsidR="00332BA3" w:rsidRPr="004B08A9" w:rsidRDefault="00332BA3" w:rsidP="00B87896">
            <w:pPr>
              <w:spacing w:after="0" w:line="240" w:lineRule="auto"/>
              <w:rPr>
                <w:rFonts w:ascii="Arial" w:eastAsia="Times New Roman" w:hAnsi="Arial" w:cs="Arial"/>
                <w:sz w:val="20"/>
                <w:szCs w:val="20"/>
                <w:lang w:bidi="en-US"/>
              </w:rPr>
            </w:pPr>
          </w:p>
          <w:p w14:paraId="3DE64D43" w14:textId="77777777" w:rsidR="00332BA3" w:rsidRPr="004B08A9" w:rsidRDefault="00332BA3" w:rsidP="00B87896">
            <w:pPr>
              <w:spacing w:after="0" w:line="240" w:lineRule="auto"/>
              <w:contextualSpacing/>
              <w:rPr>
                <w:rFonts w:ascii="Arial" w:eastAsia="Times New Roman" w:hAnsi="Arial" w:cs="Arial"/>
                <w:sz w:val="20"/>
                <w:szCs w:val="20"/>
                <w:lang w:bidi="en-US"/>
              </w:rPr>
            </w:pPr>
          </w:p>
          <w:p w14:paraId="472EE4AC" w14:textId="77777777" w:rsidR="00332BA3" w:rsidRPr="004B08A9" w:rsidRDefault="00332BA3" w:rsidP="00B87896">
            <w:pPr>
              <w:spacing w:before="120" w:after="0" w:line="240" w:lineRule="auto"/>
              <w:contextualSpacing/>
              <w:jc w:val="both"/>
              <w:rPr>
                <w:rFonts w:ascii="Arial" w:eastAsia="Times New Roman" w:hAnsi="Arial" w:cs="Arial"/>
                <w:b/>
                <w:bCs/>
                <w:sz w:val="20"/>
                <w:szCs w:val="20"/>
                <w:lang w:bidi="en-US"/>
              </w:rPr>
            </w:pPr>
          </w:p>
        </w:tc>
        <w:tc>
          <w:tcPr>
            <w:tcW w:w="988" w:type="dxa"/>
            <w:tcBorders>
              <w:top w:val="single" w:sz="4" w:space="0" w:color="auto"/>
              <w:left w:val="single" w:sz="8" w:space="0" w:color="000000"/>
              <w:bottom w:val="nil"/>
              <w:right w:val="single" w:sz="8" w:space="0" w:color="000000"/>
            </w:tcBorders>
          </w:tcPr>
          <w:p w14:paraId="6D07727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51BE890E"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8" w:space="0" w:color="000000"/>
              <w:bottom w:val="nil"/>
              <w:right w:val="single" w:sz="8" w:space="0" w:color="000000"/>
            </w:tcBorders>
          </w:tcPr>
          <w:p w14:paraId="159CD1DA"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3C2B640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8" w:space="0" w:color="000000"/>
              <w:bottom w:val="nil"/>
              <w:right w:val="single" w:sz="8" w:space="0" w:color="000000"/>
            </w:tcBorders>
          </w:tcPr>
          <w:p w14:paraId="67A90D2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5B69616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8" w:space="0" w:color="000000"/>
              <w:bottom w:val="nil"/>
              <w:right w:val="single" w:sz="8" w:space="0" w:color="000000"/>
            </w:tcBorders>
          </w:tcPr>
          <w:p w14:paraId="74C9E7D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00D0B50C"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61BE43D5"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5B3D1E3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52BE09FD" w14:textId="77777777" w:rsidR="00332BA3" w:rsidRDefault="00332BA3" w:rsidP="00B87896">
            <w:pPr>
              <w:spacing w:before="120" w:after="120" w:line="240" w:lineRule="auto"/>
              <w:contextualSpacing/>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13"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5F92041A" w14:textId="77777777" w:rsidR="00332BA3" w:rsidRDefault="00332BA3" w:rsidP="00B87896">
            <w:pPr>
              <w:spacing w:before="120" w:after="120" w:line="240" w:lineRule="auto"/>
              <w:contextualSpacing/>
              <w:jc w:val="both"/>
            </w:pPr>
          </w:p>
          <w:p w14:paraId="7FB4477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14"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p>
        </w:tc>
        <w:tc>
          <w:tcPr>
            <w:tcW w:w="1276" w:type="dxa"/>
            <w:tcBorders>
              <w:top w:val="single" w:sz="4" w:space="0" w:color="auto"/>
              <w:left w:val="single" w:sz="8" w:space="0" w:color="000000"/>
              <w:bottom w:val="nil"/>
              <w:right w:val="single" w:sz="8" w:space="0" w:color="000000"/>
            </w:tcBorders>
          </w:tcPr>
          <w:p w14:paraId="4225866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Ver Rúbrica</w:t>
            </w:r>
          </w:p>
          <w:p w14:paraId="34A1FAD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eastAsia="es-CR" w:bidi="es-CR"/>
              </w:rPr>
            </w:pPr>
          </w:p>
        </w:tc>
      </w:tr>
      <w:tr w:rsidR="00332BA3" w:rsidRPr="004B08A9" w14:paraId="3A731B4B" w14:textId="77777777" w:rsidTr="00B87896">
        <w:trPr>
          <w:trHeight w:val="745"/>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2DFD447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r w:rsidRPr="004B08A9">
              <w:rPr>
                <w:rFonts w:ascii="Arial" w:eastAsia="Times New Roman" w:hAnsi="Arial" w:cs="Arial"/>
                <w:sz w:val="20"/>
                <w:szCs w:val="20"/>
                <w:lang w:bidi="es-CR"/>
              </w:rPr>
              <w:lastRenderedPageBreak/>
              <w:t>Introducción unidad 3:</w:t>
            </w:r>
            <w:r w:rsidRPr="004B08A9">
              <w:rPr>
                <w:rFonts w:ascii="Arial" w:eastAsia="Times New Roman" w:hAnsi="Arial" w:cs="Times New Roman"/>
                <w:sz w:val="24"/>
                <w:lang w:bidi="en-US"/>
              </w:rPr>
              <w:t xml:space="preserve"> </w:t>
            </w:r>
            <w:r w:rsidRPr="004B08A9">
              <w:rPr>
                <w:rFonts w:ascii="Arial" w:eastAsia="Times New Roman" w:hAnsi="Arial" w:cs="Arial"/>
                <w:sz w:val="20"/>
                <w:szCs w:val="20"/>
                <w:lang w:bidi="es-CR"/>
              </w:rPr>
              <w:t>Esta unidad explora sistemas de reconocimiento de voz, plataformas de tutoría automatizada, herramientas de traducción y generación de ejercicios interactivos, que permiten una experiencia de aprendizaje más dinámica y efectiva.</w:t>
            </w:r>
          </w:p>
          <w:p w14:paraId="6837A99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r>
      <w:tr w:rsidR="00332BA3" w:rsidRPr="004B08A9" w14:paraId="439E1A8E" w14:textId="77777777" w:rsidTr="00B87896">
        <w:trPr>
          <w:trHeight w:val="1560"/>
          <w:jc w:val="center"/>
        </w:trPr>
        <w:tc>
          <w:tcPr>
            <w:tcW w:w="1129" w:type="dxa"/>
            <w:vMerge w:val="restart"/>
            <w:tcBorders>
              <w:top w:val="single" w:sz="4" w:space="0" w:color="auto"/>
              <w:left w:val="single" w:sz="4" w:space="0" w:color="auto"/>
              <w:bottom w:val="single" w:sz="4" w:space="0" w:color="auto"/>
              <w:right w:val="single" w:sz="4" w:space="0" w:color="auto"/>
            </w:tcBorders>
          </w:tcPr>
          <w:p w14:paraId="6CEAE09D" w14:textId="77777777" w:rsidR="00332BA3" w:rsidRDefault="00332BA3" w:rsidP="00B87896">
            <w:pPr>
              <w:spacing w:before="120" w:after="120" w:line="240" w:lineRule="auto"/>
              <w:contextualSpacing/>
              <w:jc w:val="center"/>
              <w:rPr>
                <w:rFonts w:ascii="Arial" w:eastAsia="Calibri" w:hAnsi="Arial" w:cs="Arial"/>
                <w:sz w:val="20"/>
                <w:szCs w:val="20"/>
                <w:lang w:bidi="en-US"/>
              </w:rPr>
            </w:pPr>
          </w:p>
          <w:p w14:paraId="09B7D51C"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Calibri" w:hAnsi="Arial" w:cs="Arial"/>
                <w:sz w:val="20"/>
                <w:szCs w:val="20"/>
                <w:lang w:bidi="en-US"/>
              </w:rPr>
              <w:t>5 y 6</w:t>
            </w:r>
          </w:p>
        </w:tc>
        <w:tc>
          <w:tcPr>
            <w:tcW w:w="3544" w:type="dxa"/>
            <w:vMerge w:val="restart"/>
            <w:tcBorders>
              <w:top w:val="single" w:sz="4" w:space="0" w:color="auto"/>
              <w:left w:val="single" w:sz="4" w:space="0" w:color="auto"/>
              <w:bottom w:val="single" w:sz="4" w:space="0" w:color="auto"/>
              <w:right w:val="single" w:sz="4" w:space="0" w:color="auto"/>
            </w:tcBorders>
          </w:tcPr>
          <w:p w14:paraId="6C774034"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3. Plataformas y herramientas de inteligencia artificial para la enseñanza del inglés</w:t>
            </w:r>
          </w:p>
          <w:p w14:paraId="35E6EB19"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Sistemas de reconocimiento de voz y su aplicación en la pronunciación</w:t>
            </w:r>
          </w:p>
          <w:p w14:paraId="76D6009C"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Plataformas de IA para tutoría y retroalimentación automatizada</w:t>
            </w:r>
          </w:p>
          <w:p w14:paraId="0AE25B68"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Aplicaciones de IA para la traducción y comprensión de textos</w:t>
            </w:r>
          </w:p>
          <w:p w14:paraId="28D96CA4" w14:textId="77777777" w:rsidR="00332BA3" w:rsidRPr="004B08A9" w:rsidRDefault="00332BA3" w:rsidP="00332BA3">
            <w:pPr>
              <w:numPr>
                <w:ilvl w:val="0"/>
                <w:numId w:val="5"/>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Generadores de ejercicios interactivos y adaptativos mediante IA</w:t>
            </w:r>
          </w:p>
        </w:tc>
        <w:tc>
          <w:tcPr>
            <w:tcW w:w="1847" w:type="dxa"/>
            <w:vMerge w:val="restart"/>
            <w:tcBorders>
              <w:top w:val="single" w:sz="8" w:space="0" w:color="000000"/>
              <w:left w:val="single" w:sz="4" w:space="0" w:color="auto"/>
              <w:bottom w:val="nil"/>
              <w:right w:val="single" w:sz="8" w:space="0" w:color="000000"/>
            </w:tcBorders>
          </w:tcPr>
          <w:p w14:paraId="38298A79" w14:textId="77777777" w:rsidR="00332BA3" w:rsidRPr="004B08A9" w:rsidRDefault="00332BA3" w:rsidP="00B87896">
            <w:pPr>
              <w:spacing w:after="0" w:line="240" w:lineRule="auto"/>
              <w:rPr>
                <w:rFonts w:ascii="Arial" w:eastAsia="Times New Roman" w:hAnsi="Arial" w:cs="Arial"/>
                <w:sz w:val="20"/>
                <w:szCs w:val="20"/>
                <w:lang w:bidi="en-US"/>
              </w:rPr>
            </w:pPr>
          </w:p>
          <w:p w14:paraId="2CB214F5"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Clase magistral</w:t>
            </w:r>
          </w:p>
          <w:p w14:paraId="46DABC0B"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506CBEF2" w14:textId="77777777" w:rsidR="00332BA3" w:rsidRPr="004B08A9" w:rsidRDefault="00332BA3" w:rsidP="00B87896">
            <w:pPr>
              <w:spacing w:after="0" w:line="240" w:lineRule="auto"/>
              <w:rPr>
                <w:rFonts w:ascii="Arial" w:eastAsia="Times New Roman" w:hAnsi="Arial" w:cs="Arial"/>
                <w:sz w:val="20"/>
                <w:szCs w:val="20"/>
                <w:lang w:bidi="en-US"/>
              </w:rPr>
            </w:pPr>
          </w:p>
          <w:p w14:paraId="76E638A8" w14:textId="77777777" w:rsidR="00332BA3" w:rsidRPr="004B08A9" w:rsidRDefault="00332BA3" w:rsidP="00B87896">
            <w:pPr>
              <w:spacing w:after="0" w:line="240" w:lineRule="auto"/>
              <w:rPr>
                <w:rFonts w:ascii="Arial" w:eastAsia="Times New Roman" w:hAnsi="Arial" w:cs="Arial"/>
                <w:sz w:val="20"/>
                <w:szCs w:val="20"/>
                <w:lang w:bidi="en-US"/>
              </w:rPr>
            </w:pPr>
          </w:p>
          <w:p w14:paraId="791870B3" w14:textId="77777777" w:rsidR="00332BA3" w:rsidRPr="004B08A9" w:rsidRDefault="00332BA3" w:rsidP="00B87896">
            <w:pPr>
              <w:spacing w:after="0" w:line="240" w:lineRule="auto"/>
              <w:rPr>
                <w:rFonts w:ascii="Arial" w:eastAsia="Times New Roman" w:hAnsi="Arial" w:cs="Arial"/>
                <w:sz w:val="20"/>
                <w:szCs w:val="20"/>
                <w:lang w:bidi="en-US"/>
              </w:rPr>
            </w:pPr>
          </w:p>
          <w:p w14:paraId="39A883FB"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Portafolio digital, avance 1</w:t>
            </w:r>
          </w:p>
          <w:p w14:paraId="10DBFEE4"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p>
        </w:tc>
        <w:tc>
          <w:tcPr>
            <w:tcW w:w="988" w:type="dxa"/>
            <w:tcBorders>
              <w:top w:val="single" w:sz="8" w:space="0" w:color="000000"/>
              <w:left w:val="single" w:sz="8" w:space="0" w:color="000000"/>
              <w:bottom w:val="nil"/>
              <w:right w:val="single" w:sz="8" w:space="0" w:color="000000"/>
            </w:tcBorders>
          </w:tcPr>
          <w:p w14:paraId="62CE27F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19E06FAC"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8" w:space="0" w:color="000000"/>
              <w:left w:val="single" w:sz="8" w:space="0" w:color="000000"/>
              <w:bottom w:val="nil"/>
              <w:right w:val="single" w:sz="8" w:space="0" w:color="000000"/>
            </w:tcBorders>
          </w:tcPr>
          <w:p w14:paraId="5228E8C2"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6763B1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8" w:space="0" w:color="000000"/>
              <w:left w:val="single" w:sz="8" w:space="0" w:color="000000"/>
              <w:bottom w:val="nil"/>
              <w:right w:val="single" w:sz="8" w:space="0" w:color="000000"/>
            </w:tcBorders>
          </w:tcPr>
          <w:p w14:paraId="00C48D7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F73A7A2"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vMerge w:val="restart"/>
            <w:tcBorders>
              <w:top w:val="single" w:sz="8" w:space="0" w:color="000000"/>
              <w:left w:val="single" w:sz="8" w:space="0" w:color="000000"/>
              <w:bottom w:val="nil"/>
              <w:right w:val="single" w:sz="8" w:space="0" w:color="000000"/>
            </w:tcBorders>
          </w:tcPr>
          <w:p w14:paraId="62F2BB6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150D5E8A"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3CF0A1C2"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disponible en la sección semanal </w:t>
            </w:r>
          </w:p>
          <w:p w14:paraId="767A7035"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522F8E33" w14:textId="77777777" w:rsidR="00332BA3" w:rsidRDefault="00332BA3" w:rsidP="00B87896">
            <w:pPr>
              <w:spacing w:after="120" w:line="240" w:lineRule="auto"/>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15"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056F1891" w14:textId="77777777" w:rsidR="00332BA3" w:rsidRPr="004B08A9" w:rsidRDefault="00332BA3" w:rsidP="00B87896">
            <w:pPr>
              <w:spacing w:after="120" w:line="240" w:lineRule="auto"/>
              <w:jc w:val="both"/>
              <w:rPr>
                <w:rFonts w:ascii="Arial" w:eastAsia="Times New Roman" w:hAnsi="Arial" w:cs="Arial"/>
                <w:sz w:val="20"/>
                <w:szCs w:val="20"/>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16"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p>
        </w:tc>
        <w:tc>
          <w:tcPr>
            <w:tcW w:w="1276" w:type="dxa"/>
            <w:tcBorders>
              <w:top w:val="single" w:sz="8" w:space="0" w:color="000000"/>
              <w:left w:val="single" w:sz="8" w:space="0" w:color="000000"/>
              <w:bottom w:val="nil"/>
              <w:right w:val="single" w:sz="8" w:space="0" w:color="000000"/>
            </w:tcBorders>
            <w:hideMark/>
          </w:tcPr>
          <w:p w14:paraId="120E2495"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r>
      <w:tr w:rsidR="00332BA3" w:rsidRPr="004B08A9" w14:paraId="0399A8B5" w14:textId="77777777" w:rsidTr="00B87896">
        <w:trPr>
          <w:trHeight w:val="687"/>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236D9CC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3544" w:type="dxa"/>
            <w:vMerge/>
            <w:tcBorders>
              <w:top w:val="single" w:sz="4" w:space="0" w:color="auto"/>
              <w:left w:val="single" w:sz="4" w:space="0" w:color="auto"/>
              <w:bottom w:val="single" w:sz="4" w:space="0" w:color="auto"/>
              <w:right w:val="single" w:sz="4" w:space="0" w:color="auto"/>
            </w:tcBorders>
            <w:vAlign w:val="center"/>
          </w:tcPr>
          <w:p w14:paraId="3F24DE1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1847" w:type="dxa"/>
            <w:vMerge/>
            <w:tcBorders>
              <w:top w:val="nil"/>
              <w:left w:val="single" w:sz="4" w:space="0" w:color="auto"/>
              <w:bottom w:val="single" w:sz="4" w:space="0" w:color="auto"/>
            </w:tcBorders>
          </w:tcPr>
          <w:p w14:paraId="04697AC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988" w:type="dxa"/>
            <w:tcBorders>
              <w:top w:val="nil"/>
              <w:left w:val="single" w:sz="8" w:space="0" w:color="000000"/>
              <w:bottom w:val="single" w:sz="4" w:space="0" w:color="auto"/>
              <w:right w:val="single" w:sz="8" w:space="0" w:color="000000"/>
            </w:tcBorders>
          </w:tcPr>
          <w:p w14:paraId="5D986E1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134" w:type="dxa"/>
            <w:tcBorders>
              <w:top w:val="nil"/>
              <w:left w:val="single" w:sz="8" w:space="0" w:color="000000"/>
              <w:bottom w:val="single" w:sz="4" w:space="0" w:color="auto"/>
              <w:right w:val="single" w:sz="8" w:space="0" w:color="000000"/>
            </w:tcBorders>
          </w:tcPr>
          <w:p w14:paraId="3BC3AED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418" w:type="dxa"/>
            <w:tcBorders>
              <w:top w:val="nil"/>
              <w:left w:val="single" w:sz="8" w:space="0" w:color="000000"/>
              <w:bottom w:val="single" w:sz="4" w:space="0" w:color="auto"/>
              <w:right w:val="single" w:sz="8" w:space="0" w:color="000000"/>
            </w:tcBorders>
          </w:tcPr>
          <w:p w14:paraId="5D162838"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2126" w:type="dxa"/>
            <w:vMerge/>
            <w:tcBorders>
              <w:top w:val="nil"/>
              <w:bottom w:val="single" w:sz="4" w:space="0" w:color="auto"/>
            </w:tcBorders>
          </w:tcPr>
          <w:p w14:paraId="3611D13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276" w:type="dxa"/>
            <w:tcBorders>
              <w:top w:val="nil"/>
              <w:left w:val="single" w:sz="8" w:space="0" w:color="000000"/>
              <w:bottom w:val="single" w:sz="4" w:space="0" w:color="auto"/>
              <w:right w:val="single" w:sz="8" w:space="0" w:color="000000"/>
            </w:tcBorders>
            <w:hideMark/>
          </w:tcPr>
          <w:p w14:paraId="649357BC"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Ver rúbrica</w:t>
            </w:r>
          </w:p>
        </w:tc>
      </w:tr>
      <w:tr w:rsidR="00332BA3" w:rsidRPr="004B08A9" w14:paraId="7F4FAF4F" w14:textId="77777777" w:rsidTr="00B87896">
        <w:trPr>
          <w:trHeight w:val="21"/>
          <w:jc w:val="center"/>
        </w:trPr>
        <w:tc>
          <w:tcPr>
            <w:tcW w:w="13462" w:type="dxa"/>
            <w:gridSpan w:val="8"/>
            <w:tcBorders>
              <w:top w:val="single" w:sz="4" w:space="0" w:color="auto"/>
              <w:left w:val="single" w:sz="8" w:space="0" w:color="000000"/>
              <w:bottom w:val="single" w:sz="4" w:space="0" w:color="auto"/>
              <w:right w:val="single" w:sz="4" w:space="0" w:color="auto"/>
            </w:tcBorders>
            <w:vAlign w:val="center"/>
          </w:tcPr>
          <w:p w14:paraId="38E9E05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r w:rsidRPr="004B08A9">
              <w:rPr>
                <w:rFonts w:ascii="Arial" w:eastAsia="Times New Roman" w:hAnsi="Arial" w:cs="Arial"/>
                <w:sz w:val="20"/>
                <w:szCs w:val="20"/>
                <w:lang w:bidi="es-CR"/>
              </w:rPr>
              <w:t>Introducción unidad 4: Se estudia cómo asistentes de voz, correctores automáticos y sistemas de análisis de texto pueden potenciar estas habilidades en los estudiantes.</w:t>
            </w:r>
          </w:p>
        </w:tc>
      </w:tr>
      <w:tr w:rsidR="00332BA3" w:rsidRPr="004B08A9" w14:paraId="272BEDCA" w14:textId="77777777" w:rsidTr="00B87896">
        <w:trPr>
          <w:trHeight w:val="21"/>
          <w:jc w:val="center"/>
        </w:trPr>
        <w:tc>
          <w:tcPr>
            <w:tcW w:w="1129" w:type="dxa"/>
            <w:tcBorders>
              <w:top w:val="single" w:sz="4" w:space="0" w:color="auto"/>
              <w:left w:val="single" w:sz="8" w:space="0" w:color="000000"/>
              <w:bottom w:val="single" w:sz="4" w:space="0" w:color="auto"/>
              <w:right w:val="single" w:sz="8" w:space="0" w:color="000000"/>
            </w:tcBorders>
            <w:vAlign w:val="center"/>
          </w:tcPr>
          <w:p w14:paraId="2F055DC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Calibri" w:hAnsi="Arial" w:cs="Arial"/>
                <w:sz w:val="20"/>
                <w:szCs w:val="20"/>
                <w:lang w:bidi="en-US"/>
              </w:rPr>
              <w:t>7 y 8</w:t>
            </w:r>
          </w:p>
        </w:tc>
        <w:tc>
          <w:tcPr>
            <w:tcW w:w="3544" w:type="dxa"/>
            <w:tcBorders>
              <w:top w:val="single" w:sz="4" w:space="0" w:color="auto"/>
              <w:left w:val="single" w:sz="8" w:space="0" w:color="000000"/>
              <w:bottom w:val="single" w:sz="4" w:space="0" w:color="auto"/>
              <w:right w:val="single" w:sz="4" w:space="0" w:color="auto"/>
            </w:tcBorders>
          </w:tcPr>
          <w:p w14:paraId="7BEAE99D"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4. Uso de inteligencia artificial para el desarrollo de las cuatro habilidades lingüísticas</w:t>
            </w:r>
          </w:p>
          <w:p w14:paraId="7E111BD3"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Comprensión auditiva: asistentes de voz y sintetizadores de audio</w:t>
            </w:r>
          </w:p>
          <w:p w14:paraId="71656E27"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Expresión oral: evaluación automatizada de pronunciación y fluidez</w:t>
            </w:r>
          </w:p>
          <w:p w14:paraId="5B3FBBC9"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lastRenderedPageBreak/>
              <w:t>Comprensión lectora: análisis de texto y adaptación de niveles de dificultad</w:t>
            </w:r>
          </w:p>
          <w:p w14:paraId="37140455" w14:textId="77777777" w:rsidR="00332BA3" w:rsidRPr="004B08A9" w:rsidRDefault="00332BA3" w:rsidP="00332BA3">
            <w:pPr>
              <w:numPr>
                <w:ilvl w:val="0"/>
                <w:numId w:val="6"/>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Expresión escrita: correctores inteligentes y generación de textos personalizados</w:t>
            </w:r>
          </w:p>
        </w:tc>
        <w:tc>
          <w:tcPr>
            <w:tcW w:w="1847" w:type="dxa"/>
            <w:tcBorders>
              <w:top w:val="single" w:sz="4" w:space="0" w:color="auto"/>
              <w:left w:val="single" w:sz="4" w:space="0" w:color="auto"/>
              <w:bottom w:val="single" w:sz="4" w:space="0" w:color="auto"/>
              <w:right w:val="single" w:sz="4" w:space="0" w:color="auto"/>
            </w:tcBorders>
          </w:tcPr>
          <w:p w14:paraId="15F70374" w14:textId="77777777" w:rsidR="00332BA3" w:rsidRPr="004B08A9" w:rsidRDefault="00332BA3" w:rsidP="00B87896">
            <w:pPr>
              <w:spacing w:before="120" w:after="0" w:line="240" w:lineRule="auto"/>
              <w:contextualSpacing/>
              <w:jc w:val="both"/>
              <w:rPr>
                <w:rFonts w:ascii="Arial" w:eastAsia="Calibri" w:hAnsi="Arial" w:cs="Arial"/>
                <w:sz w:val="20"/>
                <w:szCs w:val="20"/>
                <w:lang w:bidi="en-US"/>
              </w:rPr>
            </w:pPr>
          </w:p>
          <w:p w14:paraId="404C330F"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Clase magistral</w:t>
            </w:r>
          </w:p>
          <w:p w14:paraId="464FAFF3"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7A1DCD86" w14:textId="77777777" w:rsidR="00332BA3" w:rsidRPr="004B08A9" w:rsidRDefault="00332BA3" w:rsidP="00B87896">
            <w:pPr>
              <w:spacing w:after="0" w:line="240" w:lineRule="auto"/>
              <w:rPr>
                <w:rFonts w:ascii="Arial" w:eastAsia="Times New Roman" w:hAnsi="Arial" w:cs="Arial"/>
                <w:sz w:val="20"/>
                <w:szCs w:val="20"/>
                <w:lang w:bidi="en-US"/>
              </w:rPr>
            </w:pPr>
          </w:p>
          <w:p w14:paraId="64627C1F"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sz w:val="20"/>
                <w:szCs w:val="20"/>
                <w:lang w:bidi="en-US"/>
              </w:rPr>
              <w:t>Prueba Parcial I</w:t>
            </w:r>
          </w:p>
        </w:tc>
        <w:tc>
          <w:tcPr>
            <w:tcW w:w="988" w:type="dxa"/>
            <w:tcBorders>
              <w:top w:val="single" w:sz="4" w:space="0" w:color="auto"/>
              <w:left w:val="single" w:sz="4" w:space="0" w:color="auto"/>
              <w:bottom w:val="single" w:sz="4" w:space="0" w:color="auto"/>
              <w:right w:val="single" w:sz="4" w:space="0" w:color="auto"/>
            </w:tcBorders>
          </w:tcPr>
          <w:p w14:paraId="3140A79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186984FA"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4" w:space="0" w:color="auto"/>
              <w:bottom w:val="single" w:sz="4" w:space="0" w:color="auto"/>
              <w:right w:val="single" w:sz="4" w:space="0" w:color="auto"/>
            </w:tcBorders>
          </w:tcPr>
          <w:p w14:paraId="231F24BE"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CD15028"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4" w:space="0" w:color="auto"/>
              <w:bottom w:val="single" w:sz="4" w:space="0" w:color="auto"/>
              <w:right w:val="single" w:sz="4" w:space="0" w:color="auto"/>
            </w:tcBorders>
          </w:tcPr>
          <w:p w14:paraId="04FD052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9BB2498"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4" w:space="0" w:color="auto"/>
              <w:bottom w:val="single" w:sz="4" w:space="0" w:color="auto"/>
              <w:right w:val="single" w:sz="4" w:space="0" w:color="auto"/>
            </w:tcBorders>
          </w:tcPr>
          <w:p w14:paraId="1B77D85A"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5FB3B55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0C415AE6"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4248E02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00CD0827" w14:textId="77777777" w:rsidR="00332BA3" w:rsidRDefault="00332BA3" w:rsidP="00B87896">
            <w:pPr>
              <w:spacing w:before="120" w:after="120" w:line="240" w:lineRule="auto"/>
              <w:contextualSpacing/>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 xml:space="preserve">Hacia una educación personalizada y adaptativa: la disrupción </w:t>
            </w:r>
            <w:r w:rsidRPr="004B08A9">
              <w:rPr>
                <w:rFonts w:ascii="Arial" w:eastAsia="Times New Roman" w:hAnsi="Arial" w:cs="Arial"/>
                <w:i/>
                <w:iCs/>
                <w:sz w:val="16"/>
                <w:szCs w:val="16"/>
                <w:lang w:bidi="en-US"/>
              </w:rPr>
              <w:lastRenderedPageBreak/>
              <w:t>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17"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54BE5F90" w14:textId="77777777" w:rsidR="00332BA3" w:rsidRDefault="00332BA3" w:rsidP="00B87896">
            <w:pPr>
              <w:spacing w:before="120" w:after="120" w:line="240" w:lineRule="auto"/>
              <w:contextualSpacing/>
              <w:jc w:val="both"/>
            </w:pPr>
          </w:p>
          <w:p w14:paraId="2664F54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18"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p>
        </w:tc>
        <w:tc>
          <w:tcPr>
            <w:tcW w:w="1276" w:type="dxa"/>
            <w:tcBorders>
              <w:top w:val="single" w:sz="4" w:space="0" w:color="auto"/>
              <w:left w:val="single" w:sz="4" w:space="0" w:color="auto"/>
              <w:bottom w:val="single" w:sz="4" w:space="0" w:color="auto"/>
              <w:right w:val="single" w:sz="4" w:space="0" w:color="auto"/>
            </w:tcBorders>
            <w:hideMark/>
          </w:tcPr>
          <w:p w14:paraId="0A225B32"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63113BB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Prueba Parcial I</w:t>
            </w:r>
          </w:p>
        </w:tc>
      </w:tr>
      <w:tr w:rsidR="00332BA3" w:rsidRPr="004B08A9" w14:paraId="5D82F16B" w14:textId="77777777" w:rsidTr="00B87896">
        <w:trPr>
          <w:trHeight w:val="859"/>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5B4E14D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r w:rsidRPr="004B08A9">
              <w:rPr>
                <w:rFonts w:ascii="Arial" w:eastAsia="Times New Roman" w:hAnsi="Arial" w:cs="Arial"/>
                <w:sz w:val="20"/>
                <w:szCs w:val="20"/>
                <w:lang w:bidi="es-CR"/>
              </w:rPr>
              <w:t>Introducción unidad 5: Se estudia herramientas para la creación de actividades adaptativas, la generación de contenido visual y la implementación de estrategias de gamificación en el aprendizaje del inglés.</w:t>
            </w:r>
          </w:p>
        </w:tc>
      </w:tr>
      <w:tr w:rsidR="00332BA3" w:rsidRPr="004B08A9" w14:paraId="2CEB16B8" w14:textId="77777777" w:rsidTr="00B87896">
        <w:trPr>
          <w:trHeight w:val="475"/>
          <w:jc w:val="center"/>
        </w:trPr>
        <w:tc>
          <w:tcPr>
            <w:tcW w:w="1129" w:type="dxa"/>
            <w:tcBorders>
              <w:top w:val="single" w:sz="4" w:space="0" w:color="auto"/>
              <w:left w:val="single" w:sz="4" w:space="0" w:color="auto"/>
              <w:bottom w:val="single" w:sz="4" w:space="0" w:color="auto"/>
              <w:right w:val="single" w:sz="4" w:space="0" w:color="auto"/>
            </w:tcBorders>
            <w:vAlign w:val="center"/>
          </w:tcPr>
          <w:p w14:paraId="03748A3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Calibri" w:hAnsi="Arial" w:cs="Arial"/>
                <w:sz w:val="20"/>
                <w:szCs w:val="20"/>
                <w:lang w:bidi="en-US"/>
              </w:rPr>
              <w:t xml:space="preserve"> 9 y 10</w:t>
            </w:r>
          </w:p>
        </w:tc>
        <w:tc>
          <w:tcPr>
            <w:tcW w:w="3544" w:type="dxa"/>
            <w:tcBorders>
              <w:top w:val="single" w:sz="4" w:space="0" w:color="auto"/>
              <w:left w:val="single" w:sz="4" w:space="0" w:color="auto"/>
              <w:bottom w:val="single" w:sz="4" w:space="0" w:color="auto"/>
              <w:right w:val="single" w:sz="4" w:space="0" w:color="auto"/>
            </w:tcBorders>
          </w:tcPr>
          <w:p w14:paraId="28E7FD02"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 xml:space="preserve"> </w:t>
            </w:r>
          </w:p>
          <w:p w14:paraId="66E20E11"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5. Creación de materiales didácticos con inteligencia artificial</w:t>
            </w:r>
          </w:p>
          <w:p w14:paraId="094281F0"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actividades adaptativas con IA</w:t>
            </w:r>
          </w:p>
          <w:p w14:paraId="577F8CE8"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Generación de imágenes y videos educativos con IA</w:t>
            </w:r>
          </w:p>
          <w:p w14:paraId="534D8D60"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Uso de IA para la gamificación del aprendizaje del inglés</w:t>
            </w:r>
          </w:p>
          <w:p w14:paraId="613587B2" w14:textId="77777777" w:rsidR="00332BA3" w:rsidRPr="004B08A9" w:rsidRDefault="00332BA3" w:rsidP="00332BA3">
            <w:pPr>
              <w:numPr>
                <w:ilvl w:val="0"/>
                <w:numId w:val="7"/>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Personalización del contenido según el nivel y estilo de aprendizaje del estudiante</w:t>
            </w:r>
          </w:p>
        </w:tc>
        <w:tc>
          <w:tcPr>
            <w:tcW w:w="1847" w:type="dxa"/>
            <w:tcBorders>
              <w:top w:val="single" w:sz="4" w:space="0" w:color="auto"/>
              <w:left w:val="single" w:sz="4" w:space="0" w:color="auto"/>
              <w:bottom w:val="single" w:sz="4" w:space="0" w:color="auto"/>
              <w:right w:val="single" w:sz="8" w:space="0" w:color="000000"/>
            </w:tcBorders>
          </w:tcPr>
          <w:p w14:paraId="5DA3A01D" w14:textId="77777777" w:rsidR="00332BA3" w:rsidRPr="004B08A9" w:rsidRDefault="00332BA3" w:rsidP="00B87896">
            <w:pPr>
              <w:spacing w:after="0" w:line="240" w:lineRule="auto"/>
              <w:rPr>
                <w:rFonts w:ascii="Arial" w:eastAsia="Times New Roman" w:hAnsi="Arial" w:cs="Arial"/>
                <w:sz w:val="20"/>
                <w:szCs w:val="20"/>
                <w:lang w:bidi="en-US"/>
              </w:rPr>
            </w:pPr>
          </w:p>
          <w:p w14:paraId="69425A50"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Charla didáctica</w:t>
            </w:r>
          </w:p>
          <w:p w14:paraId="318FB0D7"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707FF2A8" w14:textId="77777777" w:rsidR="00332BA3" w:rsidRPr="004B08A9" w:rsidRDefault="00332BA3" w:rsidP="00B87896">
            <w:pPr>
              <w:spacing w:after="0" w:line="240" w:lineRule="auto"/>
              <w:rPr>
                <w:rFonts w:ascii="Arial" w:eastAsia="Times New Roman" w:hAnsi="Arial" w:cs="Arial"/>
                <w:sz w:val="20"/>
                <w:szCs w:val="20"/>
                <w:lang w:bidi="en-US"/>
              </w:rPr>
            </w:pPr>
          </w:p>
          <w:p w14:paraId="778D0CF7" w14:textId="77777777" w:rsidR="00332BA3" w:rsidRPr="004B08A9" w:rsidRDefault="00332BA3" w:rsidP="00B87896">
            <w:pPr>
              <w:spacing w:before="120" w:after="120" w:line="240" w:lineRule="auto"/>
              <w:contextualSpacing/>
              <w:rPr>
                <w:rFonts w:ascii="Arial" w:eastAsia="Times New Roman" w:hAnsi="Arial" w:cs="Arial"/>
                <w:sz w:val="20"/>
                <w:szCs w:val="20"/>
                <w:lang w:bidi="en-US"/>
              </w:rPr>
            </w:pPr>
            <w:r w:rsidRPr="004B08A9">
              <w:rPr>
                <w:rFonts w:ascii="Arial" w:eastAsia="Times New Roman" w:hAnsi="Arial" w:cs="Arial"/>
                <w:sz w:val="20"/>
                <w:szCs w:val="20"/>
                <w:lang w:bidi="en-US"/>
              </w:rPr>
              <w:t xml:space="preserve">Taller 1 de simulación de enseñanza con IA </w:t>
            </w:r>
          </w:p>
        </w:tc>
        <w:tc>
          <w:tcPr>
            <w:tcW w:w="988" w:type="dxa"/>
            <w:tcBorders>
              <w:top w:val="single" w:sz="4" w:space="0" w:color="auto"/>
              <w:left w:val="single" w:sz="8" w:space="0" w:color="000000"/>
              <w:bottom w:val="single" w:sz="4" w:space="0" w:color="auto"/>
              <w:right w:val="single" w:sz="8" w:space="0" w:color="000000"/>
            </w:tcBorders>
          </w:tcPr>
          <w:p w14:paraId="79375C5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5BDE2BC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8" w:space="0" w:color="000000"/>
              <w:bottom w:val="single" w:sz="4" w:space="0" w:color="auto"/>
              <w:right w:val="single" w:sz="8" w:space="0" w:color="000000"/>
            </w:tcBorders>
          </w:tcPr>
          <w:p w14:paraId="754257B8"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D2C134D"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8" w:space="0" w:color="000000"/>
              <w:bottom w:val="single" w:sz="4" w:space="0" w:color="auto"/>
              <w:right w:val="single" w:sz="8" w:space="0" w:color="000000"/>
            </w:tcBorders>
          </w:tcPr>
          <w:p w14:paraId="6EED225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1A4BA51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8" w:space="0" w:color="000000"/>
              <w:bottom w:val="single" w:sz="4" w:space="0" w:color="auto"/>
              <w:right w:val="single" w:sz="8" w:space="0" w:color="000000"/>
            </w:tcBorders>
          </w:tcPr>
          <w:p w14:paraId="63087D6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57BEC3E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4C6E9B0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4A3E767F" w14:textId="77777777" w:rsidR="00332BA3" w:rsidRDefault="00332BA3" w:rsidP="00B87896">
            <w:pPr>
              <w:spacing w:after="120" w:line="240" w:lineRule="auto"/>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19"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5954B1E3" w14:textId="77777777" w:rsidR="00332BA3" w:rsidRPr="00E110CF" w:rsidRDefault="00332BA3" w:rsidP="00B87896">
            <w:pPr>
              <w:spacing w:after="120" w:line="240" w:lineRule="auto"/>
              <w:jc w:val="both"/>
              <w:rPr>
                <w:rFonts w:ascii="Arial" w:eastAsia="Times New Roman" w:hAnsi="Arial" w:cs="Arial"/>
                <w:sz w:val="20"/>
                <w:szCs w:val="20"/>
                <w:lang w:val="en-US" w:bidi="es-CR"/>
              </w:rPr>
            </w:pPr>
            <w:proofErr w:type="spellStart"/>
            <w:r w:rsidRPr="002A1087">
              <w:rPr>
                <w:rFonts w:ascii="Arial" w:eastAsia="Times New Roman" w:hAnsi="Arial" w:cs="Arial"/>
                <w:sz w:val="18"/>
                <w:szCs w:val="18"/>
                <w:lang w:bidi="en-US"/>
              </w:rPr>
              <w:t>Tahmeena</w:t>
            </w:r>
            <w:proofErr w:type="spellEnd"/>
            <w:r w:rsidRPr="002A1087">
              <w:rPr>
                <w:rFonts w:ascii="Arial" w:eastAsia="Times New Roman" w:hAnsi="Arial" w:cs="Arial"/>
                <w:sz w:val="18"/>
                <w:szCs w:val="18"/>
                <w:lang w:bidi="en-US"/>
              </w:rPr>
              <w:t xml:space="preserve">, K., Manisha, S., &amp; Saman, R. (2024). </w:t>
            </w:r>
            <w:r w:rsidRPr="002A1087">
              <w:rPr>
                <w:rFonts w:ascii="Arial" w:eastAsia="Times New Roman" w:hAnsi="Arial" w:cs="Arial"/>
                <w:i/>
                <w:iCs/>
                <w:sz w:val="18"/>
                <w:szCs w:val="18"/>
                <w:lang w:val="en-US" w:bidi="en-US"/>
              </w:rPr>
              <w:t xml:space="preserve">Artificial Intelligence: A </w:t>
            </w:r>
            <w:r w:rsidRPr="002A1087">
              <w:rPr>
                <w:rFonts w:ascii="Arial" w:eastAsia="Times New Roman" w:hAnsi="Arial" w:cs="Arial"/>
                <w:i/>
                <w:iCs/>
                <w:sz w:val="18"/>
                <w:szCs w:val="18"/>
                <w:lang w:val="en-US" w:bidi="en-US"/>
              </w:rPr>
              <w:lastRenderedPageBreak/>
              <w:t>Multidisciplinary Approach Towards Teaching and Learning</w:t>
            </w:r>
            <w:r w:rsidRPr="002A1087">
              <w:rPr>
                <w:rFonts w:ascii="Arial" w:eastAsia="Times New Roman" w:hAnsi="Arial" w:cs="Arial"/>
                <w:sz w:val="18"/>
                <w:szCs w:val="18"/>
                <w:lang w:val="en-US" w:bidi="en-US"/>
              </w:rPr>
              <w:t xml:space="preserve">. Bentham Science Publishers. </w:t>
            </w:r>
            <w:hyperlink r:id="rId20" w:history="1">
              <w:r w:rsidRPr="0048121F">
                <w:rPr>
                  <w:rStyle w:val="Hipervnculo"/>
                  <w:rFonts w:ascii="Arial" w:eastAsia="Times New Roman" w:hAnsi="Arial" w:cs="Arial"/>
                  <w:sz w:val="18"/>
                  <w:szCs w:val="18"/>
                  <w:lang w:val="en-US" w:bidi="en-US"/>
                </w:rPr>
                <w:t>https://research-ebsco-com.ezproxy.interamerica.org/linkprocessor/plink?id=dd29991c-1090-3e8a-86b7-30dbacfc59d7</w:t>
              </w:r>
            </w:hyperlink>
          </w:p>
        </w:tc>
        <w:tc>
          <w:tcPr>
            <w:tcW w:w="1276" w:type="dxa"/>
            <w:tcBorders>
              <w:top w:val="single" w:sz="4" w:space="0" w:color="auto"/>
              <w:left w:val="single" w:sz="8" w:space="0" w:color="000000"/>
              <w:bottom w:val="single" w:sz="4" w:space="0" w:color="auto"/>
              <w:right w:val="single" w:sz="8" w:space="0" w:color="000000"/>
            </w:tcBorders>
            <w:hideMark/>
          </w:tcPr>
          <w:p w14:paraId="213943C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lastRenderedPageBreak/>
              <w:t>Ver rúbrica</w:t>
            </w:r>
          </w:p>
        </w:tc>
      </w:tr>
      <w:tr w:rsidR="00332BA3" w:rsidRPr="004B08A9" w14:paraId="35E4766E" w14:textId="77777777" w:rsidTr="00B87896">
        <w:trPr>
          <w:trHeight w:val="574"/>
          <w:jc w:val="center"/>
        </w:trPr>
        <w:tc>
          <w:tcPr>
            <w:tcW w:w="13462" w:type="dxa"/>
            <w:gridSpan w:val="8"/>
            <w:tcBorders>
              <w:top w:val="single" w:sz="4" w:space="0" w:color="auto"/>
              <w:left w:val="single" w:sz="8" w:space="0" w:color="000000"/>
              <w:bottom w:val="nil"/>
              <w:right w:val="single" w:sz="4" w:space="0" w:color="auto"/>
            </w:tcBorders>
            <w:vAlign w:val="center"/>
          </w:tcPr>
          <w:p w14:paraId="51D3655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s-CR"/>
              </w:rPr>
              <w:t>Introducción unidad 6: Esta unidad aborda cómo la retroalimentación inmediata y las rúbricas automatizadas pueden mejorar la precisión y equidad en la evaluación del desempeño estudiantil.</w:t>
            </w:r>
          </w:p>
        </w:tc>
      </w:tr>
      <w:tr w:rsidR="00332BA3" w:rsidRPr="004B08A9" w14:paraId="382DDA41" w14:textId="77777777" w:rsidTr="00B87896">
        <w:trPr>
          <w:trHeight w:val="1920"/>
          <w:jc w:val="center"/>
        </w:trPr>
        <w:tc>
          <w:tcPr>
            <w:tcW w:w="1129" w:type="dxa"/>
            <w:tcBorders>
              <w:top w:val="single" w:sz="4" w:space="0" w:color="auto"/>
              <w:left w:val="single" w:sz="8" w:space="0" w:color="000000"/>
              <w:bottom w:val="nil"/>
              <w:right w:val="single" w:sz="8" w:space="0" w:color="000000"/>
            </w:tcBorders>
          </w:tcPr>
          <w:p w14:paraId="18A0250B" w14:textId="77777777" w:rsidR="00332BA3" w:rsidRDefault="00332BA3" w:rsidP="00B87896">
            <w:pPr>
              <w:spacing w:before="120" w:after="120" w:line="240" w:lineRule="auto"/>
              <w:contextualSpacing/>
              <w:jc w:val="center"/>
              <w:rPr>
                <w:rFonts w:ascii="Arial" w:eastAsia="Calibri" w:hAnsi="Arial" w:cs="Arial"/>
                <w:sz w:val="20"/>
                <w:szCs w:val="20"/>
                <w:lang w:bidi="en-US"/>
              </w:rPr>
            </w:pPr>
          </w:p>
          <w:p w14:paraId="52B9CA9F"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Calibri" w:hAnsi="Arial" w:cs="Arial"/>
                <w:sz w:val="20"/>
                <w:szCs w:val="20"/>
                <w:lang w:bidi="en-US"/>
              </w:rPr>
              <w:t>11</w:t>
            </w:r>
          </w:p>
        </w:tc>
        <w:tc>
          <w:tcPr>
            <w:tcW w:w="3544" w:type="dxa"/>
            <w:tcBorders>
              <w:top w:val="single" w:sz="4" w:space="0" w:color="auto"/>
              <w:left w:val="single" w:sz="8" w:space="0" w:color="000000"/>
              <w:bottom w:val="nil"/>
              <w:right w:val="single" w:sz="4" w:space="0" w:color="auto"/>
            </w:tcBorders>
          </w:tcPr>
          <w:p w14:paraId="3C9F155F"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6. Evaluación y retroalimentación automatizada mediante inteligencia artificial</w:t>
            </w:r>
          </w:p>
          <w:p w14:paraId="3E03AEA9"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Análisis de datos de desempeño en el aprendizaje del inglés</w:t>
            </w:r>
          </w:p>
          <w:p w14:paraId="2E50585F"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Uso de la IA para generar pruebas y rúbricas automatizadas</w:t>
            </w:r>
          </w:p>
          <w:p w14:paraId="5B5AF938"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Retroalimentación inmediata con sistemas inteligentes</w:t>
            </w:r>
          </w:p>
          <w:p w14:paraId="4C17C8D6" w14:textId="77777777" w:rsidR="00332BA3" w:rsidRPr="004B08A9" w:rsidRDefault="00332BA3" w:rsidP="00332BA3">
            <w:pPr>
              <w:numPr>
                <w:ilvl w:val="0"/>
                <w:numId w:val="8"/>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Ética y equidad en la evaluación automatizada</w:t>
            </w:r>
          </w:p>
          <w:p w14:paraId="47809E5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847" w:type="dxa"/>
            <w:vMerge w:val="restart"/>
            <w:tcBorders>
              <w:top w:val="single" w:sz="4" w:space="0" w:color="auto"/>
              <w:left w:val="single" w:sz="4" w:space="0" w:color="auto"/>
              <w:bottom w:val="single" w:sz="4" w:space="0" w:color="auto"/>
              <w:right w:val="single" w:sz="4" w:space="0" w:color="auto"/>
            </w:tcBorders>
          </w:tcPr>
          <w:p w14:paraId="2C487A2E" w14:textId="77777777" w:rsidR="00332BA3" w:rsidRPr="004B08A9" w:rsidRDefault="00332BA3" w:rsidP="00B87896">
            <w:pPr>
              <w:spacing w:after="0" w:line="240" w:lineRule="auto"/>
              <w:rPr>
                <w:rFonts w:ascii="Arial" w:eastAsia="Times New Roman" w:hAnsi="Arial" w:cs="Arial"/>
                <w:sz w:val="20"/>
                <w:szCs w:val="20"/>
                <w:lang w:bidi="en-US"/>
              </w:rPr>
            </w:pPr>
          </w:p>
          <w:p w14:paraId="7383FE1D"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Clase magistral</w:t>
            </w:r>
          </w:p>
          <w:p w14:paraId="29B8A2B6"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2B46E37B" w14:textId="77777777" w:rsidR="00332BA3" w:rsidRPr="004B08A9" w:rsidRDefault="00332BA3" w:rsidP="00B87896">
            <w:pPr>
              <w:spacing w:after="0" w:line="240" w:lineRule="auto"/>
              <w:contextualSpacing/>
              <w:rPr>
                <w:rFonts w:ascii="Arial" w:eastAsia="Times New Roman" w:hAnsi="Arial" w:cs="Arial"/>
                <w:sz w:val="20"/>
                <w:szCs w:val="20"/>
                <w:lang w:bidi="en-US"/>
              </w:rPr>
            </w:pPr>
          </w:p>
          <w:p w14:paraId="5991A479" w14:textId="77777777" w:rsidR="00332BA3" w:rsidRPr="004B08A9" w:rsidRDefault="00332BA3" w:rsidP="00B87896">
            <w:pPr>
              <w:spacing w:after="0" w:line="240" w:lineRule="auto"/>
              <w:contextualSpacing/>
              <w:rPr>
                <w:rFonts w:ascii="Arial" w:eastAsia="Times New Roman" w:hAnsi="Arial" w:cs="Arial"/>
                <w:sz w:val="20"/>
                <w:szCs w:val="20"/>
                <w:lang w:bidi="en-US"/>
              </w:rPr>
            </w:pPr>
          </w:p>
          <w:p w14:paraId="435F980A" w14:textId="77777777" w:rsidR="00332BA3" w:rsidRPr="004B08A9" w:rsidRDefault="00332BA3" w:rsidP="00B87896">
            <w:pPr>
              <w:spacing w:after="0" w:line="240" w:lineRule="auto"/>
              <w:rPr>
                <w:rFonts w:ascii="Calibri" w:eastAsia="Times New Roman" w:hAnsi="Calibri" w:cs="Arial"/>
                <w:sz w:val="20"/>
                <w:szCs w:val="20"/>
                <w:lang w:bidi="en-US"/>
              </w:rPr>
            </w:pPr>
            <w:r w:rsidRPr="004B08A9">
              <w:rPr>
                <w:rFonts w:ascii="Arial" w:eastAsia="Times New Roman" w:hAnsi="Arial" w:cs="Arial"/>
                <w:sz w:val="20"/>
                <w:szCs w:val="20"/>
                <w:lang w:bidi="en-US"/>
              </w:rPr>
              <w:t>Portafolio digital, avance 2</w:t>
            </w:r>
          </w:p>
        </w:tc>
        <w:tc>
          <w:tcPr>
            <w:tcW w:w="988" w:type="dxa"/>
            <w:vMerge w:val="restart"/>
            <w:tcBorders>
              <w:top w:val="single" w:sz="4" w:space="0" w:color="auto"/>
              <w:left w:val="single" w:sz="4" w:space="0" w:color="auto"/>
              <w:bottom w:val="single" w:sz="4" w:space="0" w:color="auto"/>
              <w:right w:val="single" w:sz="4" w:space="0" w:color="auto"/>
            </w:tcBorders>
          </w:tcPr>
          <w:p w14:paraId="4558888E"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07B9004"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vMerge w:val="restart"/>
            <w:tcBorders>
              <w:top w:val="single" w:sz="4" w:space="0" w:color="auto"/>
              <w:left w:val="single" w:sz="4" w:space="0" w:color="auto"/>
              <w:bottom w:val="single" w:sz="4" w:space="0" w:color="auto"/>
              <w:right w:val="single" w:sz="4" w:space="0" w:color="auto"/>
            </w:tcBorders>
          </w:tcPr>
          <w:p w14:paraId="4F50E0E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6CD052FB"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vMerge w:val="restart"/>
            <w:tcBorders>
              <w:top w:val="single" w:sz="4" w:space="0" w:color="auto"/>
              <w:left w:val="single" w:sz="4" w:space="0" w:color="auto"/>
              <w:bottom w:val="single" w:sz="4" w:space="0" w:color="auto"/>
              <w:right w:val="single" w:sz="4" w:space="0" w:color="auto"/>
            </w:tcBorders>
          </w:tcPr>
          <w:p w14:paraId="0F0C6451"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6971381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vMerge w:val="restart"/>
            <w:tcBorders>
              <w:top w:val="single" w:sz="4" w:space="0" w:color="auto"/>
              <w:left w:val="single" w:sz="4" w:space="0" w:color="auto"/>
              <w:bottom w:val="single" w:sz="4" w:space="0" w:color="auto"/>
              <w:right w:val="single" w:sz="4" w:space="0" w:color="auto"/>
            </w:tcBorders>
          </w:tcPr>
          <w:p w14:paraId="37819AD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021D940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43C3ADC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44EF573C" w14:textId="77777777" w:rsidR="00332BA3" w:rsidRDefault="00332BA3" w:rsidP="00B87896">
            <w:pPr>
              <w:spacing w:after="120" w:line="240" w:lineRule="auto"/>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21"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2CF26766" w14:textId="77777777" w:rsidR="00332BA3" w:rsidRPr="004B08A9" w:rsidRDefault="00332BA3" w:rsidP="00B87896">
            <w:pPr>
              <w:spacing w:after="120" w:line="240" w:lineRule="auto"/>
              <w:jc w:val="both"/>
              <w:rPr>
                <w:rFonts w:ascii="Arial" w:eastAsia="Times New Roman" w:hAnsi="Arial" w:cs="Arial"/>
                <w:sz w:val="20"/>
                <w:szCs w:val="20"/>
                <w:lang w:bidi="es-CR"/>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22"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p>
        </w:tc>
        <w:tc>
          <w:tcPr>
            <w:tcW w:w="1276" w:type="dxa"/>
            <w:vMerge w:val="restart"/>
            <w:tcBorders>
              <w:top w:val="single" w:sz="4" w:space="0" w:color="auto"/>
              <w:left w:val="single" w:sz="4" w:space="0" w:color="auto"/>
              <w:bottom w:val="single" w:sz="4" w:space="0" w:color="auto"/>
              <w:right w:val="single" w:sz="4" w:space="0" w:color="auto"/>
            </w:tcBorders>
            <w:hideMark/>
          </w:tcPr>
          <w:p w14:paraId="6A757C4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Prueba Parcial I</w:t>
            </w:r>
          </w:p>
        </w:tc>
      </w:tr>
      <w:tr w:rsidR="00332BA3" w:rsidRPr="004B08A9" w14:paraId="13602852" w14:textId="77777777" w:rsidTr="00B87896">
        <w:trPr>
          <w:trHeight w:val="77"/>
          <w:jc w:val="center"/>
        </w:trPr>
        <w:tc>
          <w:tcPr>
            <w:tcW w:w="1129" w:type="dxa"/>
            <w:tcBorders>
              <w:top w:val="nil"/>
              <w:left w:val="single" w:sz="8" w:space="0" w:color="000000"/>
              <w:bottom w:val="single" w:sz="4" w:space="0" w:color="auto"/>
              <w:right w:val="single" w:sz="8" w:space="0" w:color="000000"/>
            </w:tcBorders>
          </w:tcPr>
          <w:p w14:paraId="521AD25E"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3544" w:type="dxa"/>
            <w:tcBorders>
              <w:top w:val="nil"/>
              <w:left w:val="single" w:sz="8" w:space="0" w:color="000000"/>
              <w:bottom w:val="single" w:sz="4" w:space="0" w:color="auto"/>
              <w:right w:val="single" w:sz="4" w:space="0" w:color="auto"/>
            </w:tcBorders>
          </w:tcPr>
          <w:p w14:paraId="6A05496C"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847" w:type="dxa"/>
            <w:vMerge/>
            <w:tcBorders>
              <w:top w:val="single" w:sz="4" w:space="0" w:color="auto"/>
              <w:left w:val="single" w:sz="4" w:space="0" w:color="auto"/>
              <w:bottom w:val="single" w:sz="4" w:space="0" w:color="auto"/>
              <w:right w:val="single" w:sz="4" w:space="0" w:color="auto"/>
            </w:tcBorders>
          </w:tcPr>
          <w:p w14:paraId="67DE95F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988" w:type="dxa"/>
            <w:vMerge/>
            <w:tcBorders>
              <w:top w:val="single" w:sz="4" w:space="0" w:color="auto"/>
              <w:left w:val="single" w:sz="4" w:space="0" w:color="auto"/>
              <w:bottom w:val="single" w:sz="4" w:space="0" w:color="auto"/>
              <w:right w:val="single" w:sz="4" w:space="0" w:color="auto"/>
            </w:tcBorders>
          </w:tcPr>
          <w:p w14:paraId="612B12FE"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134" w:type="dxa"/>
            <w:vMerge/>
            <w:tcBorders>
              <w:top w:val="single" w:sz="4" w:space="0" w:color="auto"/>
              <w:left w:val="single" w:sz="4" w:space="0" w:color="auto"/>
              <w:bottom w:val="single" w:sz="4" w:space="0" w:color="auto"/>
              <w:right w:val="single" w:sz="4" w:space="0" w:color="auto"/>
            </w:tcBorders>
          </w:tcPr>
          <w:p w14:paraId="4C848F5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418" w:type="dxa"/>
            <w:vMerge/>
            <w:tcBorders>
              <w:top w:val="single" w:sz="4" w:space="0" w:color="auto"/>
              <w:left w:val="single" w:sz="4" w:space="0" w:color="auto"/>
              <w:bottom w:val="single" w:sz="4" w:space="0" w:color="auto"/>
              <w:right w:val="single" w:sz="4" w:space="0" w:color="auto"/>
            </w:tcBorders>
          </w:tcPr>
          <w:p w14:paraId="147ABF44"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2126" w:type="dxa"/>
            <w:vMerge/>
            <w:tcBorders>
              <w:top w:val="single" w:sz="4" w:space="0" w:color="auto"/>
              <w:left w:val="single" w:sz="4" w:space="0" w:color="auto"/>
              <w:bottom w:val="single" w:sz="4" w:space="0" w:color="auto"/>
              <w:right w:val="single" w:sz="4" w:space="0" w:color="auto"/>
            </w:tcBorders>
            <w:hideMark/>
          </w:tcPr>
          <w:p w14:paraId="440846F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276" w:type="dxa"/>
            <w:vMerge/>
            <w:tcBorders>
              <w:top w:val="single" w:sz="4" w:space="0" w:color="auto"/>
              <w:left w:val="single" w:sz="4" w:space="0" w:color="auto"/>
              <w:bottom w:val="single" w:sz="4" w:space="0" w:color="auto"/>
              <w:right w:val="single" w:sz="4" w:space="0" w:color="auto"/>
            </w:tcBorders>
            <w:hideMark/>
          </w:tcPr>
          <w:p w14:paraId="0C96E1C6"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r>
      <w:tr w:rsidR="00332BA3" w:rsidRPr="004B08A9" w14:paraId="38976725" w14:textId="77777777" w:rsidTr="00B87896">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6AF79EE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Introducción unidad 7: En esta unidad, se estudian estrategias basadas en datos para optimizar los procesos de enseñanza y mejorar los resultados de aprendizaje.</w:t>
            </w:r>
          </w:p>
        </w:tc>
      </w:tr>
      <w:tr w:rsidR="00332BA3" w:rsidRPr="004B08A9" w14:paraId="296F2B61" w14:textId="77777777" w:rsidTr="00B87896">
        <w:trPr>
          <w:trHeight w:val="528"/>
          <w:jc w:val="center"/>
        </w:trPr>
        <w:tc>
          <w:tcPr>
            <w:tcW w:w="1129" w:type="dxa"/>
            <w:tcBorders>
              <w:top w:val="single" w:sz="4" w:space="0" w:color="auto"/>
              <w:left w:val="single" w:sz="4" w:space="0" w:color="auto"/>
              <w:bottom w:val="single" w:sz="4" w:space="0" w:color="auto"/>
              <w:right w:val="single" w:sz="4" w:space="0" w:color="auto"/>
            </w:tcBorders>
            <w:vAlign w:val="center"/>
          </w:tcPr>
          <w:p w14:paraId="235CD9E0" w14:textId="77777777" w:rsidR="00332BA3" w:rsidRPr="004B08A9" w:rsidRDefault="00332BA3" w:rsidP="00B87896">
            <w:pPr>
              <w:spacing w:before="120" w:after="120" w:line="240" w:lineRule="auto"/>
              <w:contextualSpacing/>
              <w:jc w:val="center"/>
              <w:rPr>
                <w:rFonts w:ascii="Arial" w:eastAsia="Calibri" w:hAnsi="Arial" w:cs="Arial"/>
                <w:sz w:val="20"/>
                <w:szCs w:val="20"/>
                <w:lang w:bidi="en-US"/>
              </w:rPr>
            </w:pPr>
            <w:r w:rsidRPr="004B08A9">
              <w:rPr>
                <w:rFonts w:ascii="Arial" w:eastAsia="Calibri" w:hAnsi="Arial" w:cs="Arial"/>
                <w:sz w:val="20"/>
                <w:szCs w:val="20"/>
                <w:lang w:bidi="en-US"/>
              </w:rPr>
              <w:lastRenderedPageBreak/>
              <w:t>12</w:t>
            </w:r>
          </w:p>
        </w:tc>
        <w:tc>
          <w:tcPr>
            <w:tcW w:w="3544" w:type="dxa"/>
            <w:tcBorders>
              <w:top w:val="single" w:sz="4" w:space="0" w:color="auto"/>
              <w:left w:val="single" w:sz="4" w:space="0" w:color="auto"/>
              <w:bottom w:val="single" w:sz="4" w:space="0" w:color="auto"/>
              <w:right w:val="single" w:sz="4" w:space="0" w:color="auto"/>
            </w:tcBorders>
          </w:tcPr>
          <w:p w14:paraId="3C1F1B46"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7. Inteligencia artificial y enseñanza del inglés basada en datos</w:t>
            </w:r>
          </w:p>
          <w:p w14:paraId="10662F6A"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Análisis de aprendizaje (</w:t>
            </w:r>
            <w:proofErr w:type="spellStart"/>
            <w:r w:rsidRPr="004B08A9">
              <w:rPr>
                <w:rFonts w:ascii="Arial" w:eastAsia="Times New Roman" w:hAnsi="Arial" w:cs="Arial"/>
                <w:bCs/>
                <w:sz w:val="20"/>
                <w:szCs w:val="20"/>
                <w:lang w:bidi="en-US"/>
              </w:rPr>
              <w:t>learning</w:t>
            </w:r>
            <w:proofErr w:type="spellEnd"/>
            <w:r w:rsidRPr="004B08A9">
              <w:rPr>
                <w:rFonts w:ascii="Arial" w:eastAsia="Times New Roman" w:hAnsi="Arial" w:cs="Arial"/>
                <w:bCs/>
                <w:sz w:val="20"/>
                <w:szCs w:val="20"/>
                <w:lang w:bidi="en-US"/>
              </w:rPr>
              <w:t xml:space="preserve"> </w:t>
            </w:r>
            <w:proofErr w:type="spellStart"/>
            <w:r w:rsidRPr="004B08A9">
              <w:rPr>
                <w:rFonts w:ascii="Arial" w:eastAsia="Times New Roman" w:hAnsi="Arial" w:cs="Arial"/>
                <w:bCs/>
                <w:sz w:val="20"/>
                <w:szCs w:val="20"/>
                <w:lang w:bidi="en-US"/>
              </w:rPr>
              <w:t>analytics</w:t>
            </w:r>
            <w:proofErr w:type="spellEnd"/>
            <w:r w:rsidRPr="004B08A9">
              <w:rPr>
                <w:rFonts w:ascii="Arial" w:eastAsia="Times New Roman" w:hAnsi="Arial" w:cs="Arial"/>
                <w:bCs/>
                <w:sz w:val="20"/>
                <w:szCs w:val="20"/>
                <w:lang w:bidi="en-US"/>
              </w:rPr>
              <w:t>) en la enseñanza del inglés</w:t>
            </w:r>
          </w:p>
          <w:p w14:paraId="3B35A6F6"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Uso de </w:t>
            </w:r>
            <w:proofErr w:type="spellStart"/>
            <w:r w:rsidRPr="004B08A9">
              <w:rPr>
                <w:rFonts w:ascii="Arial" w:eastAsia="Times New Roman" w:hAnsi="Arial" w:cs="Arial"/>
                <w:bCs/>
                <w:sz w:val="20"/>
                <w:szCs w:val="20"/>
                <w:lang w:bidi="en-US"/>
              </w:rPr>
              <w:t>big</w:t>
            </w:r>
            <w:proofErr w:type="spellEnd"/>
            <w:r w:rsidRPr="004B08A9">
              <w:rPr>
                <w:rFonts w:ascii="Arial" w:eastAsia="Times New Roman" w:hAnsi="Arial" w:cs="Arial"/>
                <w:bCs/>
                <w:sz w:val="20"/>
                <w:szCs w:val="20"/>
                <w:lang w:bidi="en-US"/>
              </w:rPr>
              <w:t xml:space="preserve"> data para personalizar la enseñanza de idiomas</w:t>
            </w:r>
          </w:p>
          <w:p w14:paraId="145300B7"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Predicción de dificultades en el aprendizaje del inglés con IA</w:t>
            </w:r>
          </w:p>
          <w:p w14:paraId="4F4F1BAF" w14:textId="77777777" w:rsidR="00332BA3" w:rsidRPr="004B08A9" w:rsidRDefault="00332BA3" w:rsidP="00332BA3">
            <w:pPr>
              <w:numPr>
                <w:ilvl w:val="0"/>
                <w:numId w:val="9"/>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estrategias de enseñanza basadas en análisis de datos</w:t>
            </w:r>
          </w:p>
        </w:tc>
        <w:tc>
          <w:tcPr>
            <w:tcW w:w="1847" w:type="dxa"/>
            <w:tcBorders>
              <w:top w:val="single" w:sz="4" w:space="0" w:color="auto"/>
              <w:left w:val="single" w:sz="4" w:space="0" w:color="auto"/>
              <w:right w:val="single" w:sz="8" w:space="0" w:color="000000"/>
            </w:tcBorders>
          </w:tcPr>
          <w:p w14:paraId="28E5F30D" w14:textId="77777777" w:rsidR="00332BA3" w:rsidRPr="004B08A9" w:rsidRDefault="00332BA3" w:rsidP="00B87896">
            <w:pPr>
              <w:spacing w:after="0" w:line="240" w:lineRule="auto"/>
              <w:rPr>
                <w:rFonts w:ascii="Arial" w:eastAsia="Times New Roman" w:hAnsi="Arial" w:cs="Arial"/>
                <w:sz w:val="20"/>
                <w:szCs w:val="20"/>
                <w:lang w:bidi="en-US"/>
              </w:rPr>
            </w:pPr>
          </w:p>
          <w:p w14:paraId="18A9F179"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Charla didáctica</w:t>
            </w:r>
          </w:p>
          <w:p w14:paraId="4AA167D4"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2D1904B0" w14:textId="77777777" w:rsidR="00332BA3" w:rsidRPr="004B08A9" w:rsidRDefault="00332BA3" w:rsidP="00B87896">
            <w:pPr>
              <w:spacing w:after="0" w:line="240" w:lineRule="auto"/>
              <w:rPr>
                <w:rFonts w:ascii="Arial" w:eastAsia="Times New Roman" w:hAnsi="Arial" w:cs="Arial"/>
                <w:sz w:val="20"/>
                <w:szCs w:val="20"/>
                <w:lang w:bidi="en-US"/>
              </w:rPr>
            </w:pPr>
          </w:p>
          <w:p w14:paraId="33D59128" w14:textId="77777777" w:rsidR="00332BA3" w:rsidRPr="004B08A9" w:rsidRDefault="00332BA3" w:rsidP="00B87896">
            <w:pPr>
              <w:spacing w:after="0" w:line="240" w:lineRule="auto"/>
              <w:rPr>
                <w:rFonts w:ascii="Arial" w:eastAsia="Times New Roman" w:hAnsi="Arial" w:cs="Arial"/>
                <w:sz w:val="20"/>
                <w:szCs w:val="20"/>
                <w:lang w:bidi="en-US"/>
              </w:rPr>
            </w:pPr>
          </w:p>
          <w:p w14:paraId="232E6E5F"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Taller 2 de simulación de enseñanza con IA</w:t>
            </w:r>
          </w:p>
        </w:tc>
        <w:tc>
          <w:tcPr>
            <w:tcW w:w="988" w:type="dxa"/>
            <w:tcBorders>
              <w:top w:val="single" w:sz="4" w:space="0" w:color="auto"/>
              <w:left w:val="single" w:sz="8" w:space="0" w:color="000000"/>
              <w:bottom w:val="nil"/>
              <w:right w:val="single" w:sz="8" w:space="0" w:color="000000"/>
            </w:tcBorders>
          </w:tcPr>
          <w:p w14:paraId="474CE6E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6C426B0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8" w:space="0" w:color="000000"/>
              <w:bottom w:val="nil"/>
              <w:right w:val="single" w:sz="8" w:space="0" w:color="000000"/>
            </w:tcBorders>
          </w:tcPr>
          <w:p w14:paraId="4B10E03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6176240C"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8" w:space="0" w:color="000000"/>
              <w:bottom w:val="nil"/>
              <w:right w:val="single" w:sz="8" w:space="0" w:color="000000"/>
            </w:tcBorders>
          </w:tcPr>
          <w:p w14:paraId="0C51D58D"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3A7A38FF"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8" w:space="0" w:color="000000"/>
              <w:bottom w:val="nil"/>
              <w:right w:val="single" w:sz="8" w:space="0" w:color="000000"/>
            </w:tcBorders>
          </w:tcPr>
          <w:p w14:paraId="7DE9600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7D15109A"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2C2AE918" w14:textId="77777777" w:rsidR="00332BA3" w:rsidRPr="004B08A9" w:rsidRDefault="00332BA3" w:rsidP="00B87896">
            <w:pPr>
              <w:spacing w:after="120" w:line="240" w:lineRule="auto"/>
              <w:jc w:val="both"/>
              <w:rPr>
                <w:rFonts w:ascii="Arial" w:eastAsia="Times New Roman" w:hAnsi="Arial" w:cs="Arial"/>
                <w:sz w:val="20"/>
                <w:szCs w:val="20"/>
                <w:lang w:bidi="en-US"/>
              </w:rPr>
            </w:pPr>
          </w:p>
          <w:p w14:paraId="053D0F05" w14:textId="77777777" w:rsidR="00332BA3" w:rsidRDefault="00332BA3" w:rsidP="00B87896">
            <w:pPr>
              <w:spacing w:after="120" w:line="240" w:lineRule="auto"/>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23"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1275E95E" w14:textId="77777777" w:rsidR="00332BA3" w:rsidRDefault="00332BA3" w:rsidP="00B87896">
            <w:pPr>
              <w:spacing w:after="120" w:line="240" w:lineRule="auto"/>
              <w:jc w:val="both"/>
              <w:rPr>
                <w:rFonts w:ascii="Arial" w:eastAsia="Times New Roman" w:hAnsi="Arial" w:cs="Arial"/>
                <w:sz w:val="18"/>
                <w:szCs w:val="18"/>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24"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r w:rsidRPr="0048121F">
              <w:rPr>
                <w:rFonts w:ascii="Arial" w:eastAsia="Times New Roman" w:hAnsi="Arial" w:cs="Arial"/>
                <w:sz w:val="18"/>
                <w:szCs w:val="18"/>
                <w:lang w:bidi="en-US"/>
              </w:rPr>
              <w:t xml:space="preserve"> </w:t>
            </w:r>
          </w:p>
          <w:p w14:paraId="5086779D" w14:textId="77777777" w:rsidR="00332BA3" w:rsidRPr="00E110CF" w:rsidRDefault="00332BA3" w:rsidP="00B87896">
            <w:pPr>
              <w:spacing w:after="120" w:line="240" w:lineRule="auto"/>
              <w:jc w:val="both"/>
              <w:rPr>
                <w:rFonts w:ascii="Arial" w:eastAsia="Times New Roman" w:hAnsi="Arial" w:cs="Arial"/>
                <w:sz w:val="20"/>
                <w:szCs w:val="20"/>
                <w:lang w:val="en-US" w:bidi="en-US"/>
              </w:rPr>
            </w:pPr>
            <w:proofErr w:type="spellStart"/>
            <w:r w:rsidRPr="002A1087">
              <w:rPr>
                <w:rFonts w:ascii="Arial" w:eastAsia="Times New Roman" w:hAnsi="Arial" w:cs="Arial"/>
                <w:sz w:val="18"/>
                <w:szCs w:val="18"/>
                <w:lang w:bidi="en-US"/>
              </w:rPr>
              <w:t>Tahmeena</w:t>
            </w:r>
            <w:proofErr w:type="spellEnd"/>
            <w:r w:rsidRPr="002A1087">
              <w:rPr>
                <w:rFonts w:ascii="Arial" w:eastAsia="Times New Roman" w:hAnsi="Arial" w:cs="Arial"/>
                <w:sz w:val="18"/>
                <w:szCs w:val="18"/>
                <w:lang w:bidi="en-US"/>
              </w:rPr>
              <w:t xml:space="preserve">, K., Manisha, S., &amp; Saman, R. (2024). </w:t>
            </w:r>
            <w:r w:rsidRPr="002A1087">
              <w:rPr>
                <w:rFonts w:ascii="Arial" w:eastAsia="Times New Roman" w:hAnsi="Arial" w:cs="Arial"/>
                <w:i/>
                <w:iCs/>
                <w:sz w:val="18"/>
                <w:szCs w:val="18"/>
                <w:lang w:val="en-US" w:bidi="en-US"/>
              </w:rPr>
              <w:t>Artificial Intelligence: A Multidisciplinary Approach Towards Teaching and Learning</w:t>
            </w:r>
            <w:r w:rsidRPr="002A1087">
              <w:rPr>
                <w:rFonts w:ascii="Arial" w:eastAsia="Times New Roman" w:hAnsi="Arial" w:cs="Arial"/>
                <w:sz w:val="18"/>
                <w:szCs w:val="18"/>
                <w:lang w:val="en-US" w:bidi="en-US"/>
              </w:rPr>
              <w:t xml:space="preserve">. Bentham Science Publishers. </w:t>
            </w:r>
            <w:hyperlink r:id="rId25" w:history="1">
              <w:r w:rsidRPr="0048121F">
                <w:rPr>
                  <w:rStyle w:val="Hipervnculo"/>
                  <w:rFonts w:ascii="Arial" w:eastAsia="Times New Roman" w:hAnsi="Arial" w:cs="Arial"/>
                  <w:sz w:val="18"/>
                  <w:szCs w:val="18"/>
                  <w:lang w:val="en-US" w:bidi="en-US"/>
                </w:rPr>
                <w:t>https://research-ebsco-com.ezproxy.interamerica.org/linkprocessor/plink?id=dd29991c-1090-3e8a-86b7-30dbacfc59d7</w:t>
              </w:r>
            </w:hyperlink>
          </w:p>
        </w:tc>
        <w:tc>
          <w:tcPr>
            <w:tcW w:w="1276" w:type="dxa"/>
            <w:tcBorders>
              <w:top w:val="single" w:sz="4" w:space="0" w:color="auto"/>
              <w:left w:val="single" w:sz="8" w:space="0" w:color="000000"/>
              <w:bottom w:val="nil"/>
              <w:right w:val="single" w:sz="8" w:space="0" w:color="000000"/>
            </w:tcBorders>
          </w:tcPr>
          <w:p w14:paraId="51A7B247"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Ver rúbrica</w:t>
            </w:r>
          </w:p>
        </w:tc>
      </w:tr>
      <w:tr w:rsidR="00332BA3" w:rsidRPr="004B08A9" w14:paraId="33FBF39A" w14:textId="77777777" w:rsidTr="00B87896">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28DFFD0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lastRenderedPageBreak/>
              <w:t>Introducción unidad 8: El uso de IA en educación plantea desafíos éticos que deben considerarse para garantizar su implementación responsable. En esta unidad, se analizan los sesgos en los algoritmos, la privacidad de los datos y el equilibrio entre la enseñanza automatizada y la intervención docente.</w:t>
            </w:r>
          </w:p>
        </w:tc>
      </w:tr>
      <w:tr w:rsidR="00332BA3" w:rsidRPr="004B08A9" w14:paraId="182C46EC" w14:textId="77777777" w:rsidTr="00B87896">
        <w:trPr>
          <w:trHeight w:val="528"/>
          <w:jc w:val="center"/>
        </w:trPr>
        <w:tc>
          <w:tcPr>
            <w:tcW w:w="1129" w:type="dxa"/>
            <w:tcBorders>
              <w:top w:val="single" w:sz="4" w:space="0" w:color="auto"/>
              <w:left w:val="single" w:sz="4" w:space="0" w:color="auto"/>
              <w:bottom w:val="single" w:sz="4" w:space="0" w:color="auto"/>
              <w:right w:val="single" w:sz="4" w:space="0" w:color="auto"/>
            </w:tcBorders>
            <w:vAlign w:val="center"/>
          </w:tcPr>
          <w:p w14:paraId="63BD3BE7" w14:textId="77777777" w:rsidR="00332BA3" w:rsidRPr="004B08A9" w:rsidRDefault="00332BA3" w:rsidP="00B87896">
            <w:pPr>
              <w:spacing w:before="120" w:after="120" w:line="240" w:lineRule="auto"/>
              <w:contextualSpacing/>
              <w:jc w:val="center"/>
              <w:rPr>
                <w:rFonts w:ascii="Arial" w:eastAsia="Calibri" w:hAnsi="Arial" w:cs="Arial"/>
                <w:sz w:val="20"/>
                <w:szCs w:val="20"/>
                <w:lang w:bidi="en-US"/>
              </w:rPr>
            </w:pPr>
            <w:r w:rsidRPr="004B08A9">
              <w:rPr>
                <w:rFonts w:ascii="Arial" w:eastAsia="Calibri" w:hAnsi="Arial" w:cs="Arial"/>
                <w:sz w:val="20"/>
                <w:szCs w:val="20"/>
                <w:lang w:bidi="en-US"/>
              </w:rPr>
              <w:t>13 y 14</w:t>
            </w:r>
          </w:p>
        </w:tc>
        <w:tc>
          <w:tcPr>
            <w:tcW w:w="3544" w:type="dxa"/>
            <w:tcBorders>
              <w:top w:val="single" w:sz="4" w:space="0" w:color="auto"/>
              <w:left w:val="single" w:sz="4" w:space="0" w:color="auto"/>
              <w:bottom w:val="single" w:sz="4" w:space="0" w:color="auto"/>
              <w:right w:val="single" w:sz="4" w:space="0" w:color="auto"/>
            </w:tcBorders>
          </w:tcPr>
          <w:p w14:paraId="6DAFE867"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8. Desafíos y consideraciones éticas en el uso de inteligencia artificial en la enseñanza del inglés</w:t>
            </w:r>
          </w:p>
          <w:p w14:paraId="1073AF4E"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Sesgos en los algoritmos de IA y su impacto en el aprendizaje</w:t>
            </w:r>
          </w:p>
          <w:p w14:paraId="41190ECA"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Protección de datos y privacidad en plataformas de IA para educación</w:t>
            </w:r>
          </w:p>
          <w:p w14:paraId="795931D9"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Equilibrio entre la enseñanza humana y la automatización con IA</w:t>
            </w:r>
          </w:p>
          <w:p w14:paraId="6DDA4332" w14:textId="77777777" w:rsidR="00332BA3" w:rsidRPr="004B08A9" w:rsidRDefault="00332BA3" w:rsidP="00332BA3">
            <w:pPr>
              <w:numPr>
                <w:ilvl w:val="0"/>
                <w:numId w:val="10"/>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Regulaciones y normativas sobre el uso de IA en la educación</w:t>
            </w:r>
          </w:p>
        </w:tc>
        <w:tc>
          <w:tcPr>
            <w:tcW w:w="1847" w:type="dxa"/>
            <w:tcBorders>
              <w:top w:val="single" w:sz="4" w:space="0" w:color="auto"/>
              <w:left w:val="single" w:sz="4" w:space="0" w:color="auto"/>
              <w:right w:val="single" w:sz="8" w:space="0" w:color="000000"/>
            </w:tcBorders>
          </w:tcPr>
          <w:p w14:paraId="6950CE9F" w14:textId="77777777" w:rsidR="00332BA3" w:rsidRPr="004B08A9" w:rsidRDefault="00332BA3" w:rsidP="00B87896">
            <w:pPr>
              <w:spacing w:after="0" w:line="240" w:lineRule="auto"/>
              <w:rPr>
                <w:rFonts w:ascii="Arial" w:eastAsia="Times New Roman" w:hAnsi="Arial" w:cs="Arial"/>
                <w:sz w:val="20"/>
                <w:szCs w:val="20"/>
                <w:lang w:bidi="en-US"/>
              </w:rPr>
            </w:pPr>
          </w:p>
          <w:p w14:paraId="5C139488"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Charla didáctica</w:t>
            </w:r>
          </w:p>
          <w:p w14:paraId="76361F63"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Discusiones de grupo guiadas</w:t>
            </w:r>
          </w:p>
          <w:p w14:paraId="155F0E15" w14:textId="77777777" w:rsidR="00332BA3" w:rsidRPr="004B08A9" w:rsidRDefault="00332BA3" w:rsidP="00B87896">
            <w:pPr>
              <w:spacing w:after="0" w:line="240" w:lineRule="auto"/>
              <w:rPr>
                <w:rFonts w:ascii="Arial" w:eastAsia="Times New Roman" w:hAnsi="Arial" w:cs="Arial"/>
                <w:sz w:val="20"/>
                <w:szCs w:val="20"/>
                <w:lang w:bidi="en-US"/>
              </w:rPr>
            </w:pPr>
          </w:p>
          <w:p w14:paraId="7AABEB81"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Portafolio digital, entrega final</w:t>
            </w:r>
          </w:p>
          <w:p w14:paraId="3076B6B0" w14:textId="77777777" w:rsidR="00332BA3" w:rsidRPr="004B08A9" w:rsidRDefault="00332BA3" w:rsidP="00B87896">
            <w:pPr>
              <w:spacing w:after="0" w:line="240" w:lineRule="auto"/>
              <w:rPr>
                <w:rFonts w:ascii="Arial" w:eastAsia="Times New Roman" w:hAnsi="Arial" w:cs="Arial"/>
                <w:sz w:val="20"/>
                <w:szCs w:val="20"/>
                <w:lang w:bidi="en-US"/>
              </w:rPr>
            </w:pPr>
          </w:p>
          <w:p w14:paraId="554B5D78" w14:textId="77777777" w:rsidR="00332BA3" w:rsidRPr="004B08A9" w:rsidRDefault="00332BA3" w:rsidP="00B87896">
            <w:pPr>
              <w:spacing w:after="0" w:line="240" w:lineRule="auto"/>
              <w:rPr>
                <w:rFonts w:ascii="Arial" w:eastAsia="Times New Roman" w:hAnsi="Arial" w:cs="Arial"/>
                <w:sz w:val="20"/>
                <w:szCs w:val="20"/>
                <w:lang w:bidi="en-US"/>
              </w:rPr>
            </w:pPr>
          </w:p>
        </w:tc>
        <w:tc>
          <w:tcPr>
            <w:tcW w:w="988" w:type="dxa"/>
            <w:tcBorders>
              <w:top w:val="single" w:sz="4" w:space="0" w:color="auto"/>
              <w:left w:val="single" w:sz="8" w:space="0" w:color="000000"/>
              <w:bottom w:val="nil"/>
              <w:right w:val="single" w:sz="8" w:space="0" w:color="000000"/>
            </w:tcBorders>
          </w:tcPr>
          <w:p w14:paraId="474DB52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B2AD2D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8" w:space="0" w:color="000000"/>
              <w:bottom w:val="nil"/>
              <w:right w:val="single" w:sz="8" w:space="0" w:color="000000"/>
            </w:tcBorders>
          </w:tcPr>
          <w:p w14:paraId="04E639E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F47F93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8" w:space="0" w:color="000000"/>
              <w:bottom w:val="nil"/>
              <w:right w:val="single" w:sz="8" w:space="0" w:color="000000"/>
            </w:tcBorders>
          </w:tcPr>
          <w:p w14:paraId="5730392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00C566A"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tcBorders>
              <w:top w:val="single" w:sz="4" w:space="0" w:color="auto"/>
              <w:left w:val="single" w:sz="8" w:space="0" w:color="000000"/>
              <w:bottom w:val="nil"/>
              <w:right w:val="single" w:sz="8" w:space="0" w:color="000000"/>
            </w:tcBorders>
          </w:tcPr>
          <w:p w14:paraId="245C1FE3"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Material de consulta y aprendizaje</w:t>
            </w:r>
          </w:p>
          <w:p w14:paraId="7D401935"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1F140CFA"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5F429D13" w14:textId="77777777" w:rsidR="00332BA3" w:rsidRDefault="00332BA3" w:rsidP="00B87896">
            <w:pPr>
              <w:spacing w:before="120" w:after="120" w:line="240" w:lineRule="auto"/>
              <w:contextualSpacing/>
              <w:jc w:val="both"/>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26" w:history="1">
              <w:r w:rsidRPr="004B08A9">
                <w:rPr>
                  <w:rFonts w:ascii="Arial" w:eastAsia="Times New Roman" w:hAnsi="Arial" w:cs="Arial"/>
                  <w:color w:val="0563C1"/>
                  <w:sz w:val="16"/>
                  <w:szCs w:val="16"/>
                  <w:u w:val="single"/>
                  <w:lang w:bidi="en-US"/>
                </w:rPr>
                <w:t>https://elibro-net.ezproxy.interamerica.org/es/lc/bvainteramerica/titulos/231339</w:t>
              </w:r>
            </w:hyperlink>
          </w:p>
          <w:p w14:paraId="1990BBF8" w14:textId="77777777" w:rsidR="00332BA3" w:rsidRDefault="00332BA3" w:rsidP="00B87896">
            <w:pPr>
              <w:spacing w:after="120" w:line="240" w:lineRule="auto"/>
              <w:jc w:val="both"/>
              <w:rPr>
                <w:rFonts w:ascii="Arial" w:eastAsia="Times New Roman" w:hAnsi="Arial" w:cs="Arial"/>
                <w:sz w:val="18"/>
                <w:szCs w:val="18"/>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27"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r w:rsidRPr="0048121F">
              <w:rPr>
                <w:rFonts w:ascii="Arial" w:eastAsia="Times New Roman" w:hAnsi="Arial" w:cs="Arial"/>
                <w:sz w:val="18"/>
                <w:szCs w:val="18"/>
                <w:lang w:bidi="en-US"/>
              </w:rPr>
              <w:t xml:space="preserve"> </w:t>
            </w:r>
          </w:p>
          <w:p w14:paraId="6087D94E" w14:textId="77777777" w:rsidR="00332BA3" w:rsidRPr="00E110CF" w:rsidRDefault="00332BA3" w:rsidP="00B87896">
            <w:pPr>
              <w:spacing w:before="120" w:after="120" w:line="240" w:lineRule="auto"/>
              <w:contextualSpacing/>
              <w:jc w:val="both"/>
              <w:rPr>
                <w:rFonts w:ascii="Arial" w:eastAsia="Times New Roman" w:hAnsi="Arial" w:cs="Arial"/>
                <w:sz w:val="20"/>
                <w:szCs w:val="20"/>
                <w:lang w:val="en-US" w:bidi="en-US"/>
              </w:rPr>
            </w:pPr>
            <w:proofErr w:type="spellStart"/>
            <w:r w:rsidRPr="002A1087">
              <w:rPr>
                <w:rFonts w:ascii="Arial" w:eastAsia="Times New Roman" w:hAnsi="Arial" w:cs="Arial"/>
                <w:sz w:val="18"/>
                <w:szCs w:val="18"/>
                <w:lang w:bidi="en-US"/>
              </w:rPr>
              <w:t>Tahmeena</w:t>
            </w:r>
            <w:proofErr w:type="spellEnd"/>
            <w:r w:rsidRPr="002A1087">
              <w:rPr>
                <w:rFonts w:ascii="Arial" w:eastAsia="Times New Roman" w:hAnsi="Arial" w:cs="Arial"/>
                <w:sz w:val="18"/>
                <w:szCs w:val="18"/>
                <w:lang w:bidi="en-US"/>
              </w:rPr>
              <w:t xml:space="preserve">, K., Manisha, S., &amp; Saman, R. (2024). </w:t>
            </w:r>
            <w:r w:rsidRPr="002A1087">
              <w:rPr>
                <w:rFonts w:ascii="Arial" w:eastAsia="Times New Roman" w:hAnsi="Arial" w:cs="Arial"/>
                <w:i/>
                <w:iCs/>
                <w:sz w:val="18"/>
                <w:szCs w:val="18"/>
                <w:lang w:val="en-US" w:bidi="en-US"/>
              </w:rPr>
              <w:t>Artificial Intelligence: A Multidisciplinary Approach Towards Teaching and Learning</w:t>
            </w:r>
            <w:r w:rsidRPr="002A1087">
              <w:rPr>
                <w:rFonts w:ascii="Arial" w:eastAsia="Times New Roman" w:hAnsi="Arial" w:cs="Arial"/>
                <w:sz w:val="18"/>
                <w:szCs w:val="18"/>
                <w:lang w:val="en-US" w:bidi="en-US"/>
              </w:rPr>
              <w:t xml:space="preserve">. Bentham Science Publishers. </w:t>
            </w:r>
            <w:hyperlink r:id="rId28" w:history="1">
              <w:r w:rsidRPr="0048121F">
                <w:rPr>
                  <w:rStyle w:val="Hipervnculo"/>
                  <w:rFonts w:ascii="Arial" w:eastAsia="Times New Roman" w:hAnsi="Arial" w:cs="Arial"/>
                  <w:sz w:val="18"/>
                  <w:szCs w:val="18"/>
                  <w:lang w:val="en-US" w:bidi="en-US"/>
                </w:rPr>
                <w:t>https://research-ebsco-com.ezproxy.interamerica.org/linkprocessor/plink?id=dd29991c-1090-</w:t>
              </w:r>
              <w:r w:rsidRPr="0048121F">
                <w:rPr>
                  <w:rStyle w:val="Hipervnculo"/>
                  <w:rFonts w:ascii="Arial" w:eastAsia="Times New Roman" w:hAnsi="Arial" w:cs="Arial"/>
                  <w:sz w:val="18"/>
                  <w:szCs w:val="18"/>
                  <w:lang w:val="en-US" w:bidi="en-US"/>
                </w:rPr>
                <w:lastRenderedPageBreak/>
                <w:t>3e8a-86b7-30dbacfc59d7</w:t>
              </w:r>
            </w:hyperlink>
          </w:p>
        </w:tc>
        <w:tc>
          <w:tcPr>
            <w:tcW w:w="1276" w:type="dxa"/>
            <w:tcBorders>
              <w:top w:val="single" w:sz="4" w:space="0" w:color="auto"/>
              <w:left w:val="single" w:sz="8" w:space="0" w:color="000000"/>
              <w:bottom w:val="nil"/>
              <w:right w:val="single" w:sz="8" w:space="0" w:color="000000"/>
            </w:tcBorders>
          </w:tcPr>
          <w:p w14:paraId="56A878B9"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lastRenderedPageBreak/>
              <w:t>Ver rúbrica</w:t>
            </w:r>
          </w:p>
        </w:tc>
      </w:tr>
      <w:tr w:rsidR="00332BA3" w:rsidRPr="004B08A9" w14:paraId="049014A0" w14:textId="77777777" w:rsidTr="00B87896">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75A98CEB"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Introducción unidad 9: En esta unidad, se estudian experiencias de aprendizaje innovadoras, desarrollo de asistentes virtuales y se exploraran estrategias de evaluación automatizada.</w:t>
            </w:r>
          </w:p>
        </w:tc>
      </w:tr>
      <w:tr w:rsidR="00332BA3" w:rsidRPr="004B08A9" w14:paraId="4FFD51FB" w14:textId="77777777" w:rsidTr="00B87896">
        <w:trPr>
          <w:trHeight w:val="557"/>
          <w:jc w:val="center"/>
        </w:trPr>
        <w:tc>
          <w:tcPr>
            <w:tcW w:w="1129" w:type="dxa"/>
            <w:vMerge w:val="restart"/>
            <w:tcBorders>
              <w:top w:val="single" w:sz="4" w:space="0" w:color="auto"/>
              <w:left w:val="single" w:sz="4" w:space="0" w:color="auto"/>
              <w:bottom w:val="single" w:sz="4" w:space="0" w:color="auto"/>
              <w:right w:val="single" w:sz="4" w:space="0" w:color="auto"/>
            </w:tcBorders>
            <w:vAlign w:val="center"/>
            <w:hideMark/>
          </w:tcPr>
          <w:p w14:paraId="2673FE5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s-CR"/>
              </w:rPr>
            </w:pPr>
            <w:r w:rsidRPr="004B08A9">
              <w:rPr>
                <w:rFonts w:ascii="Arial" w:eastAsia="Calibri" w:hAnsi="Arial" w:cs="Arial"/>
                <w:sz w:val="20"/>
                <w:szCs w:val="20"/>
                <w:lang w:bidi="en-US"/>
              </w:rPr>
              <w:t>15</w:t>
            </w:r>
          </w:p>
        </w:tc>
        <w:tc>
          <w:tcPr>
            <w:tcW w:w="3544" w:type="dxa"/>
            <w:vMerge w:val="restart"/>
            <w:tcBorders>
              <w:top w:val="single" w:sz="4" w:space="0" w:color="auto"/>
              <w:left w:val="single" w:sz="4" w:space="0" w:color="auto"/>
              <w:bottom w:val="single" w:sz="4" w:space="0" w:color="auto"/>
              <w:right w:val="single" w:sz="4" w:space="0" w:color="auto"/>
            </w:tcBorders>
            <w:hideMark/>
          </w:tcPr>
          <w:p w14:paraId="4AF11CA2" w14:textId="77777777" w:rsidR="00332BA3" w:rsidRPr="004B08A9" w:rsidRDefault="00332BA3" w:rsidP="00B87896">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Unidad 9. Desarrollo de proyectos de enseñanza del inglés con inteligencia artificial</w:t>
            </w:r>
          </w:p>
          <w:p w14:paraId="1EE44234"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Diseño de una experiencia de aprendizaje basada en IA</w:t>
            </w:r>
          </w:p>
          <w:p w14:paraId="35CC8614"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Implementación de un asistente virtual para la enseñanza del inglés</w:t>
            </w:r>
          </w:p>
          <w:p w14:paraId="02408828"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Creación de una evaluación automatizada utilizando IA</w:t>
            </w:r>
          </w:p>
          <w:p w14:paraId="00B426AD" w14:textId="77777777" w:rsidR="00332BA3" w:rsidRPr="004B08A9" w:rsidRDefault="00332BA3" w:rsidP="00332BA3">
            <w:pPr>
              <w:numPr>
                <w:ilvl w:val="0"/>
                <w:numId w:val="11"/>
              </w:num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Presentación y análisis de proyectos finales</w:t>
            </w:r>
          </w:p>
        </w:tc>
        <w:tc>
          <w:tcPr>
            <w:tcW w:w="1847" w:type="dxa"/>
            <w:vMerge w:val="restart"/>
            <w:tcBorders>
              <w:top w:val="single" w:sz="4" w:space="0" w:color="auto"/>
              <w:left w:val="single" w:sz="4" w:space="0" w:color="auto"/>
              <w:right w:val="single" w:sz="8" w:space="0" w:color="000000"/>
            </w:tcBorders>
          </w:tcPr>
          <w:p w14:paraId="1A3C5A8C" w14:textId="77777777" w:rsidR="00332BA3" w:rsidRPr="004B08A9" w:rsidRDefault="00332BA3" w:rsidP="00B87896">
            <w:pPr>
              <w:spacing w:after="0" w:line="240" w:lineRule="auto"/>
              <w:rPr>
                <w:rFonts w:ascii="Arial" w:eastAsia="Times New Roman" w:hAnsi="Arial" w:cs="Arial"/>
                <w:sz w:val="20"/>
                <w:szCs w:val="20"/>
                <w:lang w:bidi="en-US"/>
              </w:rPr>
            </w:pPr>
          </w:p>
          <w:p w14:paraId="186A70F7" w14:textId="77777777" w:rsidR="00332BA3" w:rsidRPr="004B08A9" w:rsidRDefault="00332BA3" w:rsidP="00B87896">
            <w:pPr>
              <w:spacing w:after="0" w:line="240" w:lineRule="auto"/>
              <w:contextualSpacing/>
              <w:rPr>
                <w:rFonts w:ascii="Arial" w:eastAsia="Times New Roman" w:hAnsi="Arial" w:cs="Arial"/>
                <w:sz w:val="20"/>
                <w:szCs w:val="20"/>
                <w:lang w:bidi="en-US"/>
              </w:rPr>
            </w:pPr>
            <w:r w:rsidRPr="004B08A9">
              <w:rPr>
                <w:rFonts w:ascii="Arial" w:eastAsia="Times New Roman" w:hAnsi="Arial" w:cs="Arial"/>
                <w:sz w:val="20"/>
                <w:szCs w:val="20"/>
                <w:lang w:bidi="en-US"/>
              </w:rPr>
              <w:t xml:space="preserve">Charla didáctica </w:t>
            </w:r>
          </w:p>
          <w:p w14:paraId="467C7EB7" w14:textId="77777777" w:rsidR="00332BA3" w:rsidRPr="004B08A9" w:rsidRDefault="00332BA3" w:rsidP="00B87896">
            <w:pPr>
              <w:spacing w:after="0" w:line="240" w:lineRule="auto"/>
              <w:contextualSpacing/>
              <w:rPr>
                <w:rFonts w:ascii="Arial" w:eastAsia="Calibri" w:hAnsi="Arial" w:cs="Arial"/>
                <w:sz w:val="20"/>
                <w:szCs w:val="20"/>
                <w:lang w:bidi="en-US"/>
              </w:rPr>
            </w:pPr>
            <w:r w:rsidRPr="004B08A9">
              <w:rPr>
                <w:rFonts w:ascii="Arial" w:eastAsia="Times New Roman" w:hAnsi="Arial" w:cs="Arial"/>
                <w:sz w:val="20"/>
                <w:szCs w:val="20"/>
                <w:lang w:bidi="en-US"/>
              </w:rPr>
              <w:t>Discusiones de grupo guiadas</w:t>
            </w:r>
          </w:p>
          <w:p w14:paraId="31160D5A" w14:textId="77777777" w:rsidR="00332BA3" w:rsidRPr="004B08A9" w:rsidRDefault="00332BA3" w:rsidP="00B87896">
            <w:pPr>
              <w:spacing w:after="0" w:line="240" w:lineRule="auto"/>
              <w:rPr>
                <w:rFonts w:ascii="Calibri" w:eastAsia="Times New Roman" w:hAnsi="Calibri" w:cs="Arial"/>
                <w:b/>
                <w:bCs/>
                <w:sz w:val="20"/>
                <w:szCs w:val="20"/>
                <w:lang w:bidi="en-US"/>
              </w:rPr>
            </w:pPr>
          </w:p>
          <w:p w14:paraId="360AFDB4" w14:textId="77777777" w:rsidR="00332BA3" w:rsidRPr="004B08A9" w:rsidRDefault="00332BA3" w:rsidP="00B87896">
            <w:pPr>
              <w:spacing w:after="0" w:line="240" w:lineRule="auto"/>
              <w:rPr>
                <w:rFonts w:ascii="Arial" w:eastAsia="Times New Roman" w:hAnsi="Arial" w:cs="Arial"/>
                <w:sz w:val="20"/>
                <w:szCs w:val="20"/>
                <w:lang w:bidi="en-US"/>
              </w:rPr>
            </w:pPr>
            <w:r w:rsidRPr="004B08A9">
              <w:rPr>
                <w:rFonts w:ascii="Arial" w:eastAsia="Times New Roman" w:hAnsi="Arial" w:cs="Arial"/>
                <w:sz w:val="20"/>
                <w:szCs w:val="20"/>
                <w:lang w:bidi="en-US"/>
              </w:rPr>
              <w:t>Prueba parcial II</w:t>
            </w:r>
          </w:p>
          <w:p w14:paraId="5EB3AB38" w14:textId="77777777" w:rsidR="00332BA3" w:rsidRPr="004B08A9" w:rsidRDefault="00332BA3" w:rsidP="00B87896">
            <w:pPr>
              <w:spacing w:after="0" w:line="240" w:lineRule="auto"/>
              <w:rPr>
                <w:rFonts w:ascii="Calibri" w:eastAsia="Times New Roman" w:hAnsi="Calibri" w:cs="Arial"/>
                <w:b/>
                <w:bCs/>
                <w:sz w:val="20"/>
                <w:szCs w:val="20"/>
                <w:lang w:bidi="en-US"/>
              </w:rPr>
            </w:pPr>
          </w:p>
        </w:tc>
        <w:tc>
          <w:tcPr>
            <w:tcW w:w="988" w:type="dxa"/>
            <w:tcBorders>
              <w:top w:val="single" w:sz="4" w:space="0" w:color="auto"/>
              <w:left w:val="single" w:sz="8" w:space="0" w:color="000000"/>
              <w:bottom w:val="nil"/>
              <w:right w:val="single" w:sz="8" w:space="0" w:color="000000"/>
            </w:tcBorders>
          </w:tcPr>
          <w:p w14:paraId="2DBC7277"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31800105"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2</w:t>
            </w:r>
          </w:p>
        </w:tc>
        <w:tc>
          <w:tcPr>
            <w:tcW w:w="1134" w:type="dxa"/>
            <w:tcBorders>
              <w:top w:val="single" w:sz="4" w:space="0" w:color="auto"/>
              <w:left w:val="single" w:sz="8" w:space="0" w:color="000000"/>
              <w:bottom w:val="nil"/>
              <w:right w:val="single" w:sz="8" w:space="0" w:color="000000"/>
            </w:tcBorders>
          </w:tcPr>
          <w:p w14:paraId="16B3E2BA"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0E0DBF1B"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1</w:t>
            </w:r>
          </w:p>
        </w:tc>
        <w:tc>
          <w:tcPr>
            <w:tcW w:w="1418" w:type="dxa"/>
            <w:tcBorders>
              <w:top w:val="single" w:sz="4" w:space="0" w:color="auto"/>
              <w:left w:val="single" w:sz="8" w:space="0" w:color="000000"/>
              <w:bottom w:val="nil"/>
              <w:right w:val="single" w:sz="8" w:space="0" w:color="000000"/>
            </w:tcBorders>
          </w:tcPr>
          <w:p w14:paraId="406937DD"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1F90F6F3"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r w:rsidRPr="004B08A9">
              <w:rPr>
                <w:rFonts w:ascii="Arial" w:eastAsia="Times New Roman" w:hAnsi="Arial" w:cs="Arial"/>
                <w:sz w:val="20"/>
                <w:szCs w:val="20"/>
                <w:lang w:bidi="en-US"/>
              </w:rPr>
              <w:t>6</w:t>
            </w:r>
          </w:p>
        </w:tc>
        <w:tc>
          <w:tcPr>
            <w:tcW w:w="2126" w:type="dxa"/>
            <w:vMerge w:val="restart"/>
            <w:tcBorders>
              <w:top w:val="single" w:sz="4" w:space="0" w:color="auto"/>
              <w:left w:val="single" w:sz="8" w:space="0" w:color="000000"/>
              <w:bottom w:val="nil"/>
              <w:right w:val="single" w:sz="8" w:space="0" w:color="000000"/>
            </w:tcBorders>
          </w:tcPr>
          <w:p w14:paraId="175E7DB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 Material de consulta y aprendizaje</w:t>
            </w:r>
          </w:p>
          <w:p w14:paraId="1F09296D"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disponible en la sección semanal</w:t>
            </w:r>
          </w:p>
          <w:p w14:paraId="3D86F59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p w14:paraId="7D8793A3" w14:textId="77777777" w:rsidR="00332BA3" w:rsidRDefault="00332BA3" w:rsidP="00B87896">
            <w:pPr>
              <w:spacing w:after="120" w:line="240" w:lineRule="auto"/>
              <w:jc w:val="both"/>
              <w:rPr>
                <w:rFonts w:ascii="Arial" w:eastAsia="Times New Roman" w:hAnsi="Arial" w:cs="Arial"/>
                <w:sz w:val="16"/>
                <w:szCs w:val="16"/>
                <w:lang w:bidi="en-US"/>
              </w:rPr>
            </w:pPr>
            <w:r w:rsidRPr="004B08A9">
              <w:rPr>
                <w:rFonts w:ascii="Arial" w:eastAsia="Times New Roman" w:hAnsi="Arial" w:cs="Arial"/>
                <w:sz w:val="16"/>
                <w:szCs w:val="16"/>
                <w:lang w:bidi="en-US"/>
              </w:rPr>
              <w:t>Albarran Torres, E. (2023). </w:t>
            </w:r>
            <w:r w:rsidRPr="004B08A9">
              <w:rPr>
                <w:rFonts w:ascii="Arial" w:eastAsia="Times New Roman" w:hAnsi="Arial" w:cs="Arial"/>
                <w:i/>
                <w:iCs/>
                <w:sz w:val="16"/>
                <w:szCs w:val="16"/>
                <w:lang w:bidi="en-US"/>
              </w:rPr>
              <w:t>Hacia una educación personalizada y adaptativa: la disrupción de la inteligencia artificial: </w:t>
            </w:r>
            <w:proofErr w:type="gramStart"/>
            <w:r w:rsidRPr="004B08A9">
              <w:rPr>
                <w:rFonts w:ascii="Arial" w:eastAsia="Times New Roman" w:hAnsi="Arial" w:cs="Arial"/>
                <w:sz w:val="16"/>
                <w:szCs w:val="16"/>
                <w:lang w:bidi="en-US"/>
              </w:rPr>
              <w:t>( ed.</w:t>
            </w:r>
            <w:proofErr w:type="gramEnd"/>
            <w:r w:rsidRPr="004B08A9">
              <w:rPr>
                <w:rFonts w:ascii="Arial" w:eastAsia="Times New Roman" w:hAnsi="Arial" w:cs="Arial"/>
                <w:sz w:val="16"/>
                <w:szCs w:val="16"/>
                <w:lang w:bidi="en-US"/>
              </w:rPr>
              <w:t xml:space="preserve">). Centro Internacional de Educación Continua - Universidad Pedagógica Experimental Libertador. </w:t>
            </w:r>
            <w:hyperlink r:id="rId29" w:history="1">
              <w:r w:rsidRPr="004B08A9">
                <w:rPr>
                  <w:rFonts w:ascii="Arial" w:eastAsia="Times New Roman" w:hAnsi="Arial" w:cs="Arial"/>
                  <w:color w:val="0563C1"/>
                  <w:sz w:val="16"/>
                  <w:szCs w:val="16"/>
                  <w:u w:val="single"/>
                  <w:lang w:bidi="en-US"/>
                </w:rPr>
                <w:t>https://elibro-net.ezproxy.interamerica.org/es/lc/bvainteramerica/titulos/231339</w:t>
              </w:r>
            </w:hyperlink>
            <w:r w:rsidRPr="004B08A9">
              <w:rPr>
                <w:rFonts w:ascii="Arial" w:eastAsia="Times New Roman" w:hAnsi="Arial" w:cs="Arial"/>
                <w:sz w:val="16"/>
                <w:szCs w:val="16"/>
                <w:lang w:bidi="en-US"/>
              </w:rPr>
              <w:t xml:space="preserve"> </w:t>
            </w:r>
          </w:p>
          <w:p w14:paraId="5537DDDB" w14:textId="77777777" w:rsidR="00332BA3" w:rsidRPr="00E110CF" w:rsidRDefault="00332BA3" w:rsidP="00B87896">
            <w:pPr>
              <w:spacing w:after="120" w:line="240" w:lineRule="auto"/>
              <w:jc w:val="both"/>
              <w:rPr>
                <w:rFonts w:ascii="Arial" w:eastAsia="Times New Roman" w:hAnsi="Arial" w:cs="Arial"/>
                <w:sz w:val="18"/>
                <w:szCs w:val="18"/>
                <w:lang w:bidi="en-US"/>
              </w:rPr>
            </w:pPr>
            <w:r w:rsidRPr="00AA492A">
              <w:rPr>
                <w:rFonts w:ascii="Arial" w:eastAsia="Times New Roman" w:hAnsi="Arial" w:cs="Arial"/>
                <w:sz w:val="18"/>
                <w:szCs w:val="18"/>
                <w:lang w:val="en-US" w:bidi="en-US"/>
              </w:rPr>
              <w:t xml:space="preserve">Marcel Danesi. (2024). </w:t>
            </w:r>
            <w:r w:rsidRPr="00AA492A">
              <w:rPr>
                <w:rFonts w:ascii="Arial" w:eastAsia="Times New Roman" w:hAnsi="Arial" w:cs="Arial"/>
                <w:i/>
                <w:iCs/>
                <w:sz w:val="18"/>
                <w:szCs w:val="18"/>
                <w:lang w:val="en-US" w:bidi="en-US"/>
              </w:rPr>
              <w:t>AI in Foreign Language Learning and Teaching: Theory and Practice</w:t>
            </w:r>
            <w:r w:rsidRPr="00AA492A">
              <w:rPr>
                <w:rFonts w:ascii="Arial" w:eastAsia="Times New Roman" w:hAnsi="Arial" w:cs="Arial"/>
                <w:sz w:val="18"/>
                <w:szCs w:val="18"/>
                <w:lang w:val="en-US" w:bidi="en-US"/>
              </w:rPr>
              <w:t xml:space="preserve">. </w:t>
            </w:r>
            <w:r w:rsidRPr="00AA492A">
              <w:rPr>
                <w:rFonts w:ascii="Arial" w:eastAsia="Times New Roman" w:hAnsi="Arial" w:cs="Arial"/>
                <w:sz w:val="18"/>
                <w:szCs w:val="18"/>
                <w:lang w:bidi="en-US"/>
              </w:rPr>
              <w:t xml:space="preserve">Nova. </w:t>
            </w:r>
            <w:hyperlink r:id="rId30" w:history="1">
              <w:r w:rsidRPr="0048121F">
                <w:rPr>
                  <w:rStyle w:val="Hipervnculo"/>
                  <w:rFonts w:ascii="Arial" w:eastAsia="Times New Roman" w:hAnsi="Arial" w:cs="Arial"/>
                  <w:sz w:val="18"/>
                  <w:szCs w:val="18"/>
                  <w:lang w:bidi="en-US"/>
                </w:rPr>
                <w:t>https://research-ebsco-com.ezproxy.interamerica.org/linkprocessor/plink?id=9bfbeb8b-84e9-33d8-ab98-03f1008579fb</w:t>
              </w:r>
            </w:hyperlink>
            <w:r w:rsidRPr="0048121F">
              <w:rPr>
                <w:rFonts w:ascii="Arial" w:eastAsia="Times New Roman" w:hAnsi="Arial" w:cs="Arial"/>
                <w:sz w:val="18"/>
                <w:szCs w:val="18"/>
                <w:lang w:bidi="en-US"/>
              </w:rPr>
              <w:t xml:space="preserve"> </w:t>
            </w:r>
          </w:p>
        </w:tc>
        <w:tc>
          <w:tcPr>
            <w:tcW w:w="1276" w:type="dxa"/>
            <w:tcBorders>
              <w:top w:val="single" w:sz="4" w:space="0" w:color="auto"/>
              <w:left w:val="single" w:sz="8" w:space="0" w:color="000000"/>
              <w:bottom w:val="nil"/>
              <w:right w:val="single" w:sz="8" w:space="0" w:color="000000"/>
            </w:tcBorders>
            <w:hideMark/>
          </w:tcPr>
          <w:p w14:paraId="5B470E52"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t xml:space="preserve">Ver rúbrica </w:t>
            </w:r>
          </w:p>
        </w:tc>
      </w:tr>
      <w:tr w:rsidR="00332BA3" w:rsidRPr="004B08A9" w14:paraId="29C9A108" w14:textId="77777777" w:rsidTr="00B87896">
        <w:trPr>
          <w:trHeight w:val="866"/>
          <w:jc w:val="center"/>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443EDD21"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3AB617C0"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s-CR"/>
              </w:rPr>
            </w:pPr>
          </w:p>
        </w:tc>
        <w:tc>
          <w:tcPr>
            <w:tcW w:w="1847" w:type="dxa"/>
            <w:vMerge/>
            <w:tcBorders>
              <w:left w:val="single" w:sz="4" w:space="0" w:color="auto"/>
              <w:bottom w:val="single" w:sz="4" w:space="0" w:color="auto"/>
            </w:tcBorders>
            <w:hideMark/>
          </w:tcPr>
          <w:p w14:paraId="76B9F5A4"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988" w:type="dxa"/>
            <w:tcBorders>
              <w:top w:val="nil"/>
              <w:left w:val="single" w:sz="8" w:space="0" w:color="000000"/>
              <w:bottom w:val="single" w:sz="4" w:space="0" w:color="auto"/>
              <w:right w:val="single" w:sz="8" w:space="0" w:color="000000"/>
            </w:tcBorders>
          </w:tcPr>
          <w:p w14:paraId="57118D10"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575D7BA6"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134" w:type="dxa"/>
            <w:tcBorders>
              <w:top w:val="nil"/>
              <w:left w:val="single" w:sz="8" w:space="0" w:color="000000"/>
              <w:bottom w:val="single" w:sz="4" w:space="0" w:color="auto"/>
              <w:right w:val="single" w:sz="8" w:space="0" w:color="000000"/>
            </w:tcBorders>
          </w:tcPr>
          <w:p w14:paraId="385D6B2B"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72E51E9E"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1418" w:type="dxa"/>
            <w:tcBorders>
              <w:top w:val="nil"/>
              <w:left w:val="single" w:sz="8" w:space="0" w:color="000000"/>
              <w:bottom w:val="single" w:sz="4" w:space="0" w:color="auto"/>
              <w:right w:val="single" w:sz="8" w:space="0" w:color="000000"/>
            </w:tcBorders>
          </w:tcPr>
          <w:p w14:paraId="5AD496F9"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p w14:paraId="28B0A6CD" w14:textId="77777777" w:rsidR="00332BA3" w:rsidRPr="004B08A9" w:rsidRDefault="00332BA3" w:rsidP="00B87896">
            <w:pPr>
              <w:spacing w:before="120" w:after="120" w:line="240" w:lineRule="auto"/>
              <w:contextualSpacing/>
              <w:jc w:val="center"/>
              <w:rPr>
                <w:rFonts w:ascii="Arial" w:eastAsia="Times New Roman" w:hAnsi="Arial" w:cs="Arial"/>
                <w:sz w:val="20"/>
                <w:szCs w:val="20"/>
                <w:lang w:bidi="en-US"/>
              </w:rPr>
            </w:pPr>
          </w:p>
        </w:tc>
        <w:tc>
          <w:tcPr>
            <w:tcW w:w="2126" w:type="dxa"/>
            <w:vMerge/>
            <w:tcBorders>
              <w:top w:val="nil"/>
              <w:bottom w:val="single" w:sz="4" w:space="0" w:color="auto"/>
            </w:tcBorders>
          </w:tcPr>
          <w:p w14:paraId="1BFBBFDF"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c>
          <w:tcPr>
            <w:tcW w:w="1276" w:type="dxa"/>
            <w:tcBorders>
              <w:top w:val="nil"/>
              <w:left w:val="single" w:sz="8" w:space="0" w:color="000000"/>
              <w:bottom w:val="single" w:sz="4" w:space="0" w:color="auto"/>
              <w:right w:val="single" w:sz="8" w:space="0" w:color="000000"/>
            </w:tcBorders>
            <w:hideMark/>
          </w:tcPr>
          <w:p w14:paraId="23FC86BC" w14:textId="77777777" w:rsidR="00332BA3" w:rsidRPr="004B08A9" w:rsidRDefault="00332BA3" w:rsidP="00B87896">
            <w:pPr>
              <w:spacing w:before="120" w:after="120" w:line="240" w:lineRule="auto"/>
              <w:contextualSpacing/>
              <w:jc w:val="both"/>
              <w:rPr>
                <w:rFonts w:ascii="Arial" w:eastAsia="Times New Roman" w:hAnsi="Arial" w:cs="Arial"/>
                <w:sz w:val="20"/>
                <w:szCs w:val="20"/>
                <w:lang w:bidi="en-US"/>
              </w:rPr>
            </w:pPr>
          </w:p>
        </w:tc>
      </w:tr>
    </w:tbl>
    <w:p w14:paraId="3733755E" w14:textId="77777777" w:rsidR="00332BA3" w:rsidRPr="004B08A9" w:rsidRDefault="00332BA3" w:rsidP="00332BA3">
      <w:pPr>
        <w:spacing w:before="120" w:after="120" w:line="240" w:lineRule="auto"/>
        <w:contextualSpacing/>
        <w:jc w:val="both"/>
        <w:rPr>
          <w:rFonts w:ascii="Arial" w:eastAsia="Times New Roman" w:hAnsi="Arial" w:cs="Arial"/>
          <w:sz w:val="20"/>
          <w:szCs w:val="20"/>
          <w:lang w:bidi="en-US"/>
        </w:rPr>
      </w:pPr>
    </w:p>
    <w:p w14:paraId="4C2A593C" w14:textId="77777777" w:rsidR="00332BA3" w:rsidRPr="004B08A9" w:rsidRDefault="00332BA3" w:rsidP="00332BA3">
      <w:pPr>
        <w:spacing w:before="120" w:after="120" w:line="240" w:lineRule="auto"/>
        <w:contextualSpacing/>
        <w:jc w:val="both"/>
        <w:rPr>
          <w:rFonts w:ascii="Arial" w:eastAsia="Times New Roman" w:hAnsi="Arial" w:cs="Arial"/>
          <w:sz w:val="20"/>
          <w:szCs w:val="20"/>
          <w:lang w:bidi="en-US"/>
        </w:rPr>
        <w:sectPr w:rsidR="00332BA3" w:rsidRPr="004B08A9" w:rsidSect="00332BA3">
          <w:pgSz w:w="15840" w:h="12240" w:orient="landscape"/>
          <w:pgMar w:top="720" w:right="720" w:bottom="720" w:left="720" w:header="709" w:footer="709" w:gutter="0"/>
          <w:cols w:space="720"/>
          <w:docGrid w:linePitch="299"/>
        </w:sectPr>
      </w:pPr>
    </w:p>
    <w:p w14:paraId="0FAE3495" w14:textId="77777777" w:rsidR="00332BA3" w:rsidRPr="004B08A9" w:rsidRDefault="00332BA3" w:rsidP="00332BA3">
      <w:pPr>
        <w:spacing w:before="120" w:after="120" w:line="240" w:lineRule="auto"/>
        <w:contextualSpacing/>
        <w:jc w:val="both"/>
        <w:rPr>
          <w:rFonts w:ascii="Arial" w:eastAsia="Times New Roman" w:hAnsi="Arial" w:cs="Arial"/>
          <w:b/>
          <w:sz w:val="20"/>
          <w:szCs w:val="20"/>
          <w:lang w:val="es-MX" w:bidi="en-US"/>
        </w:rPr>
      </w:pPr>
      <w:r w:rsidRPr="004B08A9">
        <w:rPr>
          <w:rFonts w:ascii="Arial" w:eastAsia="Times New Roman" w:hAnsi="Arial" w:cs="Arial"/>
          <w:b/>
          <w:sz w:val="20"/>
          <w:szCs w:val="20"/>
          <w:lang w:val="es-MX" w:bidi="en-US"/>
        </w:rPr>
        <w:lastRenderedPageBreak/>
        <w:t>Rúbricas evaluativas</w:t>
      </w:r>
    </w:p>
    <w:p w14:paraId="2923ED2E" w14:textId="77777777" w:rsidR="00332BA3" w:rsidRPr="004B08A9" w:rsidRDefault="00332BA3" w:rsidP="00332BA3">
      <w:pPr>
        <w:spacing w:before="120" w:after="120" w:line="240" w:lineRule="auto"/>
        <w:contextualSpacing/>
        <w:jc w:val="both"/>
        <w:rPr>
          <w:rFonts w:ascii="Arial" w:eastAsia="Times New Roman" w:hAnsi="Arial" w:cs="Arial"/>
          <w:b/>
          <w:sz w:val="20"/>
          <w:szCs w:val="20"/>
          <w:lang w:val="es-MX" w:bidi="en-US"/>
        </w:rPr>
      </w:pPr>
    </w:p>
    <w:p w14:paraId="624EC843"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Rúbrica para evaluar el taller de simulación de enseñanza con IA</w:t>
      </w:r>
    </w:p>
    <w:p w14:paraId="0365A848"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1984"/>
        <w:gridCol w:w="2058"/>
        <w:gridCol w:w="1786"/>
        <w:gridCol w:w="1892"/>
      </w:tblGrid>
      <w:tr w:rsidR="00332BA3" w:rsidRPr="004B08A9" w14:paraId="3834FC8D" w14:textId="77777777" w:rsidTr="00B87896">
        <w:trPr>
          <w:tblHeader/>
          <w:tblCellSpacing w:w="15" w:type="dxa"/>
        </w:trPr>
        <w:tc>
          <w:tcPr>
            <w:tcW w:w="0" w:type="auto"/>
            <w:vAlign w:val="center"/>
            <w:hideMark/>
          </w:tcPr>
          <w:p w14:paraId="6DF581E2"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Criterios</w:t>
            </w:r>
          </w:p>
        </w:tc>
        <w:tc>
          <w:tcPr>
            <w:tcW w:w="0" w:type="auto"/>
            <w:vAlign w:val="center"/>
            <w:hideMark/>
          </w:tcPr>
          <w:p w14:paraId="7E84AFFC"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Excelente (90-100%)</w:t>
            </w:r>
          </w:p>
        </w:tc>
        <w:tc>
          <w:tcPr>
            <w:tcW w:w="0" w:type="auto"/>
            <w:vAlign w:val="center"/>
            <w:hideMark/>
          </w:tcPr>
          <w:p w14:paraId="43606489"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Bueno (80-89%)</w:t>
            </w:r>
          </w:p>
        </w:tc>
        <w:tc>
          <w:tcPr>
            <w:tcW w:w="0" w:type="auto"/>
            <w:vAlign w:val="center"/>
            <w:hideMark/>
          </w:tcPr>
          <w:p w14:paraId="63FDBDB3"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Aceptable (70-79%)</w:t>
            </w:r>
          </w:p>
        </w:tc>
        <w:tc>
          <w:tcPr>
            <w:tcW w:w="0" w:type="auto"/>
            <w:vAlign w:val="center"/>
            <w:hideMark/>
          </w:tcPr>
          <w:p w14:paraId="18636561"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Deficiente (&lt;70%)</w:t>
            </w:r>
          </w:p>
        </w:tc>
      </w:tr>
      <w:tr w:rsidR="00332BA3" w:rsidRPr="004B08A9" w14:paraId="30428DB3" w14:textId="77777777" w:rsidTr="00B87896">
        <w:trPr>
          <w:tblCellSpacing w:w="15" w:type="dxa"/>
        </w:trPr>
        <w:tc>
          <w:tcPr>
            <w:tcW w:w="0" w:type="auto"/>
            <w:vAlign w:val="center"/>
            <w:hideMark/>
          </w:tcPr>
          <w:p w14:paraId="63C97D8B"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Selección de la herramienta de IA</w:t>
            </w:r>
          </w:p>
        </w:tc>
        <w:tc>
          <w:tcPr>
            <w:tcW w:w="0" w:type="auto"/>
            <w:vAlign w:val="center"/>
            <w:hideMark/>
          </w:tcPr>
          <w:p w14:paraId="43E232E9"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herramienta elegida es altamente relevante para la enseñanza del inglés y demuestra un profundo conocimiento de su aplicación.</w:t>
            </w:r>
          </w:p>
        </w:tc>
        <w:tc>
          <w:tcPr>
            <w:tcW w:w="0" w:type="auto"/>
            <w:vAlign w:val="center"/>
            <w:hideMark/>
          </w:tcPr>
          <w:p w14:paraId="57C7E052"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herramienta es adecuada y muestra un buen entendimiento de su aplicación en la enseñanza del inglés.</w:t>
            </w:r>
          </w:p>
        </w:tc>
        <w:tc>
          <w:tcPr>
            <w:tcW w:w="0" w:type="auto"/>
            <w:vAlign w:val="center"/>
            <w:hideMark/>
          </w:tcPr>
          <w:p w14:paraId="29F5952A"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herramienta seleccionada es funcional, pero su aplicación es limitada o poco justificada.</w:t>
            </w:r>
          </w:p>
        </w:tc>
        <w:tc>
          <w:tcPr>
            <w:tcW w:w="0" w:type="auto"/>
            <w:vAlign w:val="center"/>
            <w:hideMark/>
          </w:tcPr>
          <w:p w14:paraId="4D682AE6"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herramienta elegida no es adecuada o no está alineada con el propósito de la actividad.</w:t>
            </w:r>
          </w:p>
        </w:tc>
      </w:tr>
      <w:tr w:rsidR="00332BA3" w:rsidRPr="004B08A9" w14:paraId="7F657184" w14:textId="77777777" w:rsidTr="00B87896">
        <w:trPr>
          <w:tblCellSpacing w:w="15" w:type="dxa"/>
        </w:trPr>
        <w:tc>
          <w:tcPr>
            <w:tcW w:w="0" w:type="auto"/>
            <w:vAlign w:val="center"/>
            <w:hideMark/>
          </w:tcPr>
          <w:p w14:paraId="0442E532"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 xml:space="preserve">Diseño de la </w:t>
            </w:r>
            <w:proofErr w:type="spellStart"/>
            <w:r w:rsidRPr="004B08A9">
              <w:rPr>
                <w:rFonts w:ascii="Arial" w:eastAsia="Times New Roman" w:hAnsi="Arial" w:cs="Arial"/>
                <w:b/>
                <w:bCs/>
                <w:sz w:val="20"/>
                <w:szCs w:val="20"/>
                <w:lang w:bidi="en-US"/>
              </w:rPr>
              <w:t>microlección</w:t>
            </w:r>
            <w:proofErr w:type="spellEnd"/>
          </w:p>
        </w:tc>
        <w:tc>
          <w:tcPr>
            <w:tcW w:w="0" w:type="auto"/>
            <w:vAlign w:val="center"/>
            <w:hideMark/>
          </w:tcPr>
          <w:p w14:paraId="155F687D"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lección está estructurada de manera clara y creativa, integrando la IA de forma efectiva y alineada con los objetivos de enseñanza.</w:t>
            </w:r>
          </w:p>
        </w:tc>
        <w:tc>
          <w:tcPr>
            <w:tcW w:w="0" w:type="auto"/>
            <w:vAlign w:val="center"/>
            <w:hideMark/>
          </w:tcPr>
          <w:p w14:paraId="0838352B"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lección está bien organizada e integra la IA de manera adecuada, aunque con algunas oportunidades de mejora.</w:t>
            </w:r>
          </w:p>
        </w:tc>
        <w:tc>
          <w:tcPr>
            <w:tcW w:w="0" w:type="auto"/>
            <w:vAlign w:val="center"/>
            <w:hideMark/>
          </w:tcPr>
          <w:p w14:paraId="6F5C571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lección presenta una integración básica de la IA, pero carece de coherencia o profundidad.</w:t>
            </w:r>
          </w:p>
        </w:tc>
        <w:tc>
          <w:tcPr>
            <w:tcW w:w="0" w:type="auto"/>
            <w:vAlign w:val="center"/>
            <w:hideMark/>
          </w:tcPr>
          <w:p w14:paraId="4486B89E"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lección no está bien estructurada y la IA se usa de manera inapropiada o inefectiva.</w:t>
            </w:r>
          </w:p>
        </w:tc>
      </w:tr>
      <w:tr w:rsidR="00332BA3" w:rsidRPr="004B08A9" w14:paraId="712109D4" w14:textId="77777777" w:rsidTr="00B87896">
        <w:trPr>
          <w:tblCellSpacing w:w="15" w:type="dxa"/>
        </w:trPr>
        <w:tc>
          <w:tcPr>
            <w:tcW w:w="0" w:type="auto"/>
            <w:vAlign w:val="center"/>
            <w:hideMark/>
          </w:tcPr>
          <w:p w14:paraId="71C0D946"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Implementación en la simulación</w:t>
            </w:r>
          </w:p>
        </w:tc>
        <w:tc>
          <w:tcPr>
            <w:tcW w:w="0" w:type="auto"/>
            <w:vAlign w:val="center"/>
            <w:hideMark/>
          </w:tcPr>
          <w:p w14:paraId="0E5C4A3E"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simulación es fluida, bien ejecutada y permite evidenciar el impacto de la IA en el aprendizaje del inglés.</w:t>
            </w:r>
          </w:p>
        </w:tc>
        <w:tc>
          <w:tcPr>
            <w:tcW w:w="0" w:type="auto"/>
            <w:vAlign w:val="center"/>
            <w:hideMark/>
          </w:tcPr>
          <w:p w14:paraId="0598F116"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simulación es funcional, aunque con áreas de mejora en su implementación.</w:t>
            </w:r>
          </w:p>
        </w:tc>
        <w:tc>
          <w:tcPr>
            <w:tcW w:w="0" w:type="auto"/>
            <w:vAlign w:val="center"/>
            <w:hideMark/>
          </w:tcPr>
          <w:p w14:paraId="5765942F"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simulación tiene dificultades técnicas o metodológicas que afectan su efectividad.</w:t>
            </w:r>
          </w:p>
        </w:tc>
        <w:tc>
          <w:tcPr>
            <w:tcW w:w="0" w:type="auto"/>
            <w:vAlign w:val="center"/>
            <w:hideMark/>
          </w:tcPr>
          <w:p w14:paraId="6EF2BBF1"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simulación no cumple con los criterios básicos de ejecución y la IA no se implementa correctamente.</w:t>
            </w:r>
          </w:p>
        </w:tc>
      </w:tr>
      <w:tr w:rsidR="00332BA3" w:rsidRPr="004B08A9" w14:paraId="4529884F" w14:textId="77777777" w:rsidTr="00B87896">
        <w:trPr>
          <w:tblCellSpacing w:w="15" w:type="dxa"/>
        </w:trPr>
        <w:tc>
          <w:tcPr>
            <w:tcW w:w="0" w:type="auto"/>
            <w:vAlign w:val="center"/>
            <w:hideMark/>
          </w:tcPr>
          <w:p w14:paraId="1B82FED5"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Evaluación y reflexión sobre la IA utilizada</w:t>
            </w:r>
          </w:p>
        </w:tc>
        <w:tc>
          <w:tcPr>
            <w:tcW w:w="0" w:type="auto"/>
            <w:vAlign w:val="center"/>
            <w:hideMark/>
          </w:tcPr>
          <w:p w14:paraId="0B76EBC0"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 un análisis crítico y bien fundamentado sobre las ventajas y limitaciones de la IA en la enseñanza del inglés.</w:t>
            </w:r>
          </w:p>
        </w:tc>
        <w:tc>
          <w:tcPr>
            <w:tcW w:w="0" w:type="auto"/>
            <w:vAlign w:val="center"/>
            <w:hideMark/>
          </w:tcPr>
          <w:p w14:paraId="6C3EEB55"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Identifica correctamente los beneficios y desafíos del uso de IA, con algunas reflexiones.</w:t>
            </w:r>
          </w:p>
        </w:tc>
        <w:tc>
          <w:tcPr>
            <w:tcW w:w="0" w:type="auto"/>
            <w:vAlign w:val="center"/>
            <w:hideMark/>
          </w:tcPr>
          <w:p w14:paraId="44D6F9C4"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 una evaluación general sin un análisis profundo.</w:t>
            </w:r>
          </w:p>
        </w:tc>
        <w:tc>
          <w:tcPr>
            <w:tcW w:w="0" w:type="auto"/>
            <w:vAlign w:val="center"/>
            <w:hideMark/>
          </w:tcPr>
          <w:p w14:paraId="06389E9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No hay reflexión significativa sobre el uso de la IA en la simulación.</w:t>
            </w:r>
          </w:p>
        </w:tc>
      </w:tr>
      <w:tr w:rsidR="00332BA3" w:rsidRPr="004B08A9" w14:paraId="3C2EB326" w14:textId="77777777" w:rsidTr="00B87896">
        <w:trPr>
          <w:tblCellSpacing w:w="15" w:type="dxa"/>
        </w:trPr>
        <w:tc>
          <w:tcPr>
            <w:tcW w:w="0" w:type="auto"/>
            <w:vAlign w:val="center"/>
            <w:hideMark/>
          </w:tcPr>
          <w:p w14:paraId="655F1D08"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Presentación del informe final</w:t>
            </w:r>
          </w:p>
        </w:tc>
        <w:tc>
          <w:tcPr>
            <w:tcW w:w="0" w:type="auto"/>
            <w:vAlign w:val="center"/>
            <w:hideMark/>
          </w:tcPr>
          <w:p w14:paraId="0CE9B00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informe es claro, bien estructurado y presenta un análisis profundo del proceso y los resultados de la simulación.</w:t>
            </w:r>
          </w:p>
        </w:tc>
        <w:tc>
          <w:tcPr>
            <w:tcW w:w="0" w:type="auto"/>
            <w:vAlign w:val="center"/>
            <w:hideMark/>
          </w:tcPr>
          <w:p w14:paraId="7C1384A9"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informe está bien organizado, aunque le falta mayor profundidad en el análisis.</w:t>
            </w:r>
          </w:p>
        </w:tc>
        <w:tc>
          <w:tcPr>
            <w:tcW w:w="0" w:type="auto"/>
            <w:vAlign w:val="center"/>
            <w:hideMark/>
          </w:tcPr>
          <w:p w14:paraId="13D55277"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informe es incompleto o presenta dificultades en la estructura y el contenido.</w:t>
            </w:r>
          </w:p>
        </w:tc>
        <w:tc>
          <w:tcPr>
            <w:tcW w:w="0" w:type="auto"/>
            <w:vAlign w:val="center"/>
            <w:hideMark/>
          </w:tcPr>
          <w:p w14:paraId="79C95780"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No se entrega el informe o su contenido es deficiente.</w:t>
            </w:r>
          </w:p>
        </w:tc>
      </w:tr>
    </w:tbl>
    <w:p w14:paraId="669B9723"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7A020DDA"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Rúbrica para evaluar el portafolio digital</w:t>
      </w:r>
    </w:p>
    <w:p w14:paraId="3BDA52DD"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2044"/>
        <w:gridCol w:w="2063"/>
        <w:gridCol w:w="1815"/>
        <w:gridCol w:w="1951"/>
      </w:tblGrid>
      <w:tr w:rsidR="00332BA3" w:rsidRPr="004B08A9" w14:paraId="2E2654F9" w14:textId="77777777" w:rsidTr="00B87896">
        <w:trPr>
          <w:tblHeader/>
          <w:tblCellSpacing w:w="15" w:type="dxa"/>
        </w:trPr>
        <w:tc>
          <w:tcPr>
            <w:tcW w:w="0" w:type="auto"/>
            <w:vAlign w:val="center"/>
            <w:hideMark/>
          </w:tcPr>
          <w:p w14:paraId="41A9CD10"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Criterios</w:t>
            </w:r>
          </w:p>
        </w:tc>
        <w:tc>
          <w:tcPr>
            <w:tcW w:w="0" w:type="auto"/>
            <w:vAlign w:val="center"/>
            <w:hideMark/>
          </w:tcPr>
          <w:p w14:paraId="2A2CC46B"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Excelente (90-100%)</w:t>
            </w:r>
          </w:p>
        </w:tc>
        <w:tc>
          <w:tcPr>
            <w:tcW w:w="0" w:type="auto"/>
            <w:vAlign w:val="center"/>
            <w:hideMark/>
          </w:tcPr>
          <w:p w14:paraId="1277FC0A"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Bueno (80-89%)</w:t>
            </w:r>
          </w:p>
        </w:tc>
        <w:tc>
          <w:tcPr>
            <w:tcW w:w="0" w:type="auto"/>
            <w:vAlign w:val="center"/>
            <w:hideMark/>
          </w:tcPr>
          <w:p w14:paraId="200CC3D5"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Aceptable (70-79%)</w:t>
            </w:r>
          </w:p>
        </w:tc>
        <w:tc>
          <w:tcPr>
            <w:tcW w:w="0" w:type="auto"/>
            <w:vAlign w:val="center"/>
            <w:hideMark/>
          </w:tcPr>
          <w:p w14:paraId="24C17EB3" w14:textId="77777777" w:rsidR="00332BA3" w:rsidRPr="004B08A9" w:rsidRDefault="00332BA3" w:rsidP="00B87896">
            <w:pPr>
              <w:spacing w:before="120" w:after="120" w:line="240" w:lineRule="auto"/>
              <w:contextualSpacing/>
              <w:jc w:val="center"/>
              <w:rPr>
                <w:rFonts w:ascii="Arial" w:eastAsia="Times New Roman" w:hAnsi="Arial" w:cs="Arial"/>
                <w:b/>
                <w:bCs/>
                <w:sz w:val="20"/>
                <w:szCs w:val="20"/>
                <w:lang w:bidi="en-US"/>
              </w:rPr>
            </w:pPr>
            <w:r w:rsidRPr="004B08A9">
              <w:rPr>
                <w:rFonts w:ascii="Arial" w:eastAsia="Times New Roman" w:hAnsi="Arial" w:cs="Arial"/>
                <w:b/>
                <w:bCs/>
                <w:sz w:val="20"/>
                <w:szCs w:val="20"/>
                <w:lang w:bidi="en-US"/>
              </w:rPr>
              <w:t>Deficiente (&lt;70%)</w:t>
            </w:r>
          </w:p>
        </w:tc>
      </w:tr>
      <w:tr w:rsidR="00332BA3" w:rsidRPr="004B08A9" w14:paraId="2AE7224C" w14:textId="77777777" w:rsidTr="00B87896">
        <w:trPr>
          <w:tblCellSpacing w:w="15" w:type="dxa"/>
        </w:trPr>
        <w:tc>
          <w:tcPr>
            <w:tcW w:w="0" w:type="auto"/>
            <w:vAlign w:val="center"/>
            <w:hideMark/>
          </w:tcPr>
          <w:p w14:paraId="0F9693ED"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Organización y estructura del portafolio</w:t>
            </w:r>
          </w:p>
        </w:tc>
        <w:tc>
          <w:tcPr>
            <w:tcW w:w="0" w:type="auto"/>
            <w:vAlign w:val="center"/>
            <w:hideMark/>
          </w:tcPr>
          <w:p w14:paraId="1EB598CE"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portafolio está claramente estructurado, con secciones bien definidas y un diseño visual atractivo.</w:t>
            </w:r>
          </w:p>
        </w:tc>
        <w:tc>
          <w:tcPr>
            <w:tcW w:w="0" w:type="auto"/>
            <w:vAlign w:val="center"/>
            <w:hideMark/>
          </w:tcPr>
          <w:p w14:paraId="37B3E908"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portafolio es funcional y organizado, aunque con algunos detalles que podrían mejorarse.</w:t>
            </w:r>
          </w:p>
        </w:tc>
        <w:tc>
          <w:tcPr>
            <w:tcW w:w="0" w:type="auto"/>
            <w:vAlign w:val="center"/>
            <w:hideMark/>
          </w:tcPr>
          <w:p w14:paraId="0BFFBBB7"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portafolio es comprensible, pero carece de una organización clara.</w:t>
            </w:r>
          </w:p>
        </w:tc>
        <w:tc>
          <w:tcPr>
            <w:tcW w:w="0" w:type="auto"/>
            <w:vAlign w:val="center"/>
            <w:hideMark/>
          </w:tcPr>
          <w:p w14:paraId="6CD10CDB"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portafolio es desordenado o incompleto, dificultando su comprensión.</w:t>
            </w:r>
          </w:p>
        </w:tc>
      </w:tr>
      <w:tr w:rsidR="00332BA3" w:rsidRPr="004B08A9" w14:paraId="1219097B" w14:textId="77777777" w:rsidTr="00B87896">
        <w:trPr>
          <w:tblCellSpacing w:w="15" w:type="dxa"/>
        </w:trPr>
        <w:tc>
          <w:tcPr>
            <w:tcW w:w="0" w:type="auto"/>
            <w:vAlign w:val="center"/>
            <w:hideMark/>
          </w:tcPr>
          <w:p w14:paraId="001B9774"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Evidencias de aprendizaje</w:t>
            </w:r>
          </w:p>
        </w:tc>
        <w:tc>
          <w:tcPr>
            <w:tcW w:w="0" w:type="auto"/>
            <w:vAlign w:val="center"/>
            <w:hideMark/>
          </w:tcPr>
          <w:p w14:paraId="3D8DE873"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 xml:space="preserve">Contiene evidencias detalladas y bien </w:t>
            </w:r>
            <w:r w:rsidRPr="004B08A9">
              <w:rPr>
                <w:rFonts w:ascii="Arial" w:eastAsia="Times New Roman" w:hAnsi="Arial" w:cs="Arial"/>
                <w:bCs/>
                <w:sz w:val="20"/>
                <w:szCs w:val="20"/>
                <w:lang w:bidi="en-US"/>
              </w:rPr>
              <w:lastRenderedPageBreak/>
              <w:t>documentadas del uso de IA en la enseñanza del inglés.</w:t>
            </w:r>
          </w:p>
        </w:tc>
        <w:tc>
          <w:tcPr>
            <w:tcW w:w="0" w:type="auto"/>
            <w:vAlign w:val="center"/>
            <w:hideMark/>
          </w:tcPr>
          <w:p w14:paraId="081B5D2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lastRenderedPageBreak/>
              <w:t xml:space="preserve">Contiene suficientes evidencias, aunque </w:t>
            </w:r>
            <w:r w:rsidRPr="004B08A9">
              <w:rPr>
                <w:rFonts w:ascii="Arial" w:eastAsia="Times New Roman" w:hAnsi="Arial" w:cs="Arial"/>
                <w:bCs/>
                <w:sz w:val="20"/>
                <w:szCs w:val="20"/>
                <w:lang w:bidi="en-US"/>
              </w:rPr>
              <w:lastRenderedPageBreak/>
              <w:t>algunas podrían estar mejor documentadas.</w:t>
            </w:r>
          </w:p>
        </w:tc>
        <w:tc>
          <w:tcPr>
            <w:tcW w:w="0" w:type="auto"/>
            <w:vAlign w:val="center"/>
            <w:hideMark/>
          </w:tcPr>
          <w:p w14:paraId="1CD2173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lastRenderedPageBreak/>
              <w:t xml:space="preserve">Presenta evidencias </w:t>
            </w:r>
            <w:r w:rsidRPr="004B08A9">
              <w:rPr>
                <w:rFonts w:ascii="Arial" w:eastAsia="Times New Roman" w:hAnsi="Arial" w:cs="Arial"/>
                <w:bCs/>
                <w:sz w:val="20"/>
                <w:szCs w:val="20"/>
                <w:lang w:bidi="en-US"/>
              </w:rPr>
              <w:lastRenderedPageBreak/>
              <w:t>limitadas o poco relevantes para el aprendizaje del curso.</w:t>
            </w:r>
          </w:p>
        </w:tc>
        <w:tc>
          <w:tcPr>
            <w:tcW w:w="0" w:type="auto"/>
            <w:vAlign w:val="center"/>
            <w:hideMark/>
          </w:tcPr>
          <w:p w14:paraId="42D21FC1"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lastRenderedPageBreak/>
              <w:t xml:space="preserve">No contiene evidencias claras o </w:t>
            </w:r>
            <w:r w:rsidRPr="004B08A9">
              <w:rPr>
                <w:rFonts w:ascii="Arial" w:eastAsia="Times New Roman" w:hAnsi="Arial" w:cs="Arial"/>
                <w:bCs/>
                <w:sz w:val="20"/>
                <w:szCs w:val="20"/>
                <w:lang w:bidi="en-US"/>
              </w:rPr>
              <w:lastRenderedPageBreak/>
              <w:t>las que presenta no están relacionadas con el aprendizaje del curso.</w:t>
            </w:r>
          </w:p>
        </w:tc>
      </w:tr>
      <w:tr w:rsidR="00332BA3" w:rsidRPr="004B08A9" w14:paraId="2A26D30C" w14:textId="77777777" w:rsidTr="00B87896">
        <w:trPr>
          <w:tblCellSpacing w:w="15" w:type="dxa"/>
        </w:trPr>
        <w:tc>
          <w:tcPr>
            <w:tcW w:w="0" w:type="auto"/>
            <w:vAlign w:val="center"/>
            <w:hideMark/>
          </w:tcPr>
          <w:p w14:paraId="658D6968"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lastRenderedPageBreak/>
              <w:t>Reflexión sobre el uso de IA en la enseñanza</w:t>
            </w:r>
          </w:p>
        </w:tc>
        <w:tc>
          <w:tcPr>
            <w:tcW w:w="0" w:type="auto"/>
            <w:vAlign w:val="center"/>
            <w:hideMark/>
          </w:tcPr>
          <w:p w14:paraId="7D119DAF"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 reflexiones profundas sobre la aplicación de IA, con análisis crítico y sugerencias de mejora.</w:t>
            </w:r>
          </w:p>
        </w:tc>
        <w:tc>
          <w:tcPr>
            <w:tcW w:w="0" w:type="auto"/>
            <w:vAlign w:val="center"/>
            <w:hideMark/>
          </w:tcPr>
          <w:p w14:paraId="27DB39C9"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Contiene reflexiones relevantes, aunque con algunas oportunidades de mayor profundidad.</w:t>
            </w:r>
          </w:p>
        </w:tc>
        <w:tc>
          <w:tcPr>
            <w:tcW w:w="0" w:type="auto"/>
            <w:vAlign w:val="center"/>
            <w:hideMark/>
          </w:tcPr>
          <w:p w14:paraId="2044AD90"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 reflexiones generales, pero sin un análisis detallado.</w:t>
            </w:r>
          </w:p>
        </w:tc>
        <w:tc>
          <w:tcPr>
            <w:tcW w:w="0" w:type="auto"/>
            <w:vAlign w:val="center"/>
            <w:hideMark/>
          </w:tcPr>
          <w:p w14:paraId="05C3231D"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No incluye reflexiones significativas o son muy superficiales.</w:t>
            </w:r>
          </w:p>
        </w:tc>
      </w:tr>
      <w:tr w:rsidR="00332BA3" w:rsidRPr="004B08A9" w14:paraId="5FF62497" w14:textId="77777777" w:rsidTr="00B87896">
        <w:trPr>
          <w:tblCellSpacing w:w="15" w:type="dxa"/>
        </w:trPr>
        <w:tc>
          <w:tcPr>
            <w:tcW w:w="0" w:type="auto"/>
            <w:vAlign w:val="center"/>
            <w:hideMark/>
          </w:tcPr>
          <w:p w14:paraId="2E7B4016"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Uso de herramientas digitales</w:t>
            </w:r>
          </w:p>
        </w:tc>
        <w:tc>
          <w:tcPr>
            <w:tcW w:w="0" w:type="auto"/>
            <w:vAlign w:val="center"/>
            <w:hideMark/>
          </w:tcPr>
          <w:p w14:paraId="495665D5"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Se emplean herramientas digitales interactivas de manera efectiva para la presentación del portafolio.</w:t>
            </w:r>
          </w:p>
        </w:tc>
        <w:tc>
          <w:tcPr>
            <w:tcW w:w="0" w:type="auto"/>
            <w:vAlign w:val="center"/>
            <w:hideMark/>
          </w:tcPr>
          <w:p w14:paraId="128D6E0E"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Se utilizan herramientas digitales adecuadas, pero con oportunidades de mejora en su aplicación.</w:t>
            </w:r>
          </w:p>
        </w:tc>
        <w:tc>
          <w:tcPr>
            <w:tcW w:w="0" w:type="auto"/>
            <w:vAlign w:val="center"/>
            <w:hideMark/>
          </w:tcPr>
          <w:p w14:paraId="56C3C21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Se emplean herramientas digitales básicas sin mucha interacción o creatividad.</w:t>
            </w:r>
          </w:p>
        </w:tc>
        <w:tc>
          <w:tcPr>
            <w:tcW w:w="0" w:type="auto"/>
            <w:vAlign w:val="center"/>
            <w:hideMark/>
          </w:tcPr>
          <w:p w14:paraId="2EFAA0C3"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No se utilizan herramientas digitales apropiadas para la presentación.</w:t>
            </w:r>
          </w:p>
        </w:tc>
      </w:tr>
      <w:tr w:rsidR="00332BA3" w:rsidRPr="004B08A9" w14:paraId="4C6CBC6B" w14:textId="77777777" w:rsidTr="00B87896">
        <w:trPr>
          <w:tblCellSpacing w:w="15" w:type="dxa"/>
        </w:trPr>
        <w:tc>
          <w:tcPr>
            <w:tcW w:w="0" w:type="auto"/>
            <w:vAlign w:val="center"/>
            <w:hideMark/>
          </w:tcPr>
          <w:p w14:paraId="00E6A733"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
                <w:bCs/>
                <w:sz w:val="20"/>
                <w:szCs w:val="20"/>
                <w:lang w:bidi="en-US"/>
              </w:rPr>
              <w:t>Presentación final del portafolio</w:t>
            </w:r>
          </w:p>
        </w:tc>
        <w:tc>
          <w:tcPr>
            <w:tcW w:w="0" w:type="auto"/>
            <w:vAlign w:val="center"/>
            <w:hideMark/>
          </w:tcPr>
          <w:p w14:paraId="2BA90A0C"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El portafolio está bien estructurado, con una presentación profesional y atractiva.</w:t>
            </w:r>
          </w:p>
        </w:tc>
        <w:tc>
          <w:tcPr>
            <w:tcW w:w="0" w:type="auto"/>
            <w:vAlign w:val="center"/>
            <w:hideMark/>
          </w:tcPr>
          <w:p w14:paraId="0EF342E2"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La presentación es clara, aunque con algunos aspectos que podrían mejorarse.</w:t>
            </w:r>
          </w:p>
        </w:tc>
        <w:tc>
          <w:tcPr>
            <w:tcW w:w="0" w:type="auto"/>
            <w:vAlign w:val="center"/>
            <w:hideMark/>
          </w:tcPr>
          <w:p w14:paraId="255992E2"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Presenta dificultades en la estructura o en la claridad del contenido.</w:t>
            </w:r>
          </w:p>
        </w:tc>
        <w:tc>
          <w:tcPr>
            <w:tcW w:w="0" w:type="auto"/>
            <w:vAlign w:val="center"/>
            <w:hideMark/>
          </w:tcPr>
          <w:p w14:paraId="7864C1D3" w14:textId="77777777" w:rsidR="00332BA3" w:rsidRPr="004B08A9" w:rsidRDefault="00332BA3" w:rsidP="00B87896">
            <w:pPr>
              <w:spacing w:before="120" w:after="120" w:line="240" w:lineRule="auto"/>
              <w:contextualSpacing/>
              <w:jc w:val="both"/>
              <w:rPr>
                <w:rFonts w:ascii="Arial" w:eastAsia="Times New Roman" w:hAnsi="Arial" w:cs="Arial"/>
                <w:bCs/>
                <w:sz w:val="20"/>
                <w:szCs w:val="20"/>
                <w:lang w:bidi="en-US"/>
              </w:rPr>
            </w:pPr>
            <w:r w:rsidRPr="004B08A9">
              <w:rPr>
                <w:rFonts w:ascii="Arial" w:eastAsia="Times New Roman" w:hAnsi="Arial" w:cs="Arial"/>
                <w:bCs/>
                <w:sz w:val="20"/>
                <w:szCs w:val="20"/>
                <w:lang w:bidi="en-US"/>
              </w:rPr>
              <w:t>No se presenta el portafolio o su estructura dificulta la comprensión del contenido.</w:t>
            </w:r>
          </w:p>
        </w:tc>
      </w:tr>
    </w:tbl>
    <w:p w14:paraId="02852161"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485E24CF" w14:textId="77777777" w:rsidR="00332BA3" w:rsidRPr="004B08A9" w:rsidRDefault="00332BA3" w:rsidP="00332BA3">
      <w:pPr>
        <w:spacing w:before="120" w:after="120" w:line="240" w:lineRule="auto"/>
        <w:contextualSpacing/>
        <w:jc w:val="both"/>
        <w:rPr>
          <w:rFonts w:ascii="Arial" w:eastAsia="Times New Roman" w:hAnsi="Arial" w:cs="Arial"/>
          <w:bCs/>
          <w:sz w:val="20"/>
          <w:szCs w:val="20"/>
          <w:lang w:bidi="en-US"/>
        </w:rPr>
      </w:pPr>
    </w:p>
    <w:p w14:paraId="5EB6F73C"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2C37A811"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Bibliografía</w:t>
      </w:r>
    </w:p>
    <w:p w14:paraId="6E3763E6" w14:textId="77777777" w:rsidR="00332BA3" w:rsidRPr="004B08A9" w:rsidRDefault="00332BA3" w:rsidP="00332BA3">
      <w:pPr>
        <w:spacing w:before="120" w:after="120" w:line="240" w:lineRule="auto"/>
        <w:contextualSpacing/>
        <w:jc w:val="both"/>
        <w:rPr>
          <w:rFonts w:ascii="Arial" w:eastAsia="Times New Roman" w:hAnsi="Arial" w:cs="Arial"/>
          <w:b/>
          <w:bCs/>
          <w:sz w:val="20"/>
          <w:szCs w:val="20"/>
          <w:lang w:bidi="en-US"/>
        </w:rPr>
      </w:pPr>
    </w:p>
    <w:p w14:paraId="5E005295" w14:textId="77777777" w:rsidR="00332BA3" w:rsidRPr="004B08A9" w:rsidRDefault="00332BA3" w:rsidP="00332BA3">
      <w:pPr>
        <w:spacing w:after="120" w:line="240" w:lineRule="auto"/>
        <w:jc w:val="both"/>
        <w:rPr>
          <w:rFonts w:ascii="Arial" w:eastAsia="Times New Roman" w:hAnsi="Arial" w:cs="Arial"/>
          <w:b/>
          <w:bCs/>
          <w:sz w:val="20"/>
          <w:szCs w:val="20"/>
          <w:lang w:bidi="en-US"/>
        </w:rPr>
      </w:pPr>
      <w:r w:rsidRPr="004B08A9">
        <w:rPr>
          <w:rFonts w:ascii="Arial" w:eastAsia="Times New Roman" w:hAnsi="Arial" w:cs="Arial"/>
          <w:b/>
          <w:bCs/>
          <w:sz w:val="20"/>
          <w:szCs w:val="20"/>
          <w:lang w:bidi="en-US"/>
        </w:rPr>
        <w:t>Bibliografía obligatoria</w:t>
      </w:r>
    </w:p>
    <w:p w14:paraId="4D6D0AD9" w14:textId="77777777" w:rsidR="00332BA3" w:rsidRPr="004B08A9" w:rsidRDefault="00332BA3" w:rsidP="00332BA3">
      <w:pPr>
        <w:spacing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t>Albarran Torres, E. (2023). </w:t>
      </w:r>
      <w:r w:rsidRPr="004B08A9">
        <w:rPr>
          <w:rFonts w:ascii="Arial" w:eastAsia="Times New Roman" w:hAnsi="Arial" w:cs="Arial"/>
          <w:i/>
          <w:iCs/>
          <w:sz w:val="20"/>
          <w:szCs w:val="20"/>
          <w:lang w:bidi="en-US"/>
        </w:rPr>
        <w:t>Hacia una educación personalizada y adaptativa: la disrupción de la inteligencia artificial</w:t>
      </w:r>
      <w:r>
        <w:rPr>
          <w:rFonts w:ascii="Arial" w:eastAsia="Times New Roman" w:hAnsi="Arial" w:cs="Arial"/>
          <w:i/>
          <w:iCs/>
          <w:sz w:val="20"/>
          <w:szCs w:val="20"/>
          <w:lang w:bidi="en-US"/>
        </w:rPr>
        <w:t>.</w:t>
      </w:r>
      <w:r w:rsidRPr="004B08A9">
        <w:rPr>
          <w:rFonts w:ascii="Arial" w:eastAsia="Times New Roman" w:hAnsi="Arial" w:cs="Arial"/>
          <w:sz w:val="20"/>
          <w:szCs w:val="20"/>
          <w:lang w:bidi="en-US"/>
        </w:rPr>
        <w:t xml:space="preserve"> Centro Internacional de Educación Continua - Universidad Pedagógica Experimental Libertador. </w:t>
      </w:r>
      <w:hyperlink r:id="rId31" w:history="1">
        <w:r w:rsidRPr="004B08A9">
          <w:rPr>
            <w:rFonts w:ascii="Arial" w:eastAsia="Times New Roman" w:hAnsi="Arial" w:cs="Arial"/>
            <w:color w:val="0563C1"/>
            <w:sz w:val="20"/>
            <w:szCs w:val="20"/>
            <w:u w:val="single"/>
            <w:lang w:bidi="en-US"/>
          </w:rPr>
          <w:t>https://elibro-net.ezproxy.interamerica.org/es/lc/bvainteramerica/titulos/231339</w:t>
        </w:r>
      </w:hyperlink>
      <w:r w:rsidRPr="004B08A9">
        <w:rPr>
          <w:rFonts w:ascii="Arial" w:eastAsia="Times New Roman" w:hAnsi="Arial" w:cs="Arial"/>
          <w:sz w:val="20"/>
          <w:szCs w:val="20"/>
          <w:lang w:bidi="en-US"/>
        </w:rPr>
        <w:t xml:space="preserve"> </w:t>
      </w:r>
    </w:p>
    <w:p w14:paraId="6B46162C" w14:textId="77777777" w:rsidR="00332BA3" w:rsidRPr="006A4894" w:rsidRDefault="00332BA3" w:rsidP="00332BA3">
      <w:pPr>
        <w:spacing w:after="120" w:line="240" w:lineRule="auto"/>
        <w:jc w:val="both"/>
        <w:rPr>
          <w:rFonts w:ascii="Arial" w:eastAsia="Times New Roman" w:hAnsi="Arial" w:cs="Arial"/>
          <w:sz w:val="20"/>
          <w:szCs w:val="20"/>
          <w:lang w:bidi="en-US"/>
        </w:rPr>
      </w:pPr>
      <w:r w:rsidRPr="00AA492A">
        <w:rPr>
          <w:rFonts w:ascii="Arial" w:eastAsia="Times New Roman" w:hAnsi="Arial" w:cs="Arial"/>
          <w:sz w:val="20"/>
          <w:szCs w:val="20"/>
          <w:lang w:val="en-US" w:bidi="en-US"/>
        </w:rPr>
        <w:t xml:space="preserve">Marcel Danesi. (2024). </w:t>
      </w:r>
      <w:r w:rsidRPr="00AA492A">
        <w:rPr>
          <w:rFonts w:ascii="Arial" w:eastAsia="Times New Roman" w:hAnsi="Arial" w:cs="Arial"/>
          <w:i/>
          <w:iCs/>
          <w:sz w:val="20"/>
          <w:szCs w:val="20"/>
          <w:lang w:val="en-US" w:bidi="en-US"/>
        </w:rPr>
        <w:t>AI in Foreign Language Learning and Teaching: Theory and Practice</w:t>
      </w:r>
      <w:r w:rsidRPr="00AA492A">
        <w:rPr>
          <w:rFonts w:ascii="Arial" w:eastAsia="Times New Roman" w:hAnsi="Arial" w:cs="Arial"/>
          <w:sz w:val="20"/>
          <w:szCs w:val="20"/>
          <w:lang w:val="en-US" w:bidi="en-US"/>
        </w:rPr>
        <w:t xml:space="preserve">. </w:t>
      </w:r>
      <w:r w:rsidRPr="006A4894">
        <w:rPr>
          <w:rFonts w:ascii="Arial" w:eastAsia="Times New Roman" w:hAnsi="Arial" w:cs="Arial"/>
          <w:sz w:val="20"/>
          <w:szCs w:val="20"/>
          <w:lang w:bidi="en-US"/>
        </w:rPr>
        <w:t xml:space="preserve">Nova. </w:t>
      </w:r>
      <w:hyperlink r:id="rId32" w:history="1">
        <w:r w:rsidRPr="006A4894">
          <w:rPr>
            <w:rStyle w:val="Hipervnculo"/>
            <w:rFonts w:ascii="Arial" w:eastAsia="Times New Roman" w:hAnsi="Arial" w:cs="Arial"/>
            <w:sz w:val="20"/>
            <w:szCs w:val="20"/>
            <w:lang w:bidi="en-US"/>
          </w:rPr>
          <w:t>https://research-ebsco-com.ezproxy.interamerica.org/linkprocessor/plink?id=9bfbeb8b-84e9-33d8-ab98-03f1008579fb</w:t>
        </w:r>
      </w:hyperlink>
      <w:r w:rsidRPr="006A4894">
        <w:rPr>
          <w:rFonts w:ascii="Arial" w:eastAsia="Times New Roman" w:hAnsi="Arial" w:cs="Arial"/>
          <w:sz w:val="20"/>
          <w:szCs w:val="20"/>
          <w:lang w:bidi="en-US"/>
        </w:rPr>
        <w:t xml:space="preserve"> </w:t>
      </w:r>
    </w:p>
    <w:p w14:paraId="7ACD9309" w14:textId="77777777" w:rsidR="00332BA3" w:rsidRPr="002A1087" w:rsidRDefault="00332BA3" w:rsidP="00332BA3">
      <w:pPr>
        <w:spacing w:after="120" w:line="240" w:lineRule="auto"/>
        <w:jc w:val="both"/>
        <w:rPr>
          <w:rFonts w:ascii="Arial" w:eastAsia="Times New Roman" w:hAnsi="Arial" w:cs="Arial"/>
          <w:sz w:val="20"/>
          <w:szCs w:val="20"/>
          <w:lang w:val="en-US" w:bidi="en-US"/>
        </w:rPr>
      </w:pPr>
      <w:proofErr w:type="spellStart"/>
      <w:r w:rsidRPr="002A1087">
        <w:rPr>
          <w:rFonts w:ascii="Arial" w:eastAsia="Times New Roman" w:hAnsi="Arial" w:cs="Arial"/>
          <w:sz w:val="20"/>
          <w:szCs w:val="20"/>
          <w:lang w:bidi="en-US"/>
        </w:rPr>
        <w:t>Tahmeena</w:t>
      </w:r>
      <w:proofErr w:type="spellEnd"/>
      <w:r w:rsidRPr="002A1087">
        <w:rPr>
          <w:rFonts w:ascii="Arial" w:eastAsia="Times New Roman" w:hAnsi="Arial" w:cs="Arial"/>
          <w:sz w:val="20"/>
          <w:szCs w:val="20"/>
          <w:lang w:bidi="en-US"/>
        </w:rPr>
        <w:t xml:space="preserve">, K., Manisha, S., &amp; Saman, R. (2024). </w:t>
      </w:r>
      <w:r w:rsidRPr="002A1087">
        <w:rPr>
          <w:rFonts w:ascii="Arial" w:eastAsia="Times New Roman" w:hAnsi="Arial" w:cs="Arial"/>
          <w:i/>
          <w:iCs/>
          <w:sz w:val="20"/>
          <w:szCs w:val="20"/>
          <w:lang w:val="en-US" w:bidi="en-US"/>
        </w:rPr>
        <w:t>Artificial Intelligence: A Multidisciplinary Approach Towards Teaching and Learning</w:t>
      </w:r>
      <w:r w:rsidRPr="002A1087">
        <w:rPr>
          <w:rFonts w:ascii="Arial" w:eastAsia="Times New Roman" w:hAnsi="Arial" w:cs="Arial"/>
          <w:sz w:val="20"/>
          <w:szCs w:val="20"/>
          <w:lang w:val="en-US" w:bidi="en-US"/>
        </w:rPr>
        <w:t xml:space="preserve">. Bentham Science Publishers. </w:t>
      </w:r>
      <w:hyperlink r:id="rId33" w:history="1">
        <w:r w:rsidRPr="0037398A">
          <w:rPr>
            <w:rStyle w:val="Hipervnculo"/>
            <w:rFonts w:ascii="Arial" w:eastAsia="Times New Roman" w:hAnsi="Arial" w:cs="Arial"/>
            <w:sz w:val="20"/>
            <w:szCs w:val="20"/>
            <w:lang w:val="en-US" w:bidi="en-US"/>
          </w:rPr>
          <w:t>https://research-ebsco-com.ezproxy.interamerica.org/linkprocessor/plink?id=dd29991c-1090-3e8a-86b7-30dbacfc59d7</w:t>
        </w:r>
      </w:hyperlink>
      <w:r>
        <w:rPr>
          <w:rFonts w:ascii="Arial" w:eastAsia="Times New Roman" w:hAnsi="Arial" w:cs="Arial"/>
          <w:sz w:val="20"/>
          <w:szCs w:val="20"/>
          <w:lang w:val="en-US" w:bidi="en-US"/>
        </w:rPr>
        <w:t xml:space="preserve"> </w:t>
      </w:r>
    </w:p>
    <w:p w14:paraId="3B8EC69E" w14:textId="77777777" w:rsidR="00332BA3" w:rsidRPr="006A4894" w:rsidRDefault="00332BA3" w:rsidP="00332BA3">
      <w:pPr>
        <w:spacing w:after="120" w:line="240" w:lineRule="auto"/>
        <w:jc w:val="both"/>
        <w:rPr>
          <w:rFonts w:ascii="Arial" w:eastAsia="Times New Roman" w:hAnsi="Arial" w:cs="Arial"/>
          <w:sz w:val="20"/>
          <w:szCs w:val="20"/>
          <w:lang w:val="en-US" w:bidi="en-US"/>
        </w:rPr>
      </w:pPr>
      <w:r w:rsidRPr="00322301">
        <w:rPr>
          <w:rFonts w:ascii="Arial" w:eastAsia="Times New Roman" w:hAnsi="Arial" w:cs="Arial"/>
          <w:sz w:val="20"/>
          <w:szCs w:val="20"/>
          <w:lang w:val="en-US" w:bidi="en-US"/>
        </w:rPr>
        <w:br/>
      </w:r>
      <w:proofErr w:type="spellStart"/>
      <w:r w:rsidRPr="006A4894">
        <w:rPr>
          <w:rFonts w:ascii="Arial" w:eastAsia="Times New Roman" w:hAnsi="Arial" w:cs="Arial"/>
          <w:b/>
          <w:bCs/>
          <w:sz w:val="20"/>
          <w:szCs w:val="20"/>
          <w:lang w:val="en-US" w:bidi="en-US"/>
        </w:rPr>
        <w:t>Bibliografía</w:t>
      </w:r>
      <w:proofErr w:type="spellEnd"/>
      <w:r w:rsidRPr="006A4894">
        <w:rPr>
          <w:rFonts w:ascii="Arial" w:eastAsia="Times New Roman" w:hAnsi="Arial" w:cs="Arial"/>
          <w:b/>
          <w:bCs/>
          <w:sz w:val="20"/>
          <w:szCs w:val="20"/>
          <w:lang w:val="en-US" w:bidi="en-US"/>
        </w:rPr>
        <w:t xml:space="preserve"> </w:t>
      </w:r>
      <w:proofErr w:type="spellStart"/>
      <w:r w:rsidRPr="006A4894">
        <w:rPr>
          <w:rFonts w:ascii="Arial" w:eastAsia="Times New Roman" w:hAnsi="Arial" w:cs="Arial"/>
          <w:b/>
          <w:bCs/>
          <w:sz w:val="20"/>
          <w:szCs w:val="20"/>
          <w:lang w:val="en-US" w:bidi="en-US"/>
        </w:rPr>
        <w:t>complementaria</w:t>
      </w:r>
      <w:proofErr w:type="spellEnd"/>
    </w:p>
    <w:p w14:paraId="6F666919" w14:textId="77777777" w:rsidR="00332BA3" w:rsidRPr="001642D2" w:rsidRDefault="00332BA3" w:rsidP="00332BA3">
      <w:pPr>
        <w:spacing w:after="120" w:line="240" w:lineRule="auto"/>
        <w:jc w:val="both"/>
        <w:rPr>
          <w:rFonts w:ascii="Arial" w:eastAsia="Times New Roman" w:hAnsi="Arial" w:cs="Arial"/>
          <w:sz w:val="20"/>
          <w:szCs w:val="20"/>
          <w:lang w:val="en-US" w:bidi="en-US"/>
        </w:rPr>
      </w:pPr>
      <w:r w:rsidRPr="001642D2">
        <w:rPr>
          <w:rFonts w:ascii="Arial" w:eastAsia="Times New Roman" w:hAnsi="Arial" w:cs="Arial"/>
          <w:sz w:val="20"/>
          <w:szCs w:val="20"/>
          <w:lang w:val="en-US" w:bidi="en-US"/>
        </w:rPr>
        <w:t xml:space="preserve">Chun Lai. (2023). </w:t>
      </w:r>
      <w:r w:rsidRPr="001642D2">
        <w:rPr>
          <w:rFonts w:ascii="Arial" w:eastAsia="Times New Roman" w:hAnsi="Arial" w:cs="Arial"/>
          <w:i/>
          <w:iCs/>
          <w:sz w:val="20"/>
          <w:szCs w:val="20"/>
          <w:lang w:val="en-US" w:bidi="en-US"/>
        </w:rPr>
        <w:t>Insights into Autonomy and Technology in Language Teaching</w:t>
      </w:r>
      <w:r w:rsidRPr="001642D2">
        <w:rPr>
          <w:rFonts w:ascii="Arial" w:eastAsia="Times New Roman" w:hAnsi="Arial" w:cs="Arial"/>
          <w:sz w:val="20"/>
          <w:szCs w:val="20"/>
          <w:lang w:val="en-US" w:bidi="en-US"/>
        </w:rPr>
        <w:t xml:space="preserve">. </w:t>
      </w:r>
      <w:proofErr w:type="spellStart"/>
      <w:r w:rsidRPr="001642D2">
        <w:rPr>
          <w:rFonts w:ascii="Arial" w:eastAsia="Times New Roman" w:hAnsi="Arial" w:cs="Arial"/>
          <w:sz w:val="20"/>
          <w:szCs w:val="20"/>
          <w:lang w:val="en-US" w:bidi="en-US"/>
        </w:rPr>
        <w:t>Castledown</w:t>
      </w:r>
      <w:proofErr w:type="spellEnd"/>
      <w:r w:rsidRPr="001642D2">
        <w:rPr>
          <w:rFonts w:ascii="Arial" w:eastAsia="Times New Roman" w:hAnsi="Arial" w:cs="Arial"/>
          <w:sz w:val="20"/>
          <w:szCs w:val="20"/>
          <w:lang w:val="en-US" w:bidi="en-US"/>
        </w:rPr>
        <w:t xml:space="preserve"> Publishers. </w:t>
      </w:r>
      <w:hyperlink r:id="rId34" w:history="1">
        <w:r w:rsidRPr="0037398A">
          <w:rPr>
            <w:rStyle w:val="Hipervnculo"/>
            <w:rFonts w:ascii="Arial" w:eastAsia="Times New Roman" w:hAnsi="Arial" w:cs="Arial"/>
            <w:sz w:val="20"/>
            <w:szCs w:val="20"/>
            <w:lang w:val="en-US" w:bidi="en-US"/>
          </w:rPr>
          <w:t>https://research-ebsco-com.ezproxy.interamerica.org/linkprocessor/plink?id=1ef86635-5db0-3ff0-a9e1-226c194e57f9</w:t>
        </w:r>
      </w:hyperlink>
      <w:r>
        <w:rPr>
          <w:rFonts w:ascii="Arial" w:eastAsia="Times New Roman" w:hAnsi="Arial" w:cs="Arial"/>
          <w:sz w:val="20"/>
          <w:szCs w:val="20"/>
          <w:lang w:val="en-US" w:bidi="en-US"/>
        </w:rPr>
        <w:t xml:space="preserve"> </w:t>
      </w:r>
    </w:p>
    <w:p w14:paraId="46DACBC8" w14:textId="77777777" w:rsidR="00332BA3" w:rsidRPr="00E1283F" w:rsidRDefault="00332BA3" w:rsidP="00332BA3">
      <w:pPr>
        <w:spacing w:line="240" w:lineRule="auto"/>
        <w:jc w:val="both"/>
        <w:rPr>
          <w:rFonts w:ascii="Arial" w:eastAsia="Times New Roman" w:hAnsi="Arial" w:cs="Arial"/>
          <w:sz w:val="20"/>
          <w:szCs w:val="20"/>
          <w:lang w:val="en-US" w:bidi="en-US"/>
        </w:rPr>
      </w:pPr>
      <w:r w:rsidRPr="0048121F">
        <w:rPr>
          <w:rFonts w:ascii="Arial" w:eastAsia="Times New Roman" w:hAnsi="Arial" w:cs="Arial"/>
          <w:sz w:val="20"/>
          <w:szCs w:val="20"/>
          <w:lang w:val="en-US" w:bidi="en-US"/>
        </w:rPr>
        <w:t>Crompton, H., Edmett, A., </w:t>
      </w:r>
      <w:proofErr w:type="spellStart"/>
      <w:r w:rsidRPr="0048121F">
        <w:rPr>
          <w:rFonts w:ascii="Arial" w:eastAsia="Times New Roman" w:hAnsi="Arial" w:cs="Arial"/>
          <w:sz w:val="20"/>
          <w:szCs w:val="20"/>
          <w:lang w:val="en-US" w:bidi="en-US"/>
        </w:rPr>
        <w:t>Ichaporia</w:t>
      </w:r>
      <w:proofErr w:type="spellEnd"/>
      <w:r w:rsidRPr="0048121F">
        <w:rPr>
          <w:rFonts w:ascii="Arial" w:eastAsia="Times New Roman" w:hAnsi="Arial" w:cs="Arial"/>
          <w:sz w:val="20"/>
          <w:szCs w:val="20"/>
          <w:lang w:val="en-US" w:bidi="en-US"/>
        </w:rPr>
        <w:t>, N., &amp; Burke, D. (2024). AI and English language teaching: Affordances and challenges. </w:t>
      </w:r>
      <w:r w:rsidRPr="0048121F">
        <w:rPr>
          <w:rFonts w:ascii="Arial" w:eastAsia="Times New Roman" w:hAnsi="Arial" w:cs="Arial"/>
          <w:i/>
          <w:iCs/>
          <w:sz w:val="20"/>
          <w:szCs w:val="20"/>
          <w:lang w:val="en-US" w:bidi="en-US"/>
        </w:rPr>
        <w:t>British Journal of Educational Technology</w:t>
      </w:r>
      <w:r w:rsidRPr="0048121F">
        <w:rPr>
          <w:rFonts w:ascii="Arial" w:eastAsia="Times New Roman" w:hAnsi="Arial" w:cs="Arial"/>
          <w:sz w:val="20"/>
          <w:szCs w:val="20"/>
          <w:lang w:val="en-US" w:bidi="en-US"/>
        </w:rPr>
        <w:t>, 55, 2503–2529</w:t>
      </w:r>
      <w:r w:rsidRPr="00E1283F">
        <w:rPr>
          <w:rFonts w:ascii="Arial" w:eastAsia="Times New Roman" w:hAnsi="Arial" w:cs="Arial"/>
          <w:color w:val="00B050"/>
          <w:sz w:val="20"/>
          <w:szCs w:val="20"/>
          <w:lang w:val="en-US" w:bidi="en-US"/>
        </w:rPr>
        <w:t>.</w:t>
      </w:r>
      <w:r w:rsidRPr="00E1283F">
        <w:rPr>
          <w:rFonts w:ascii="Arial" w:eastAsia="Times New Roman" w:hAnsi="Arial" w:cs="Arial"/>
          <w:sz w:val="20"/>
          <w:szCs w:val="20"/>
          <w:lang w:val="en-US" w:bidi="en-US"/>
        </w:rPr>
        <w:t> </w:t>
      </w:r>
      <w:hyperlink r:id="rId35" w:history="1">
        <w:r w:rsidRPr="00E1283F">
          <w:rPr>
            <w:rStyle w:val="Hipervnculo"/>
            <w:rFonts w:ascii="Arial" w:eastAsia="Times New Roman" w:hAnsi="Arial" w:cs="Arial"/>
            <w:sz w:val="20"/>
            <w:szCs w:val="20"/>
            <w:lang w:val="en-US" w:bidi="en-US"/>
          </w:rPr>
          <w:t>https://doi.org/10.1111/bjet.13460</w:t>
        </w:r>
      </w:hyperlink>
    </w:p>
    <w:p w14:paraId="52C8A07B" w14:textId="77777777" w:rsidR="00332BA3" w:rsidRPr="004B08A9" w:rsidRDefault="00332BA3" w:rsidP="00332BA3">
      <w:pPr>
        <w:spacing w:before="120" w:after="120" w:line="240" w:lineRule="auto"/>
        <w:rPr>
          <w:rFonts w:ascii="Arial" w:eastAsia="Times New Roman" w:hAnsi="Arial" w:cs="Arial"/>
          <w:b/>
          <w:bCs/>
          <w:sz w:val="20"/>
          <w:szCs w:val="20"/>
          <w:lang w:bidi="en-US"/>
        </w:rPr>
      </w:pPr>
      <w:r w:rsidRPr="00E1283F">
        <w:rPr>
          <w:rFonts w:ascii="Arial" w:eastAsia="Times New Roman" w:hAnsi="Arial" w:cs="Arial"/>
          <w:sz w:val="20"/>
          <w:szCs w:val="20"/>
          <w:lang w:val="en-US" w:bidi="en-US"/>
        </w:rPr>
        <w:t>Degli-Esposti, S. (2023). </w:t>
      </w:r>
      <w:r w:rsidRPr="004B08A9">
        <w:rPr>
          <w:rFonts w:ascii="Arial" w:eastAsia="Times New Roman" w:hAnsi="Arial" w:cs="Arial"/>
          <w:i/>
          <w:iCs/>
          <w:sz w:val="20"/>
          <w:szCs w:val="20"/>
          <w:lang w:bidi="en-US"/>
        </w:rPr>
        <w:t>La ética de la inteligencia artificial: </w:t>
      </w:r>
      <w:r w:rsidRPr="004B08A9">
        <w:rPr>
          <w:rFonts w:ascii="Arial" w:eastAsia="Times New Roman" w:hAnsi="Arial" w:cs="Arial"/>
          <w:sz w:val="20"/>
          <w:szCs w:val="20"/>
          <w:lang w:bidi="en-US"/>
        </w:rPr>
        <w:t xml:space="preserve">(1 ed.). Los libros de la Catarata. </w:t>
      </w:r>
      <w:hyperlink r:id="rId36" w:history="1">
        <w:r w:rsidRPr="004B08A9">
          <w:rPr>
            <w:rFonts w:ascii="Arial" w:eastAsia="Times New Roman" w:hAnsi="Arial" w:cs="Arial"/>
            <w:color w:val="0563C1"/>
            <w:sz w:val="20"/>
            <w:szCs w:val="20"/>
            <w:u w:val="single"/>
            <w:lang w:bidi="en-US"/>
          </w:rPr>
          <w:t>https://elibro-net.ezproxy.interamerica.org/es/lc/bvainteramerica/titulos/247484</w:t>
        </w:r>
      </w:hyperlink>
      <w:r w:rsidRPr="004B08A9">
        <w:rPr>
          <w:rFonts w:ascii="Arial" w:eastAsia="Times New Roman" w:hAnsi="Arial" w:cs="Arial"/>
          <w:sz w:val="20"/>
          <w:szCs w:val="20"/>
          <w:lang w:bidi="en-US"/>
        </w:rPr>
        <w:t xml:space="preserve"> </w:t>
      </w:r>
    </w:p>
    <w:p w14:paraId="75C16CF1" w14:textId="77777777" w:rsidR="00332BA3" w:rsidRPr="004B08A9" w:rsidRDefault="00332BA3" w:rsidP="00332BA3">
      <w:pPr>
        <w:spacing w:after="120" w:line="240" w:lineRule="auto"/>
        <w:jc w:val="both"/>
        <w:rPr>
          <w:rFonts w:ascii="Arial" w:eastAsia="Times New Roman" w:hAnsi="Arial" w:cs="Arial"/>
          <w:sz w:val="20"/>
          <w:szCs w:val="20"/>
          <w:lang w:bidi="en-US"/>
        </w:rPr>
      </w:pPr>
      <w:r w:rsidRPr="004B08A9">
        <w:rPr>
          <w:rFonts w:ascii="Arial" w:eastAsia="Times New Roman" w:hAnsi="Arial" w:cs="Arial"/>
          <w:sz w:val="20"/>
          <w:szCs w:val="20"/>
          <w:lang w:bidi="en-US"/>
        </w:rPr>
        <w:br/>
      </w:r>
      <w:r w:rsidRPr="004B08A9">
        <w:rPr>
          <w:rFonts w:ascii="Arial" w:eastAsia="Times New Roman" w:hAnsi="Arial" w:cs="Arial"/>
          <w:b/>
          <w:sz w:val="20"/>
          <w:szCs w:val="20"/>
          <w:lang w:val="es-ES" w:eastAsia="es-ES"/>
        </w:rPr>
        <w:t>Observaciones generales</w:t>
      </w:r>
    </w:p>
    <w:p w14:paraId="187D46B9" w14:textId="77777777" w:rsidR="00332BA3" w:rsidRPr="004B08A9" w:rsidRDefault="00332BA3" w:rsidP="00332BA3">
      <w:pPr>
        <w:spacing w:before="120" w:after="120" w:line="240" w:lineRule="auto"/>
        <w:contextualSpacing/>
        <w:jc w:val="both"/>
        <w:rPr>
          <w:rFonts w:ascii="Arial" w:eastAsia="Times New Roman" w:hAnsi="Arial" w:cs="Arial"/>
          <w:sz w:val="20"/>
          <w:szCs w:val="20"/>
          <w:lang w:bidi="en-US"/>
        </w:rPr>
      </w:pPr>
      <w:r w:rsidRPr="004B08A9">
        <w:rPr>
          <w:rFonts w:ascii="Arial" w:eastAsia="Times New Roman" w:hAnsi="Arial" w:cs="Arial"/>
          <w:sz w:val="20"/>
          <w:szCs w:val="20"/>
          <w:lang w:bidi="en-US"/>
        </w:rPr>
        <w:lastRenderedPageBreak/>
        <w:t>El estudiante debe cumplir con todas las disposiciones del Reglamento de Régimen Estudiantil de la Universidad para todos los fines académicos y administrativos.</w:t>
      </w:r>
      <w:bookmarkEnd w:id="3"/>
    </w:p>
    <w:p w14:paraId="47AAC845" w14:textId="77777777" w:rsidR="00332BA3" w:rsidRDefault="00332BA3"/>
    <w:p w14:paraId="62E54131" w14:textId="77777777" w:rsidR="00556D81" w:rsidRDefault="00556D81"/>
    <w:p w14:paraId="58E6226B" w14:textId="77777777" w:rsidR="00556D81" w:rsidRDefault="00556D81"/>
    <w:p w14:paraId="52138BBC" w14:textId="77777777" w:rsidR="00556D81" w:rsidRDefault="00556D81"/>
    <w:p w14:paraId="23DFE0DF" w14:textId="77777777" w:rsidR="00556D81" w:rsidRDefault="00556D81"/>
    <w:p w14:paraId="69B16E18" w14:textId="77777777" w:rsidR="00556D81" w:rsidRDefault="00556D81"/>
    <w:p w14:paraId="6F13F608" w14:textId="77777777" w:rsidR="00556D81" w:rsidRDefault="00556D81"/>
    <w:p w14:paraId="04839A0C" w14:textId="77777777" w:rsidR="00556D81" w:rsidRDefault="00556D81"/>
    <w:p w14:paraId="32399A6E" w14:textId="77777777" w:rsidR="00556D81" w:rsidRDefault="00556D81"/>
    <w:p w14:paraId="29CAE740" w14:textId="77777777" w:rsidR="00556D81" w:rsidRDefault="00556D81"/>
    <w:p w14:paraId="3CFFEE38" w14:textId="77777777" w:rsidR="00556D81" w:rsidRDefault="00556D81"/>
    <w:p w14:paraId="7FB062E2" w14:textId="77777777" w:rsidR="00556D81" w:rsidRDefault="00556D81"/>
    <w:p w14:paraId="09E9C311" w14:textId="77777777" w:rsidR="00556D81" w:rsidRDefault="00556D81"/>
    <w:p w14:paraId="0DD2B31C" w14:textId="77777777" w:rsidR="00556D81" w:rsidRDefault="00556D81"/>
    <w:p w14:paraId="6999F9EE" w14:textId="77777777" w:rsidR="00556D81" w:rsidRDefault="00556D81"/>
    <w:p w14:paraId="0EFB1A46" w14:textId="77777777" w:rsidR="00556D81" w:rsidRDefault="00556D81"/>
    <w:p w14:paraId="7168752E" w14:textId="77777777" w:rsidR="00556D81" w:rsidRDefault="00556D81"/>
    <w:p w14:paraId="5839841A" w14:textId="77777777" w:rsidR="00556D81" w:rsidRDefault="00556D81"/>
    <w:p w14:paraId="27C43F6C" w14:textId="77777777" w:rsidR="00556D81" w:rsidRDefault="00556D81"/>
    <w:p w14:paraId="5C76F585" w14:textId="77777777" w:rsidR="00556D81" w:rsidRDefault="00556D81"/>
    <w:p w14:paraId="0AD8F65F" w14:textId="77777777" w:rsidR="00556D81" w:rsidRDefault="00556D81"/>
    <w:p w14:paraId="3C5FF161" w14:textId="77777777" w:rsidR="00556D81" w:rsidRDefault="00556D81"/>
    <w:p w14:paraId="4E7CF89D" w14:textId="77777777" w:rsidR="00556D81" w:rsidRDefault="00556D81"/>
    <w:p w14:paraId="47AB48C1" w14:textId="77777777" w:rsidR="00556D81" w:rsidRDefault="00556D81"/>
    <w:p w14:paraId="5FF4198C" w14:textId="77777777" w:rsidR="00556D81" w:rsidRDefault="00556D81"/>
    <w:p w14:paraId="5F17D43F" w14:textId="77777777" w:rsidR="00556D81" w:rsidRDefault="00556D81"/>
    <w:p w14:paraId="4615A330" w14:textId="77777777" w:rsidR="00556D81" w:rsidRPr="007F610F" w:rsidRDefault="00556D81" w:rsidP="00556D81">
      <w:pPr>
        <w:keepNext/>
        <w:keepLines/>
        <w:spacing w:before="200" w:after="0" w:line="240" w:lineRule="auto"/>
        <w:contextualSpacing/>
        <w:outlineLvl w:val="1"/>
        <w:rPr>
          <w:rFonts w:ascii="Arial" w:eastAsia="Times New Roman" w:hAnsi="Arial" w:cs="Arial"/>
          <w:b/>
          <w:bCs/>
          <w:sz w:val="20"/>
          <w:szCs w:val="20"/>
          <w:lang w:eastAsia="x-none"/>
        </w:rPr>
      </w:pPr>
      <w:bookmarkStart w:id="4" w:name="_Toc197460626"/>
      <w:bookmarkStart w:id="5" w:name="_Toc205886841"/>
      <w:r>
        <w:rPr>
          <w:rFonts w:ascii="Arial" w:eastAsia="Times New Roman" w:hAnsi="Arial" w:cs="Arial"/>
          <w:b/>
          <w:bCs/>
          <w:sz w:val="20"/>
          <w:szCs w:val="20"/>
          <w:lang w:eastAsia="x-none"/>
        </w:rPr>
        <w:lastRenderedPageBreak/>
        <w:t>LEP601</w:t>
      </w:r>
      <w:r w:rsidRPr="007F610F">
        <w:rPr>
          <w:rFonts w:ascii="Arial" w:eastAsia="Times New Roman" w:hAnsi="Arial" w:cs="Arial"/>
          <w:b/>
          <w:bCs/>
          <w:sz w:val="20"/>
          <w:szCs w:val="20"/>
          <w:lang w:eastAsia="x-none"/>
        </w:rPr>
        <w:t xml:space="preserve"> </w:t>
      </w:r>
      <w:r w:rsidRPr="007F610F">
        <w:rPr>
          <w:rFonts w:ascii="Arial" w:eastAsia="Times New Roman" w:hAnsi="Arial" w:cs="Arial"/>
          <w:b/>
          <w:bCs/>
          <w:color w:val="000000"/>
          <w:sz w:val="20"/>
          <w:szCs w:val="20"/>
          <w:lang w:bidi="en-US"/>
        </w:rPr>
        <w:t xml:space="preserve">Vida y </w:t>
      </w:r>
      <w:r>
        <w:rPr>
          <w:rFonts w:ascii="Arial" w:eastAsia="Times New Roman" w:hAnsi="Arial" w:cs="Arial"/>
          <w:b/>
          <w:bCs/>
          <w:color w:val="000000"/>
          <w:sz w:val="20"/>
          <w:szCs w:val="20"/>
          <w:lang w:bidi="en-US"/>
        </w:rPr>
        <w:t>E</w:t>
      </w:r>
      <w:r w:rsidRPr="007F610F">
        <w:rPr>
          <w:rFonts w:ascii="Arial" w:eastAsia="Times New Roman" w:hAnsi="Arial" w:cs="Arial"/>
          <w:b/>
          <w:bCs/>
          <w:color w:val="000000"/>
          <w:sz w:val="20"/>
          <w:szCs w:val="20"/>
          <w:lang w:bidi="en-US"/>
        </w:rPr>
        <w:t>nseñanza de Jesús</w:t>
      </w:r>
      <w:bookmarkEnd w:id="4"/>
      <w:bookmarkEnd w:id="5"/>
    </w:p>
    <w:p w14:paraId="47224247" w14:textId="77777777" w:rsidR="00556D81" w:rsidRDefault="00556D81" w:rsidP="00556D81">
      <w:pPr>
        <w:spacing w:after="0" w:line="240" w:lineRule="auto"/>
        <w:jc w:val="center"/>
        <w:rPr>
          <w:rFonts w:ascii="Arial" w:eastAsia="Times New Roman" w:hAnsi="Arial" w:cs="Arial"/>
          <w:sz w:val="20"/>
          <w:szCs w:val="20"/>
          <w:lang w:val="es-ES" w:eastAsia="es-ES"/>
        </w:rPr>
      </w:pPr>
      <w:r>
        <w:rPr>
          <w:rFonts w:ascii="Arial" w:eastAsia="Arial" w:hAnsi="Arial" w:cs="Arial"/>
          <w:b/>
          <w:noProof/>
          <w:sz w:val="20"/>
          <w:szCs w:val="20"/>
        </w:rPr>
        <w:drawing>
          <wp:inline distT="0" distB="0" distL="0" distR="0" wp14:anchorId="6317D53F" wp14:editId="37D73E6B">
            <wp:extent cx="1477107" cy="791308"/>
            <wp:effectExtent l="0" t="0" r="0" b="0"/>
            <wp:docPr id="1338142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625" name="Imagen 87006625"/>
                    <pic:cNvPicPr/>
                  </pic:nvPicPr>
                  <pic:blipFill rotWithShape="1">
                    <a:blip r:embed="rId7" cstate="print">
                      <a:extLst>
                        <a:ext uri="{28A0092B-C50C-407E-A947-70E740481C1C}">
                          <a14:useLocalDpi xmlns:a14="http://schemas.microsoft.com/office/drawing/2010/main" val="0"/>
                        </a:ext>
                      </a:extLst>
                    </a:blip>
                    <a:srcRect t="13287" b="15279"/>
                    <a:stretch/>
                  </pic:blipFill>
                  <pic:spPr bwMode="auto">
                    <a:xfrm>
                      <a:off x="0" y="0"/>
                      <a:ext cx="1477107" cy="791308"/>
                    </a:xfrm>
                    <a:prstGeom prst="rect">
                      <a:avLst/>
                    </a:prstGeom>
                    <a:ln>
                      <a:noFill/>
                    </a:ln>
                    <a:extLst>
                      <a:ext uri="{53640926-AAD7-44D8-BBD7-CCE9431645EC}">
                        <a14:shadowObscured xmlns:a14="http://schemas.microsoft.com/office/drawing/2010/main"/>
                      </a:ext>
                    </a:extLst>
                  </pic:spPr>
                </pic:pic>
              </a:graphicData>
            </a:graphic>
          </wp:inline>
        </w:drawing>
      </w:r>
    </w:p>
    <w:p w14:paraId="08556F78" w14:textId="77777777" w:rsidR="00556D81" w:rsidRPr="007E4D48" w:rsidRDefault="00556D81" w:rsidP="00556D81">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Escuela de Ciencias de la Educación</w:t>
      </w:r>
    </w:p>
    <w:p w14:paraId="50A2019F" w14:textId="77777777" w:rsidR="00556D81" w:rsidRPr="007E4D48" w:rsidRDefault="00556D81" w:rsidP="00556D81">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Licenciatura en Enseñanza del Inglés</w:t>
      </w:r>
    </w:p>
    <w:p w14:paraId="7224FEFC" w14:textId="77777777" w:rsidR="00556D81" w:rsidRPr="007E4D48" w:rsidRDefault="00556D81" w:rsidP="00556D81">
      <w:pPr>
        <w:spacing w:after="0" w:line="240" w:lineRule="auto"/>
        <w:jc w:val="center"/>
        <w:rPr>
          <w:rFonts w:ascii="Arial" w:eastAsia="Times New Roman" w:hAnsi="Arial" w:cs="Arial"/>
          <w:b/>
          <w:bCs/>
          <w:sz w:val="20"/>
          <w:szCs w:val="20"/>
          <w:lang w:val="es-ES" w:eastAsia="es-ES"/>
        </w:rPr>
      </w:pPr>
    </w:p>
    <w:p w14:paraId="1056FBAA" w14:textId="77777777" w:rsidR="00556D81" w:rsidRPr="007E4D48" w:rsidRDefault="00556D81" w:rsidP="00556D81">
      <w:pPr>
        <w:spacing w:after="0" w:line="240" w:lineRule="auto"/>
        <w:jc w:val="center"/>
        <w:rPr>
          <w:rFonts w:ascii="Arial" w:eastAsia="Times New Roman" w:hAnsi="Arial" w:cs="Arial"/>
          <w:b/>
          <w:bCs/>
          <w:sz w:val="20"/>
          <w:szCs w:val="20"/>
          <w:lang w:val="es-ES" w:eastAsia="es-ES"/>
        </w:rPr>
      </w:pPr>
      <w:r w:rsidRPr="007E4D48">
        <w:rPr>
          <w:rFonts w:ascii="Arial" w:eastAsia="Times New Roman" w:hAnsi="Arial" w:cs="Arial"/>
          <w:b/>
          <w:bCs/>
          <w:sz w:val="20"/>
          <w:szCs w:val="20"/>
          <w:lang w:val="es-ES" w:eastAsia="es-ES"/>
        </w:rPr>
        <w:t xml:space="preserve">INFORMACIÓN GENERAL DEL CURSO </w:t>
      </w:r>
    </w:p>
    <w:p w14:paraId="740174CF" w14:textId="77777777" w:rsidR="00556D81" w:rsidRPr="007F610F" w:rsidRDefault="00556D81" w:rsidP="00556D81">
      <w:pPr>
        <w:spacing w:after="0" w:line="240" w:lineRule="auto"/>
        <w:jc w:val="both"/>
        <w:rPr>
          <w:rFonts w:ascii="Arial" w:eastAsia="Times New Roman" w:hAnsi="Arial" w:cs="Arial"/>
          <w:sz w:val="20"/>
          <w:szCs w:val="20"/>
          <w:lang w:val="es-ES" w:eastAsia="es-ES"/>
        </w:rPr>
      </w:pPr>
    </w:p>
    <w:tbl>
      <w:tblPr>
        <w:tblW w:w="5000" w:type="pct"/>
        <w:jc w:val="center"/>
        <w:tblLook w:val="04A0" w:firstRow="1" w:lastRow="0" w:firstColumn="1" w:lastColumn="0" w:noHBand="0" w:noVBand="1"/>
      </w:tblPr>
      <w:tblGrid>
        <w:gridCol w:w="2208"/>
        <w:gridCol w:w="7279"/>
      </w:tblGrid>
      <w:tr w:rsidR="00556D81" w:rsidRPr="007F610F" w14:paraId="39836B19"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76EB110C"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 xml:space="preserve">Código </w:t>
            </w:r>
          </w:p>
        </w:tc>
        <w:tc>
          <w:tcPr>
            <w:tcW w:w="7284" w:type="dxa"/>
            <w:tcBorders>
              <w:top w:val="single" w:sz="4" w:space="0" w:color="auto"/>
              <w:left w:val="single" w:sz="4" w:space="0" w:color="auto"/>
              <w:bottom w:val="single" w:sz="4" w:space="0" w:color="auto"/>
              <w:right w:val="single" w:sz="4" w:space="0" w:color="auto"/>
            </w:tcBorders>
          </w:tcPr>
          <w:p w14:paraId="32F9F046" w14:textId="77777777" w:rsidR="00556D81" w:rsidRPr="007F610F" w:rsidRDefault="00556D81" w:rsidP="009B0E52">
            <w:pPr>
              <w:contextualSpacing/>
              <w:jc w:val="both"/>
              <w:rPr>
                <w:rFonts w:ascii="Arial" w:eastAsia="Times New Roman" w:hAnsi="Arial" w:cs="Arial"/>
                <w:bCs/>
                <w:sz w:val="20"/>
                <w:szCs w:val="20"/>
                <w:lang w:val="es-ES" w:eastAsia="es-ES" w:bidi="en-US"/>
              </w:rPr>
            </w:pPr>
            <w:r>
              <w:rPr>
                <w:rFonts w:ascii="Arial" w:eastAsia="Times New Roman" w:hAnsi="Arial" w:cs="Arial"/>
                <w:bCs/>
                <w:sz w:val="20"/>
                <w:szCs w:val="20"/>
                <w:lang w:val="es-ES" w:eastAsia="es-ES" w:bidi="en-US"/>
              </w:rPr>
              <w:t>LEP601</w:t>
            </w:r>
          </w:p>
        </w:tc>
      </w:tr>
      <w:tr w:rsidR="00556D81" w:rsidRPr="007F610F" w14:paraId="1935FBB6"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01B0645E"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sz w:val="20"/>
                <w:szCs w:val="20"/>
                <w:lang w:val="es-ES" w:eastAsia="es-ES" w:bidi="en-US"/>
              </w:rPr>
              <w:t xml:space="preserve">Nombre </w:t>
            </w:r>
          </w:p>
        </w:tc>
        <w:tc>
          <w:tcPr>
            <w:tcW w:w="7284" w:type="dxa"/>
            <w:tcBorders>
              <w:top w:val="single" w:sz="4" w:space="0" w:color="auto"/>
              <w:left w:val="single" w:sz="4" w:space="0" w:color="auto"/>
              <w:bottom w:val="single" w:sz="4" w:space="0" w:color="auto"/>
              <w:right w:val="single" w:sz="4" w:space="0" w:color="auto"/>
            </w:tcBorders>
          </w:tcPr>
          <w:p w14:paraId="67072C29" w14:textId="77777777" w:rsidR="00556D81" w:rsidRPr="007F610F" w:rsidRDefault="00556D81" w:rsidP="009B0E52">
            <w:pPr>
              <w:contextualSpacing/>
              <w:jc w:val="both"/>
              <w:rPr>
                <w:rFonts w:ascii="Arial" w:eastAsia="Times New Roman" w:hAnsi="Arial" w:cs="Arial"/>
                <w:sz w:val="20"/>
                <w:szCs w:val="20"/>
                <w:lang w:eastAsia="es-CR" w:bidi="en-US"/>
              </w:rPr>
            </w:pPr>
            <w:r w:rsidRPr="007F610F">
              <w:rPr>
                <w:rFonts w:ascii="Arial" w:eastAsia="Times New Roman" w:hAnsi="Arial" w:cs="Arial"/>
                <w:bCs/>
                <w:sz w:val="20"/>
                <w:szCs w:val="20"/>
                <w:lang w:val="es-ES" w:eastAsia="es-ES" w:bidi="en-US"/>
              </w:rPr>
              <w:t xml:space="preserve">Vida y </w:t>
            </w:r>
            <w:r>
              <w:rPr>
                <w:rFonts w:ascii="Arial" w:eastAsia="Times New Roman" w:hAnsi="Arial" w:cs="Arial"/>
                <w:bCs/>
                <w:sz w:val="20"/>
                <w:szCs w:val="20"/>
                <w:lang w:val="es-ES" w:eastAsia="es-ES" w:bidi="en-US"/>
              </w:rPr>
              <w:t>E</w:t>
            </w:r>
            <w:r w:rsidRPr="007F610F">
              <w:rPr>
                <w:rFonts w:ascii="Arial" w:eastAsia="Times New Roman" w:hAnsi="Arial" w:cs="Arial"/>
                <w:bCs/>
                <w:sz w:val="20"/>
                <w:szCs w:val="20"/>
                <w:lang w:val="es-ES" w:eastAsia="es-ES" w:bidi="en-US"/>
              </w:rPr>
              <w:t>nseñanza de Jesús</w:t>
            </w:r>
          </w:p>
        </w:tc>
      </w:tr>
      <w:tr w:rsidR="00556D81" w:rsidRPr="007F610F" w14:paraId="62631057" w14:textId="77777777" w:rsidTr="009B0E52">
        <w:trPr>
          <w:trHeight w:val="103"/>
          <w:jc w:val="center"/>
        </w:trPr>
        <w:tc>
          <w:tcPr>
            <w:tcW w:w="2209" w:type="dxa"/>
            <w:tcBorders>
              <w:top w:val="single" w:sz="4" w:space="0" w:color="auto"/>
              <w:left w:val="single" w:sz="4" w:space="0" w:color="auto"/>
              <w:bottom w:val="single" w:sz="4" w:space="0" w:color="auto"/>
              <w:right w:val="single" w:sz="4" w:space="0" w:color="auto"/>
            </w:tcBorders>
          </w:tcPr>
          <w:p w14:paraId="4706454A"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sz w:val="20"/>
                <w:szCs w:val="20"/>
                <w:lang w:val="es-ES" w:eastAsia="es-ES" w:bidi="en-US"/>
              </w:rPr>
              <w:t>Créditos</w:t>
            </w:r>
          </w:p>
        </w:tc>
        <w:tc>
          <w:tcPr>
            <w:tcW w:w="7284" w:type="dxa"/>
            <w:tcBorders>
              <w:top w:val="single" w:sz="4" w:space="0" w:color="auto"/>
              <w:left w:val="single" w:sz="4" w:space="0" w:color="auto"/>
              <w:bottom w:val="single" w:sz="4" w:space="0" w:color="auto"/>
              <w:right w:val="single" w:sz="4" w:space="0" w:color="auto"/>
            </w:tcBorders>
          </w:tcPr>
          <w:p w14:paraId="569D0F5C"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bCs/>
                <w:sz w:val="20"/>
                <w:szCs w:val="20"/>
                <w:lang w:eastAsia="es-CR" w:bidi="en-US"/>
              </w:rPr>
              <w:t>2</w:t>
            </w:r>
          </w:p>
        </w:tc>
      </w:tr>
      <w:tr w:rsidR="00556D81" w:rsidRPr="007F610F" w14:paraId="242D42E4"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0D76C43B"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bCs/>
                <w:sz w:val="20"/>
                <w:szCs w:val="20"/>
                <w:lang w:eastAsia="es-CR" w:bidi="en-US"/>
              </w:rPr>
              <w:t>Duración</w:t>
            </w:r>
          </w:p>
        </w:tc>
        <w:tc>
          <w:tcPr>
            <w:tcW w:w="7284" w:type="dxa"/>
            <w:tcBorders>
              <w:top w:val="single" w:sz="4" w:space="0" w:color="auto"/>
              <w:left w:val="single" w:sz="4" w:space="0" w:color="auto"/>
              <w:bottom w:val="single" w:sz="4" w:space="0" w:color="auto"/>
              <w:right w:val="single" w:sz="4" w:space="0" w:color="auto"/>
            </w:tcBorders>
          </w:tcPr>
          <w:p w14:paraId="2052D11F" w14:textId="77777777" w:rsidR="00556D81" w:rsidRPr="007F610F" w:rsidRDefault="00556D81" w:rsidP="009B0E52">
            <w:pPr>
              <w:contextualSpacing/>
              <w:jc w:val="both"/>
              <w:rPr>
                <w:rFonts w:ascii="Arial" w:eastAsia="Times New Roman" w:hAnsi="Arial" w:cs="Arial"/>
                <w:sz w:val="20"/>
                <w:szCs w:val="20"/>
                <w:lang w:eastAsia="es-CR" w:bidi="en-US"/>
              </w:rPr>
            </w:pPr>
            <w:r w:rsidRPr="007F610F">
              <w:rPr>
                <w:rFonts w:ascii="Arial" w:eastAsia="Times New Roman" w:hAnsi="Arial" w:cs="Arial"/>
                <w:sz w:val="20"/>
                <w:szCs w:val="20"/>
                <w:lang w:eastAsia="es-CR" w:bidi="en-US"/>
              </w:rPr>
              <w:t>15 semanas</w:t>
            </w:r>
          </w:p>
        </w:tc>
      </w:tr>
      <w:tr w:rsidR="00556D81" w:rsidRPr="007F610F" w14:paraId="42FE58A9" w14:textId="77777777" w:rsidTr="009B0E52">
        <w:trPr>
          <w:trHeight w:val="60"/>
          <w:jc w:val="center"/>
        </w:trPr>
        <w:tc>
          <w:tcPr>
            <w:tcW w:w="2209" w:type="dxa"/>
            <w:tcBorders>
              <w:top w:val="single" w:sz="4" w:space="0" w:color="auto"/>
              <w:left w:val="single" w:sz="4" w:space="0" w:color="auto"/>
              <w:bottom w:val="single" w:sz="4" w:space="0" w:color="auto"/>
              <w:right w:val="single" w:sz="4" w:space="0" w:color="auto"/>
            </w:tcBorders>
          </w:tcPr>
          <w:p w14:paraId="776BFA3E"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sz w:val="20"/>
                <w:szCs w:val="20"/>
                <w:lang w:val="es-ES" w:eastAsia="es-ES" w:bidi="en-US"/>
              </w:rPr>
              <w:t xml:space="preserve">Distribución de horas </w:t>
            </w:r>
            <w:r>
              <w:rPr>
                <w:rFonts w:ascii="Arial" w:eastAsia="Times New Roman" w:hAnsi="Arial" w:cs="Arial"/>
                <w:sz w:val="20"/>
                <w:szCs w:val="20"/>
                <w:lang w:val="es-ES" w:eastAsia="es-ES" w:bidi="en-US"/>
              </w:rPr>
              <w:t xml:space="preserve">virtuales </w:t>
            </w:r>
            <w:r w:rsidRPr="007F610F">
              <w:rPr>
                <w:rFonts w:ascii="Arial" w:eastAsia="Times New Roman" w:hAnsi="Arial" w:cs="Arial"/>
                <w:sz w:val="20"/>
                <w:szCs w:val="20"/>
                <w:lang w:val="es-ES" w:eastAsia="es-ES" w:bidi="en-US"/>
              </w:rPr>
              <w:t>por semana</w:t>
            </w:r>
          </w:p>
        </w:tc>
        <w:tc>
          <w:tcPr>
            <w:tcW w:w="7284" w:type="dxa"/>
            <w:tcBorders>
              <w:top w:val="single" w:sz="4" w:space="0" w:color="auto"/>
              <w:left w:val="single" w:sz="4" w:space="0" w:color="auto"/>
              <w:bottom w:val="single" w:sz="4" w:space="0" w:color="auto"/>
              <w:right w:val="single" w:sz="4" w:space="0" w:color="auto"/>
            </w:tcBorders>
          </w:tcPr>
          <w:p w14:paraId="046C1F6D"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bCs/>
                <w:sz w:val="20"/>
                <w:szCs w:val="20"/>
                <w:lang w:eastAsia="es-ES" w:bidi="en-US"/>
              </w:rPr>
              <w:t>6</w:t>
            </w:r>
            <w:r w:rsidRPr="007F610F">
              <w:rPr>
                <w:rFonts w:ascii="Arial" w:eastAsia="Times New Roman" w:hAnsi="Arial" w:cs="Arial"/>
                <w:bCs/>
                <w:sz w:val="20"/>
                <w:szCs w:val="20"/>
                <w:lang w:val="es-ES" w:eastAsia="es-ES" w:bidi="en-US"/>
              </w:rPr>
              <w:t xml:space="preserve"> horas distribuidas en: 2 horas sincrónica con el docente</w:t>
            </w:r>
            <w:r w:rsidRPr="007F610F">
              <w:rPr>
                <w:rFonts w:ascii="Arial" w:eastAsia="Times New Roman" w:hAnsi="Arial" w:cs="Arial"/>
                <w:bCs/>
                <w:sz w:val="20"/>
                <w:szCs w:val="20"/>
                <w:vertAlign w:val="superscript"/>
                <w:lang w:val="es-ES" w:eastAsia="es-ES" w:bidi="en-US"/>
              </w:rPr>
              <w:footnoteReference w:id="4"/>
            </w:r>
            <w:r w:rsidRPr="007F610F">
              <w:rPr>
                <w:rFonts w:ascii="Arial" w:eastAsia="Times New Roman" w:hAnsi="Arial" w:cs="Arial"/>
                <w:bCs/>
                <w:sz w:val="20"/>
                <w:szCs w:val="20"/>
                <w:lang w:val="es-ES" w:eastAsia="es-ES" w:bidi="en-US"/>
              </w:rPr>
              <w:t>,  1 horas sincrónicas de práctica con el docente</w:t>
            </w:r>
            <w:r w:rsidRPr="007F610F">
              <w:rPr>
                <w:rFonts w:ascii="Arial" w:eastAsia="Times New Roman" w:hAnsi="Arial" w:cs="Arial"/>
                <w:bCs/>
                <w:sz w:val="20"/>
                <w:szCs w:val="20"/>
                <w:vertAlign w:val="superscript"/>
                <w:lang w:val="es-ES" w:eastAsia="es-ES" w:bidi="en-US"/>
              </w:rPr>
              <w:footnoteReference w:id="5"/>
            </w:r>
            <w:r w:rsidRPr="007F610F">
              <w:rPr>
                <w:rFonts w:ascii="Arial" w:eastAsia="Times New Roman" w:hAnsi="Arial" w:cs="Arial"/>
                <w:bCs/>
                <w:sz w:val="20"/>
                <w:szCs w:val="20"/>
                <w:lang w:val="es-ES" w:eastAsia="es-ES" w:bidi="en-US"/>
              </w:rPr>
              <w:t xml:space="preserve"> y 3 horas asincrónicas de trabajo independiente</w:t>
            </w:r>
            <w:r w:rsidRPr="007F610F">
              <w:rPr>
                <w:rFonts w:ascii="Arial" w:eastAsia="Times New Roman" w:hAnsi="Arial" w:cs="Arial"/>
                <w:bCs/>
                <w:sz w:val="20"/>
                <w:szCs w:val="20"/>
                <w:vertAlign w:val="superscript"/>
                <w:lang w:val="es-ES" w:eastAsia="es-ES" w:bidi="en-US"/>
              </w:rPr>
              <w:footnoteReference w:id="6"/>
            </w:r>
          </w:p>
        </w:tc>
      </w:tr>
      <w:tr w:rsidR="00556D81" w:rsidRPr="007F610F" w14:paraId="1251320A"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329C30D9"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Modalidad</w:t>
            </w:r>
          </w:p>
        </w:tc>
        <w:tc>
          <w:tcPr>
            <w:tcW w:w="7284" w:type="dxa"/>
            <w:tcBorders>
              <w:top w:val="single" w:sz="4" w:space="0" w:color="auto"/>
              <w:left w:val="single" w:sz="4" w:space="0" w:color="auto"/>
              <w:bottom w:val="single" w:sz="4" w:space="0" w:color="auto"/>
              <w:right w:val="single" w:sz="4" w:space="0" w:color="auto"/>
            </w:tcBorders>
          </w:tcPr>
          <w:p w14:paraId="2D0ACC6D"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bCs/>
                <w:sz w:val="20"/>
                <w:szCs w:val="20"/>
                <w:lang w:val="es-ES" w:eastAsia="es-ES" w:bidi="en-US"/>
              </w:rPr>
              <w:t>Virtual</w:t>
            </w:r>
          </w:p>
        </w:tc>
      </w:tr>
      <w:tr w:rsidR="00556D81" w:rsidRPr="007F610F" w14:paraId="43F5000D"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4FF96533"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 xml:space="preserve">Naturaleza </w:t>
            </w:r>
          </w:p>
        </w:tc>
        <w:tc>
          <w:tcPr>
            <w:tcW w:w="7284" w:type="dxa"/>
            <w:tcBorders>
              <w:top w:val="single" w:sz="4" w:space="0" w:color="auto"/>
              <w:left w:val="single" w:sz="4" w:space="0" w:color="auto"/>
              <w:bottom w:val="single" w:sz="4" w:space="0" w:color="auto"/>
              <w:right w:val="single" w:sz="4" w:space="0" w:color="auto"/>
            </w:tcBorders>
          </w:tcPr>
          <w:p w14:paraId="2DAC3EE1" w14:textId="77777777" w:rsidR="00556D81" w:rsidRPr="007F610F" w:rsidRDefault="00556D81" w:rsidP="009B0E52">
            <w:pPr>
              <w:contextualSpacing/>
              <w:jc w:val="both"/>
              <w:rPr>
                <w:rFonts w:ascii="Arial" w:eastAsia="Times New Roman" w:hAnsi="Arial" w:cs="Arial"/>
                <w:bCs/>
                <w:caps/>
                <w:sz w:val="20"/>
                <w:szCs w:val="20"/>
                <w:lang w:val="es-ES" w:eastAsia="es-ES" w:bidi="en-US"/>
              </w:rPr>
            </w:pPr>
            <w:r w:rsidRPr="007F610F">
              <w:rPr>
                <w:rFonts w:ascii="Arial" w:eastAsia="Times New Roman" w:hAnsi="Arial" w:cs="Arial"/>
                <w:bCs/>
                <w:caps/>
                <w:sz w:val="20"/>
                <w:szCs w:val="20"/>
                <w:lang w:eastAsia="es-ES" w:bidi="en-US"/>
              </w:rPr>
              <w:t>T</w:t>
            </w:r>
            <w:r w:rsidRPr="007F610F">
              <w:rPr>
                <w:rFonts w:ascii="Arial" w:eastAsia="Times New Roman" w:hAnsi="Arial" w:cs="Arial"/>
                <w:bCs/>
                <w:sz w:val="20"/>
                <w:szCs w:val="20"/>
                <w:lang w:eastAsia="es-ES" w:bidi="en-US"/>
              </w:rPr>
              <w:t>eórico</w:t>
            </w:r>
            <w:r w:rsidRPr="007F610F">
              <w:rPr>
                <w:rFonts w:ascii="Arial" w:eastAsia="Times New Roman" w:hAnsi="Arial" w:cs="Arial"/>
                <w:bCs/>
                <w:caps/>
                <w:sz w:val="20"/>
                <w:szCs w:val="20"/>
                <w:lang w:val="es-ES" w:eastAsia="es-ES" w:bidi="en-US"/>
              </w:rPr>
              <w:t>-P</w:t>
            </w:r>
            <w:r w:rsidRPr="007F610F">
              <w:rPr>
                <w:rFonts w:ascii="Arial" w:eastAsia="Times New Roman" w:hAnsi="Arial" w:cs="Arial"/>
                <w:bCs/>
                <w:sz w:val="20"/>
                <w:szCs w:val="20"/>
                <w:lang w:val="es-ES" w:eastAsia="es-ES" w:bidi="en-US"/>
              </w:rPr>
              <w:t>ráctica</w:t>
            </w:r>
          </w:p>
        </w:tc>
      </w:tr>
      <w:tr w:rsidR="00556D81" w:rsidRPr="007F610F" w14:paraId="77C3F1D2"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290FC30C"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bCs/>
                <w:sz w:val="20"/>
                <w:szCs w:val="20"/>
                <w:lang w:val="es-ES" w:eastAsia="es-ES" w:bidi="en-US"/>
              </w:rPr>
              <w:t>Ubicación</w:t>
            </w:r>
          </w:p>
        </w:tc>
        <w:tc>
          <w:tcPr>
            <w:tcW w:w="7284" w:type="dxa"/>
            <w:tcBorders>
              <w:top w:val="single" w:sz="4" w:space="0" w:color="auto"/>
              <w:left w:val="single" w:sz="4" w:space="0" w:color="auto"/>
              <w:bottom w:val="single" w:sz="4" w:space="0" w:color="auto"/>
              <w:right w:val="single" w:sz="4" w:space="0" w:color="auto"/>
            </w:tcBorders>
          </w:tcPr>
          <w:p w14:paraId="5CBA7268" w14:textId="77777777" w:rsidR="00556D81" w:rsidRPr="007F610F" w:rsidRDefault="00556D81" w:rsidP="009B0E52">
            <w:pPr>
              <w:contextualSpacing/>
              <w:jc w:val="both"/>
              <w:rPr>
                <w:rFonts w:ascii="Arial" w:eastAsia="Times New Roman" w:hAnsi="Arial" w:cs="Arial"/>
                <w:bCs/>
                <w:sz w:val="20"/>
                <w:szCs w:val="20"/>
                <w:lang w:val="es-ES" w:eastAsia="es-ES" w:bidi="en-US"/>
              </w:rPr>
            </w:pPr>
            <w:r w:rsidRPr="007F610F">
              <w:rPr>
                <w:rFonts w:ascii="Arial" w:eastAsia="Times New Roman" w:hAnsi="Arial" w:cs="Arial"/>
                <w:bCs/>
                <w:sz w:val="20"/>
                <w:szCs w:val="20"/>
                <w:lang w:eastAsia="es-CR" w:bidi="en-US"/>
              </w:rPr>
              <w:t>I cuatrimestre</w:t>
            </w:r>
          </w:p>
        </w:tc>
      </w:tr>
      <w:tr w:rsidR="00556D81" w:rsidRPr="007F610F" w14:paraId="2A5DC512"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3320F0AA"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sz w:val="20"/>
                <w:szCs w:val="20"/>
                <w:lang w:val="es-ES" w:eastAsia="es-ES" w:bidi="en-US"/>
              </w:rPr>
              <w:t>Requisitos</w:t>
            </w:r>
          </w:p>
        </w:tc>
        <w:tc>
          <w:tcPr>
            <w:tcW w:w="7284" w:type="dxa"/>
            <w:tcBorders>
              <w:top w:val="single" w:sz="4" w:space="0" w:color="auto"/>
              <w:left w:val="single" w:sz="4" w:space="0" w:color="auto"/>
              <w:bottom w:val="single" w:sz="4" w:space="0" w:color="auto"/>
              <w:right w:val="single" w:sz="4" w:space="0" w:color="auto"/>
            </w:tcBorders>
          </w:tcPr>
          <w:p w14:paraId="11BD687A" w14:textId="77777777" w:rsidR="00556D81" w:rsidRPr="007F610F" w:rsidRDefault="00556D81" w:rsidP="009B0E52">
            <w:pPr>
              <w:contextualSpacing/>
              <w:jc w:val="both"/>
              <w:rPr>
                <w:rFonts w:ascii="Arial" w:eastAsia="Times New Roman" w:hAnsi="Arial" w:cs="Arial"/>
                <w:bCs/>
                <w:sz w:val="20"/>
                <w:szCs w:val="20"/>
                <w:lang w:val="es-ES" w:eastAsia="es-ES" w:bidi="en-US"/>
              </w:rPr>
            </w:pPr>
            <w:r w:rsidRPr="007F610F">
              <w:rPr>
                <w:rFonts w:ascii="Arial" w:eastAsia="Times New Roman" w:hAnsi="Arial" w:cs="Arial"/>
                <w:bCs/>
                <w:sz w:val="20"/>
                <w:szCs w:val="20"/>
                <w:lang w:eastAsia="es-CR" w:bidi="en-US"/>
              </w:rPr>
              <w:t>No tiene</w:t>
            </w:r>
          </w:p>
        </w:tc>
      </w:tr>
      <w:tr w:rsidR="00556D81" w:rsidRPr="007F610F" w14:paraId="142EC209"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6A5E1895" w14:textId="77777777" w:rsidR="00556D81" w:rsidRPr="007F610F" w:rsidRDefault="00556D81" w:rsidP="009B0E52">
            <w:pPr>
              <w:contextualSpacing/>
              <w:jc w:val="both"/>
              <w:rPr>
                <w:rFonts w:ascii="Arial" w:eastAsia="Times New Roman" w:hAnsi="Arial" w:cs="Arial"/>
                <w:bCs/>
                <w:sz w:val="20"/>
                <w:szCs w:val="20"/>
                <w:lang w:eastAsia="es-CR" w:bidi="en-US"/>
              </w:rPr>
            </w:pPr>
            <w:r w:rsidRPr="007F610F">
              <w:rPr>
                <w:rFonts w:ascii="Arial" w:eastAsia="Times New Roman" w:hAnsi="Arial" w:cs="Arial"/>
                <w:sz w:val="20"/>
                <w:szCs w:val="20"/>
                <w:lang w:val="es-ES" w:eastAsia="es-ES" w:bidi="en-US"/>
              </w:rPr>
              <w:t>Correquisitos</w:t>
            </w:r>
          </w:p>
        </w:tc>
        <w:tc>
          <w:tcPr>
            <w:tcW w:w="7284" w:type="dxa"/>
            <w:tcBorders>
              <w:top w:val="single" w:sz="4" w:space="0" w:color="auto"/>
              <w:left w:val="single" w:sz="4" w:space="0" w:color="auto"/>
              <w:bottom w:val="single" w:sz="4" w:space="0" w:color="auto"/>
              <w:right w:val="single" w:sz="4" w:space="0" w:color="auto"/>
            </w:tcBorders>
          </w:tcPr>
          <w:p w14:paraId="36E1EC30" w14:textId="77777777" w:rsidR="00556D81" w:rsidRPr="007F610F" w:rsidRDefault="00556D81" w:rsidP="009B0E52">
            <w:pPr>
              <w:contextualSpacing/>
              <w:jc w:val="both"/>
              <w:rPr>
                <w:rFonts w:ascii="Arial" w:eastAsia="Times New Roman" w:hAnsi="Arial" w:cs="Arial"/>
                <w:bCs/>
                <w:sz w:val="20"/>
                <w:szCs w:val="20"/>
                <w:lang w:val="es-ES" w:eastAsia="es-ES" w:bidi="en-US"/>
              </w:rPr>
            </w:pPr>
            <w:r w:rsidRPr="007F610F">
              <w:rPr>
                <w:rFonts w:ascii="Arial" w:eastAsia="Times New Roman" w:hAnsi="Arial" w:cs="Arial"/>
                <w:bCs/>
                <w:sz w:val="20"/>
                <w:szCs w:val="20"/>
                <w:lang w:val="es-ES" w:eastAsia="es-ES" w:bidi="en-US"/>
              </w:rPr>
              <w:t>No tiene</w:t>
            </w:r>
          </w:p>
        </w:tc>
      </w:tr>
      <w:tr w:rsidR="00556D81" w:rsidRPr="007F610F" w14:paraId="736DA9CA"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60D68984"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Nivel</w:t>
            </w:r>
          </w:p>
        </w:tc>
        <w:tc>
          <w:tcPr>
            <w:tcW w:w="7284" w:type="dxa"/>
            <w:tcBorders>
              <w:top w:val="single" w:sz="4" w:space="0" w:color="auto"/>
              <w:left w:val="single" w:sz="4" w:space="0" w:color="auto"/>
              <w:bottom w:val="single" w:sz="4" w:space="0" w:color="auto"/>
              <w:right w:val="single" w:sz="4" w:space="0" w:color="auto"/>
            </w:tcBorders>
          </w:tcPr>
          <w:p w14:paraId="21667A47"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 xml:space="preserve">Licenciatura </w:t>
            </w:r>
          </w:p>
        </w:tc>
      </w:tr>
      <w:tr w:rsidR="00556D81" w:rsidRPr="007F610F" w14:paraId="1A87833E" w14:textId="77777777" w:rsidTr="009B0E52">
        <w:trPr>
          <w:jc w:val="center"/>
        </w:trPr>
        <w:tc>
          <w:tcPr>
            <w:tcW w:w="2209" w:type="dxa"/>
            <w:tcBorders>
              <w:top w:val="single" w:sz="4" w:space="0" w:color="auto"/>
              <w:left w:val="single" w:sz="4" w:space="0" w:color="auto"/>
              <w:bottom w:val="single" w:sz="4" w:space="0" w:color="auto"/>
              <w:right w:val="single" w:sz="4" w:space="0" w:color="auto"/>
            </w:tcBorders>
          </w:tcPr>
          <w:p w14:paraId="5117ACD5" w14:textId="77777777" w:rsidR="00556D81" w:rsidRPr="007F610F" w:rsidRDefault="00556D81" w:rsidP="009B0E52">
            <w:pPr>
              <w:contextualSpacing/>
              <w:jc w:val="both"/>
              <w:rPr>
                <w:rFonts w:ascii="Arial" w:eastAsia="Times New Roman" w:hAnsi="Arial" w:cs="Arial"/>
                <w:sz w:val="20"/>
                <w:szCs w:val="20"/>
                <w:lang w:val="es-ES" w:eastAsia="es-ES" w:bidi="en-US"/>
              </w:rPr>
            </w:pPr>
            <w:r w:rsidRPr="007F610F">
              <w:rPr>
                <w:rFonts w:ascii="Arial" w:eastAsia="Times New Roman" w:hAnsi="Arial" w:cs="Arial"/>
                <w:sz w:val="20"/>
                <w:szCs w:val="20"/>
                <w:lang w:val="es-ES" w:eastAsia="es-ES" w:bidi="en-US"/>
              </w:rPr>
              <w:t>Profesor</w:t>
            </w:r>
          </w:p>
        </w:tc>
        <w:tc>
          <w:tcPr>
            <w:tcW w:w="7284" w:type="dxa"/>
            <w:tcBorders>
              <w:top w:val="single" w:sz="4" w:space="0" w:color="auto"/>
              <w:left w:val="single" w:sz="4" w:space="0" w:color="auto"/>
              <w:bottom w:val="single" w:sz="4" w:space="0" w:color="auto"/>
              <w:right w:val="single" w:sz="4" w:space="0" w:color="auto"/>
            </w:tcBorders>
          </w:tcPr>
          <w:p w14:paraId="144E4A5D" w14:textId="77777777" w:rsidR="00556D81" w:rsidRPr="007F610F" w:rsidRDefault="00556D81" w:rsidP="009B0E52">
            <w:pPr>
              <w:contextualSpacing/>
              <w:jc w:val="both"/>
              <w:rPr>
                <w:rFonts w:ascii="Arial" w:eastAsia="Times New Roman" w:hAnsi="Arial" w:cs="Arial"/>
                <w:sz w:val="20"/>
                <w:szCs w:val="20"/>
                <w:lang w:val="es-ES" w:eastAsia="es-ES" w:bidi="en-US"/>
              </w:rPr>
            </w:pPr>
          </w:p>
        </w:tc>
      </w:tr>
    </w:tbl>
    <w:p w14:paraId="5BC29081"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522E7A6E" w14:textId="77777777" w:rsidR="00556D81" w:rsidRPr="007F610F" w:rsidRDefault="00556D81" w:rsidP="00556D81">
      <w:pPr>
        <w:spacing w:before="120" w:after="120" w:line="240" w:lineRule="auto"/>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Descripción del curso</w:t>
      </w:r>
    </w:p>
    <w:p w14:paraId="5C1BB86F"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“Y aquel Verbo fue hecho carne y habitó entre nosotros (y vimos su gloria, gloria como del unigénito del Padre), lleno de gracia y de verdad.” El conocimiento de la vida y las enseñanzas de Cristo representa una fuente inagotable de sabiduría, esencial para adquirir valores éticos, morales, espirituales y materiales. Estos conocimientos son indispensables en una educación cristiana universitaria que busca formar individuos con una perspectiva integral y equilibrada. Este curso está diseñado para guiar a los estudiantes hacia una reflexión práctica y personal sobre la vida y las enseñanzas de Jesús, promoviendo un encuentro significativo con sus principios y un compromiso profundo con su aplicación en la vida cotidiana. La naturaleza del curso es teórica-práctica, al finalizar el curso, el estudiante será capaz de responder a la siguiente pregunta </w:t>
      </w:r>
      <w:r w:rsidRPr="007F610F">
        <w:rPr>
          <w:rFonts w:ascii="Arial" w:eastAsia="Times New Roman" w:hAnsi="Arial" w:cs="Arial"/>
          <w:sz w:val="20"/>
          <w:szCs w:val="20"/>
          <w:lang w:val="es-PY" w:eastAsia="es-CR" w:bidi="en-US"/>
        </w:rPr>
        <w:t xml:space="preserve">¿Cómo </w:t>
      </w:r>
      <w:r w:rsidRPr="007F610F">
        <w:rPr>
          <w:rFonts w:ascii="Arial" w:eastAsia="Times New Roman" w:hAnsi="Arial" w:cs="Arial"/>
          <w:sz w:val="20"/>
          <w:szCs w:val="20"/>
          <w:lang w:bidi="en-US"/>
        </w:rPr>
        <w:t>aplicar los principios, métodos y valores compartidos por Jesús, para internalizarlos y practicarlos en su vida diaria?</w:t>
      </w:r>
    </w:p>
    <w:p w14:paraId="2E7F5870"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La cosmovisión del curso: “La filosofía educativa adventista integra la fe bíblica cristiana en todo su quehacer pedagógico. Busca restaurar en el individuo la imagen divina y desarrollar armoniosamente todo su ser para que su ejercicio profesional sea de la mayor idoneidad; que en su actuación social y vida personal se manifiesten todas las virtudes cristianas, el amor y el propósito de Dios para la humanidad”.</w:t>
      </w:r>
    </w:p>
    <w:p w14:paraId="6670798E" w14:textId="77777777" w:rsidR="00556D81" w:rsidRPr="007F610F" w:rsidRDefault="00556D81" w:rsidP="00556D81">
      <w:pPr>
        <w:spacing w:before="120" w:after="120" w:line="240" w:lineRule="auto"/>
        <w:contextualSpacing/>
        <w:jc w:val="both"/>
        <w:rPr>
          <w:rFonts w:ascii="Arial" w:eastAsia="MS Mincho" w:hAnsi="Arial" w:cs="Arial"/>
          <w:b/>
          <w:bCs/>
          <w:sz w:val="20"/>
          <w:szCs w:val="20"/>
          <w:lang w:val="es-PY" w:bidi="en-US"/>
        </w:rPr>
      </w:pPr>
    </w:p>
    <w:p w14:paraId="03F4379F" w14:textId="77777777" w:rsidR="00556D81" w:rsidRPr="007F610F" w:rsidRDefault="00556D81" w:rsidP="00556D81">
      <w:pPr>
        <w:spacing w:before="120" w:after="120" w:line="240" w:lineRule="auto"/>
        <w:contextualSpacing/>
        <w:jc w:val="both"/>
        <w:rPr>
          <w:rFonts w:ascii="Arial" w:eastAsia="Calibri" w:hAnsi="Arial" w:cs="Arial"/>
          <w:b/>
          <w:bCs/>
          <w:sz w:val="20"/>
          <w:szCs w:val="20"/>
          <w:lang w:val="es-ES_tradnl" w:bidi="en-US"/>
        </w:rPr>
      </w:pPr>
      <w:r w:rsidRPr="007F610F">
        <w:rPr>
          <w:rFonts w:ascii="Arial" w:eastAsia="Times New Roman" w:hAnsi="Arial" w:cs="Arial"/>
          <w:b/>
          <w:sz w:val="20"/>
          <w:szCs w:val="20"/>
          <w:lang w:bidi="en-US"/>
        </w:rPr>
        <w:t>Competencias, criterios de desempeño, resultados de aprendizaje, nivel de logro y evidencias</w:t>
      </w:r>
    </w:p>
    <w:p w14:paraId="4B068BFA"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p>
    <w:p w14:paraId="5534DF05" w14:textId="77777777" w:rsidR="00556D81" w:rsidRDefault="00556D81" w:rsidP="00556D81">
      <w:pPr>
        <w:spacing w:after="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 xml:space="preserve">Competencia general </w:t>
      </w:r>
      <w:bookmarkStart w:id="6" w:name="_Hlk197894447"/>
    </w:p>
    <w:p w14:paraId="685C9D8D" w14:textId="77777777" w:rsidR="00556D81" w:rsidRPr="00502338" w:rsidRDefault="00556D81" w:rsidP="00556D81">
      <w:pPr>
        <w:spacing w:after="0" w:line="240" w:lineRule="auto"/>
        <w:contextualSpacing/>
        <w:jc w:val="both"/>
        <w:rPr>
          <w:rFonts w:ascii="Arial" w:hAnsi="Arial" w:cs="Arial"/>
          <w:sz w:val="20"/>
          <w:szCs w:val="20"/>
        </w:rPr>
      </w:pPr>
      <w:r w:rsidRPr="00502338">
        <w:rPr>
          <w:rFonts w:ascii="Arial" w:hAnsi="Arial" w:cs="Arial"/>
          <w:sz w:val="20"/>
          <w:szCs w:val="20"/>
        </w:rPr>
        <w:lastRenderedPageBreak/>
        <w:t>Aplica los principios, métodos y valores compartidos por Jesús, para su internalización y practica en la vida diaria, inspirando su carácter y motivando la transmisión de estas enseñanzas a su entorno, conforme a los fundamentos de una educación cristiana integral y basada en las Escrituras.</w:t>
      </w:r>
    </w:p>
    <w:bookmarkEnd w:id="6"/>
    <w:p w14:paraId="44152927" w14:textId="77777777" w:rsidR="00556D81" w:rsidRPr="007F610F" w:rsidRDefault="00556D81" w:rsidP="00556D81">
      <w:pPr>
        <w:spacing w:before="120" w:after="0" w:line="240" w:lineRule="auto"/>
        <w:contextualSpacing/>
        <w:jc w:val="both"/>
        <w:rPr>
          <w:rFonts w:ascii="Arial" w:eastAsia="Times New Roman" w:hAnsi="Arial" w:cs="Arial"/>
          <w:sz w:val="20"/>
          <w:szCs w:val="20"/>
          <w:lang w:bidi="en-US"/>
        </w:rPr>
      </w:pPr>
    </w:p>
    <w:p w14:paraId="7AD88B77" w14:textId="77777777" w:rsidR="00556D81" w:rsidRPr="007F610F" w:rsidRDefault="00556D81" w:rsidP="00556D81">
      <w:pPr>
        <w:spacing w:before="120" w:after="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 xml:space="preserve">Competencias específicas </w:t>
      </w:r>
    </w:p>
    <w:p w14:paraId="606B4D50"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Discute los principios generales de la vida y enseñanzas de Jesús, para la construcción de un marco de referencia que sustente un vivir armonioso, equilibrado y cristiano, conforme a los valores éticos y espirituales descritos en las Escrituras.</w:t>
      </w:r>
    </w:p>
    <w:p w14:paraId="0F81E449"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Explica los principios, valores y creencias presentes en las enseñanzas de Jesús, para la promoción de un estilo de vida que refleje el amor y carácter de Cristo, considerando el contexto histórico, cultural y religioso de su tiempo.</w:t>
      </w:r>
    </w:p>
    <w:p w14:paraId="051F7F6B" w14:textId="77777777" w:rsidR="00556D81" w:rsidRPr="007F610F" w:rsidRDefault="00556D81" w:rsidP="00556D81">
      <w:pPr>
        <w:spacing w:before="120" w:after="0" w:line="240" w:lineRule="auto"/>
        <w:contextualSpacing/>
        <w:jc w:val="both"/>
        <w:rPr>
          <w:rFonts w:ascii="Arial" w:eastAsia="Times New Roman" w:hAnsi="Arial" w:cs="Arial"/>
          <w:sz w:val="20"/>
          <w:szCs w:val="20"/>
          <w:lang w:bidi="en-US"/>
        </w:rPr>
      </w:pPr>
    </w:p>
    <w:p w14:paraId="2467D682" w14:textId="77777777" w:rsidR="00556D81" w:rsidRPr="007F610F" w:rsidRDefault="00556D81" w:rsidP="00556D81">
      <w:pPr>
        <w:spacing w:before="120" w:after="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Criterios de desempeño</w:t>
      </w:r>
    </w:p>
    <w:p w14:paraId="3E9CFA44"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Discute los principios generales de la vida y enseñanzas de Jesús, conforme a los valores éticos y espirituales descritos en las Escrituras.</w:t>
      </w:r>
    </w:p>
    <w:p w14:paraId="2739CFA8"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Explica los principios, valores y creencias presentes en las enseñanzas de Jesús, considerando el contexto histórico, cultural y religioso de su tiempo.</w:t>
      </w:r>
    </w:p>
    <w:p w14:paraId="6FE02869" w14:textId="77777777" w:rsidR="00556D81" w:rsidRPr="007F610F" w:rsidRDefault="00556D81" w:rsidP="00556D81">
      <w:pPr>
        <w:spacing w:before="120" w:after="0" w:line="240" w:lineRule="auto"/>
        <w:contextualSpacing/>
        <w:jc w:val="both"/>
        <w:rPr>
          <w:rFonts w:ascii="Arial" w:eastAsia="Times New Roman" w:hAnsi="Arial" w:cs="Arial"/>
          <w:sz w:val="20"/>
          <w:szCs w:val="20"/>
          <w:lang w:bidi="en-US"/>
        </w:rPr>
      </w:pPr>
    </w:p>
    <w:p w14:paraId="057B2FD2" w14:textId="77777777" w:rsidR="00556D81" w:rsidRPr="007F610F" w:rsidRDefault="00556D81" w:rsidP="00556D81">
      <w:pPr>
        <w:spacing w:before="120" w:after="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Resultados de aprendizaje, nivel de logro y evidencias</w:t>
      </w:r>
    </w:p>
    <w:p w14:paraId="61E63F83"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Discute los principios generales de la vida y enseñanzas de Jesús. Nivel 1. Debate</w:t>
      </w:r>
    </w:p>
    <w:p w14:paraId="591F7595" w14:textId="77777777" w:rsidR="00556D81" w:rsidRPr="007F610F" w:rsidRDefault="00556D81" w:rsidP="00556D81">
      <w:pPr>
        <w:numPr>
          <w:ilvl w:val="0"/>
          <w:numId w:val="1"/>
        </w:numPr>
        <w:spacing w:before="120" w:after="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Explica los principios, valores y creencias presentes en las enseñanzas de Jesús. Nivel 1. Ensayo</w:t>
      </w:r>
    </w:p>
    <w:p w14:paraId="26EEABAC" w14:textId="77777777" w:rsidR="00556D81" w:rsidRPr="007F610F" w:rsidRDefault="00556D81" w:rsidP="00556D81">
      <w:pPr>
        <w:spacing w:before="120" w:after="0" w:line="240" w:lineRule="auto"/>
        <w:contextualSpacing/>
        <w:jc w:val="both"/>
        <w:rPr>
          <w:rFonts w:ascii="Arial" w:eastAsia="MS Mincho" w:hAnsi="Arial" w:cs="Arial"/>
          <w:b/>
          <w:bCs/>
          <w:sz w:val="20"/>
          <w:szCs w:val="20"/>
          <w:lang w:bidi="en-US"/>
        </w:rPr>
      </w:pPr>
    </w:p>
    <w:p w14:paraId="2D3CB775" w14:textId="77777777" w:rsidR="00556D81" w:rsidRPr="007F610F" w:rsidRDefault="00556D81" w:rsidP="00556D81">
      <w:pPr>
        <w:spacing w:before="120" w:after="120" w:line="240" w:lineRule="auto"/>
        <w:contextualSpacing/>
        <w:jc w:val="both"/>
        <w:rPr>
          <w:rFonts w:ascii="Arial" w:eastAsia="MS Mincho" w:hAnsi="Arial" w:cs="Arial"/>
          <w:b/>
          <w:bCs/>
          <w:sz w:val="20"/>
          <w:szCs w:val="20"/>
          <w:lang w:val="es-ES" w:bidi="en-US"/>
        </w:rPr>
      </w:pPr>
      <w:r w:rsidRPr="007F610F">
        <w:rPr>
          <w:rFonts w:ascii="Arial" w:eastAsia="MS Mincho" w:hAnsi="Arial" w:cs="Arial"/>
          <w:b/>
          <w:bCs/>
          <w:sz w:val="20"/>
          <w:szCs w:val="20"/>
          <w:lang w:val="es-ES" w:bidi="en-US"/>
        </w:rPr>
        <w:t>Contenidos temáticos</w:t>
      </w:r>
    </w:p>
    <w:p w14:paraId="0D56D268" w14:textId="77777777" w:rsidR="00556D81" w:rsidRPr="007F610F" w:rsidRDefault="00556D81" w:rsidP="00556D81">
      <w:pPr>
        <w:spacing w:before="120" w:after="120" w:line="240" w:lineRule="auto"/>
        <w:contextualSpacing/>
        <w:jc w:val="both"/>
        <w:rPr>
          <w:rFonts w:ascii="Arial" w:eastAsia="MS Mincho" w:hAnsi="Arial" w:cs="Arial"/>
          <w:b/>
          <w:bCs/>
          <w:sz w:val="20"/>
          <w:szCs w:val="20"/>
          <w:lang w:val="es-ES" w:bidi="en-US"/>
        </w:rPr>
      </w:pPr>
    </w:p>
    <w:p w14:paraId="56D29D85"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 Introducción general a la vida de Jesús y la geografía de Palestina</w:t>
      </w:r>
    </w:p>
    <w:p w14:paraId="68F1EAEE"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Contexto histórico, cultural y político de la época de Jesús.</w:t>
      </w:r>
    </w:p>
    <w:p w14:paraId="23CE90B8"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Geografía de Palestina y su importancia en el ministerio de Jesús.</w:t>
      </w:r>
    </w:p>
    <w:p w14:paraId="469297AB"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a los principales hitos de la vida de Jesús.</w:t>
      </w:r>
    </w:p>
    <w:p w14:paraId="00D15723"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7A088F49"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2. Predicciones del Antiguo Testamento sobre el Mesías venidero</w:t>
      </w:r>
    </w:p>
    <w:p w14:paraId="356DDEDB"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Profecías mesiánicas en los libros del Antiguo Testamento.</w:t>
      </w:r>
    </w:p>
    <w:p w14:paraId="530B35D3"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las profecías y el cumplimiento en la vida de Jesús.</w:t>
      </w:r>
    </w:p>
    <w:p w14:paraId="701CB751"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Interpretación teológica del Mesías como Salvador prometido.</w:t>
      </w:r>
    </w:p>
    <w:p w14:paraId="18B18C33"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6E5C380C"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3. La naturaleza humana y divina de Jesús</w:t>
      </w:r>
    </w:p>
    <w:p w14:paraId="62DF150D"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Concepto de la encarnación: unión de la naturaleza humana y divina.</w:t>
      </w:r>
    </w:p>
    <w:p w14:paraId="233774C2"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Jesús como modelo perfecto de humanidad.</w:t>
      </w:r>
    </w:p>
    <w:p w14:paraId="2186F292"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Pasajes bíblicos que evidencian la divinidad y humanidad de Cristo.</w:t>
      </w:r>
    </w:p>
    <w:p w14:paraId="51149870"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1E28F2E1"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4. Las tentaciones de Jesús, su bautismo y el comienzo de su ministerio</w:t>
      </w:r>
    </w:p>
    <w:p w14:paraId="23FA74B0"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bautismo de Jesús: significado y relevancia.</w:t>
      </w:r>
    </w:p>
    <w:p w14:paraId="5A5B3A56"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Las tentaciones en el desierto: lecciones para la vida cristiana.</w:t>
      </w:r>
    </w:p>
    <w:p w14:paraId="78D9CA22"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Inicio del ministerio público de Jesús y sus primeras enseñanzas.</w:t>
      </w:r>
    </w:p>
    <w:p w14:paraId="562C72D6"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023E5895"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5. Elección de los doce discípulos de Jesús</w:t>
      </w:r>
    </w:p>
    <w:p w14:paraId="2CD901A1"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Proceso y significado de la elección de los doce apóstoles.</w:t>
      </w:r>
    </w:p>
    <w:p w14:paraId="1C204B7E"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Jesús y sus discípulos.</w:t>
      </w:r>
    </w:p>
    <w:p w14:paraId="1DFCEEA0"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Lecciones de liderazgo y formación espiritual en el discipulado.</w:t>
      </w:r>
    </w:p>
    <w:p w14:paraId="0B5B3F67"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469C0CA3"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6. El sermón del monte y sus enseñanzas</w:t>
      </w:r>
    </w:p>
    <w:p w14:paraId="6B9DA839"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Análisis de las Bienaventuranzas y su significado espiritual.</w:t>
      </w:r>
    </w:p>
    <w:p w14:paraId="1A4B78D6"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Principios éticos y morales en las enseñanzas del sermón.</w:t>
      </w:r>
    </w:p>
    <w:p w14:paraId="5C677365"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Impacto de estas enseñanzas en la vida cristiana.</w:t>
      </w:r>
    </w:p>
    <w:p w14:paraId="07C2D8BD"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5901857A"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7. Milagros de Jesús</w:t>
      </w:r>
    </w:p>
    <w:p w14:paraId="2A6A89B7"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Clasificación de los milagros: sanidades, naturaleza y resurrección.</w:t>
      </w:r>
    </w:p>
    <w:p w14:paraId="5431F6A3"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Propósito y mensaje de los milagros en el ministerio de Jesús.</w:t>
      </w:r>
    </w:p>
    <w:p w14:paraId="1BCFBE28"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Implicaciones teológicas de los milagros en el contexto bíblico.</w:t>
      </w:r>
    </w:p>
    <w:p w14:paraId="0BBED070"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324F0C3D"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8. Sus parábolas y sus profecías</w:t>
      </w:r>
    </w:p>
    <w:p w14:paraId="1D9558CE"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Características de las parábolas y su uso como herramienta de enseñanza.</w:t>
      </w:r>
    </w:p>
    <w:p w14:paraId="057C85BF"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Principales enseñanzas </w:t>
      </w:r>
    </w:p>
    <w:p w14:paraId="152398A0"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Profecías de Jesús: significado y cumplimiento parcial en su tiempo.</w:t>
      </w:r>
    </w:p>
    <w:p w14:paraId="11A2FA5C"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346B52CB"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9. La profecía del monte de los olivos (Mateo 24 y 25)</w:t>
      </w:r>
    </w:p>
    <w:p w14:paraId="14541881"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Análisis de los discursos de Jesús sobre los últimos tiempos.</w:t>
      </w:r>
    </w:p>
    <w:p w14:paraId="793CCFC5"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las señales del fin y la preparación cristiana.</w:t>
      </w:r>
    </w:p>
    <w:p w14:paraId="2CFBC0A3"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Enseñanzas sobre la vigilancia, fidelidad y esperanza.</w:t>
      </w:r>
    </w:p>
    <w:p w14:paraId="511A01A9"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6DBE7F11"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10. Jesús y las perspectivas del sábado</w:t>
      </w:r>
    </w:p>
    <w:p w14:paraId="401DA4BD"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Cristo y la ley: la enseñanza de Jesús frente al fariseísmo</w:t>
      </w:r>
    </w:p>
    <w:p w14:paraId="4C45C059"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El sábado en el tiempo de Jesús </w:t>
      </w:r>
    </w:p>
    <w:p w14:paraId="2AF1006F"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sábado en nuestro tiempo</w:t>
      </w:r>
    </w:p>
    <w:p w14:paraId="7AAA5D97"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74D55DB1"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 xml:space="preserve">Unidad 11. El calvario y la historia de la cruz </w:t>
      </w:r>
    </w:p>
    <w:p w14:paraId="3878489C"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lucha de Jesús en el Getsemaní </w:t>
      </w:r>
    </w:p>
    <w:p w14:paraId="79866581"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Crucifixión y muerte</w:t>
      </w:r>
    </w:p>
    <w:p w14:paraId="33F10817"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significado de la cruz</w:t>
      </w:r>
    </w:p>
    <w:p w14:paraId="40D02882"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0CAEC804"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 xml:space="preserve">Unidad 12. La resurrección y la ascensión de Jesús  </w:t>
      </w:r>
    </w:p>
    <w:p w14:paraId="283BEB31"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Jesús había predicho su muerte y resurrección </w:t>
      </w:r>
    </w:p>
    <w:p w14:paraId="1DBA70F3"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Los ungimientos de Jesús, antes y después de su muerte. </w:t>
      </w:r>
    </w:p>
    <w:p w14:paraId="148BCBF5"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ascensión de Jesús </w:t>
      </w:r>
    </w:p>
    <w:p w14:paraId="521C39E3"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Los discípulos y la gran comisión </w:t>
      </w:r>
    </w:p>
    <w:p w14:paraId="1FE5A909"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iglesia y la gran comisión </w:t>
      </w:r>
    </w:p>
    <w:p w14:paraId="48928381"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37CBBF69"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13: La fundación de la iglesia cristiana y la gran comisión</w:t>
      </w:r>
    </w:p>
    <w:p w14:paraId="1E7AE6EE"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La declaración de Pedro y la fundación de la iglesia.</w:t>
      </w:r>
    </w:p>
    <w:p w14:paraId="6BF9EC62"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mandato de la gran comisión: su relevancia para la misión cristiana.</w:t>
      </w:r>
    </w:p>
    <w:p w14:paraId="6DEE6715"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papel del Espíritu Santo en la expansión de la iglesia primitiva.</w:t>
      </w:r>
    </w:p>
    <w:p w14:paraId="6DF577A7"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7CFC3893"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14: La promesa de su segunda venida</w:t>
      </w:r>
    </w:p>
    <w:p w14:paraId="731369CB"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Pasajes bíblicos que anuncian el regreso de Cristo.</w:t>
      </w:r>
    </w:p>
    <w:p w14:paraId="4ACE7D77"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Preparación personal y comunitaria para la segunda venida.</w:t>
      </w:r>
    </w:p>
    <w:p w14:paraId="6EB02DA5"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Implicaciones prácticas de vivir con esperanza en el regreso de Jesús.</w:t>
      </w:r>
    </w:p>
    <w:p w14:paraId="77D416F6"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p>
    <w:p w14:paraId="1E81DDAB"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p>
    <w:p w14:paraId="7721BE29" w14:textId="77777777" w:rsidR="00556D81" w:rsidRPr="007F610F" w:rsidRDefault="00556D81" w:rsidP="00556D81">
      <w:pPr>
        <w:spacing w:before="120" w:after="120" w:line="240" w:lineRule="auto"/>
        <w:jc w:val="both"/>
        <w:rPr>
          <w:rFonts w:ascii="Arial" w:eastAsia="Times New Roman" w:hAnsi="Arial" w:cs="Arial"/>
          <w:b/>
          <w:sz w:val="20"/>
          <w:szCs w:val="20"/>
          <w:lang w:bidi="en-US"/>
        </w:rPr>
      </w:pPr>
      <w:r w:rsidRPr="007F610F">
        <w:rPr>
          <w:rFonts w:ascii="Arial" w:eastAsia="Times New Roman" w:hAnsi="Arial" w:cs="Arial"/>
          <w:b/>
          <w:sz w:val="20"/>
          <w:szCs w:val="20"/>
          <w:lang w:bidi="en-US"/>
        </w:rPr>
        <w:t>Metodología de enseñanza</w:t>
      </w:r>
    </w:p>
    <w:p w14:paraId="64893150"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El curso Vida y Enseñanza de Jesús, desarrollado en modalidad virtual a través del campus virtual de UNADECA, está diseñado para proporcionar a los estudiantes un enfoque integral que combine reflexión teológica, análisis crítico y aplicación práctica. Mediante recursos interactivos y estrategias pedagógicas innovadoras, el curso busca desarrollar competencias clave que conecten los valores espirituales con el crecimiento personal y el impacto comunitario. Los estudiantes serán guiados a profundizar en los principios, métodos y enseñanzas de Jesús, fomentando un aprendizaje significativo y transformador.</w:t>
      </w:r>
    </w:p>
    <w:p w14:paraId="7E35C52B"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El docente del curso desempeña un papel central como facilitador y mentor. Su función incluye motivar a los estudiantes a reflexionar sobre la relevancia de las enseñanzas de Jesús en el contexto actual, promoviendo un pensamiento crítico y analítico. Además, el docente fomenta el desarrollo de habilidades blandas como la comunicación efectiva, la empatía y el trabajo colaborativo, esenciales para compartir y practicar los principios cristianos en diversos entornos. A través de la retroalimentación constante, el docente acompaña a los estudiantes en la construcción de un aprendizaje que conecta la fe con la acción.</w:t>
      </w:r>
    </w:p>
    <w:p w14:paraId="6FD9ED2B"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Entre las principales metodologías destacan los ensayos argumentativos y los debates virtuales, diseñados para promover competencias específicas. Los ensayos argumentativos permiten a los estudiantes explorar temas clave, como las enseñanzas de Jesús en el Sermón del Monte o la importancia de la Gran Comisión, estructurando ideas fundamentadas en evidencias bíblicas y académicas. Los debates virtuales ofrecen un espacio para discutir temas como la naturaleza divina y humana de Jesús, confrontando perspectivas en un ambiente respetuoso y colaborativo, lo que refuerza habilidades de comunicación y análisis.</w:t>
      </w:r>
    </w:p>
    <w:p w14:paraId="166C6FDA" w14:textId="77777777" w:rsidR="00556D81" w:rsidRPr="007F610F" w:rsidRDefault="00556D81" w:rsidP="00556D81">
      <w:pPr>
        <w:spacing w:before="120"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En conjunto, estas metodologías aseguran un aprendizaje integral que no solo refuerza el conocimiento teórico, sino que también prepara a los estudiantes para aplicar los principios de Jesús en su vida cotidiana y en su entorno. Este enfoque virtual brinda flexibilidad y accesibilidad, permitiendo que cada estudiante experimente una educación cristiana transformadora que inspire un impacto positivo en su comunidad y más allá.</w:t>
      </w:r>
    </w:p>
    <w:p w14:paraId="590BC0F5"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32F64AC6"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Estrategias de aprendizaje</w:t>
      </w:r>
    </w:p>
    <w:p w14:paraId="2D9F6A9E"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Las estrategias de aprendizaje que mejoran el aprendizaje y la adquisición práctica de las competencias de este curso son:</w:t>
      </w:r>
    </w:p>
    <w:p w14:paraId="57C9FD53"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7B082F64"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Ensayos Argumentativos</w:t>
      </w:r>
    </w:p>
    <w:p w14:paraId="040F1228"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Los ensayos argumentativos son una estrategia que fomenta la reflexión profunda, el pensamiento crítico y la capacidad de argumentación. En el contexto del curso, esta metodología permite a los estudiantes explorar temas como las enseñanzas de Jesús, su naturaleza divina y humana, o el impacto de sus parábolas en la ética cristiana. Los ensayos integran investigación, análisis y una articulación lógica de ideas fundamentadas en evidencias bíblicas y académicas.</w:t>
      </w:r>
    </w:p>
    <w:p w14:paraId="513841B3"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Instrucciones:</w:t>
      </w:r>
    </w:p>
    <w:p w14:paraId="763D6091" w14:textId="77777777" w:rsidR="00556D81" w:rsidRPr="007F610F" w:rsidRDefault="00556D81" w:rsidP="00556D81">
      <w:pPr>
        <w:numPr>
          <w:ilvl w:val="0"/>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Seleccionar un tema relacionado con el curso, como el Sermón del Monte, las parábolas de Jesús o la Gran Comisión.</w:t>
      </w:r>
    </w:p>
    <w:p w14:paraId="2BAE9423" w14:textId="77777777" w:rsidR="00556D81" w:rsidRPr="007F610F" w:rsidRDefault="00556D81" w:rsidP="00556D81">
      <w:pPr>
        <w:numPr>
          <w:ilvl w:val="0"/>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Investigar en fuentes confiables, incluyendo la Biblia, textos teológicos y artículos académicos.</w:t>
      </w:r>
    </w:p>
    <w:p w14:paraId="6375C71F" w14:textId="77777777" w:rsidR="00556D81" w:rsidRPr="007F610F" w:rsidRDefault="00556D81" w:rsidP="00556D81">
      <w:pPr>
        <w:numPr>
          <w:ilvl w:val="0"/>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Estructurar el ensayo en tres partes:</w:t>
      </w:r>
    </w:p>
    <w:p w14:paraId="3864EA3F" w14:textId="77777777" w:rsidR="00556D81" w:rsidRPr="007F610F" w:rsidRDefault="00556D81" w:rsidP="00556D81">
      <w:pPr>
        <w:numPr>
          <w:ilvl w:val="1"/>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Presentar el tema, la importancia del análisis y el objetivo del ensayo.</w:t>
      </w:r>
    </w:p>
    <w:p w14:paraId="127B41A4" w14:textId="77777777" w:rsidR="00556D81" w:rsidRPr="007F610F" w:rsidRDefault="00556D81" w:rsidP="00556D81">
      <w:pPr>
        <w:numPr>
          <w:ilvl w:val="1"/>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Desarrollo: Argumentar con base en la investigación, incluyendo evidencias y ejemplos prácticos.</w:t>
      </w:r>
    </w:p>
    <w:p w14:paraId="1D91E063" w14:textId="77777777" w:rsidR="00556D81" w:rsidRPr="007F610F" w:rsidRDefault="00556D81" w:rsidP="00556D81">
      <w:pPr>
        <w:numPr>
          <w:ilvl w:val="1"/>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Conclusión: Resumir las reflexiones y destacar la relevancia del tema para la vida cristiana.</w:t>
      </w:r>
    </w:p>
    <w:p w14:paraId="0059E519" w14:textId="77777777" w:rsidR="00556D81" w:rsidRPr="007F610F" w:rsidRDefault="00556D81" w:rsidP="00556D81">
      <w:pPr>
        <w:numPr>
          <w:ilvl w:val="0"/>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Cuidar la claridad, coherencia y precisión del lenguaje.</w:t>
      </w:r>
    </w:p>
    <w:p w14:paraId="13B6AD3A" w14:textId="77777777" w:rsidR="00556D81" w:rsidRPr="007F610F" w:rsidRDefault="00556D81" w:rsidP="00556D81">
      <w:pPr>
        <w:numPr>
          <w:ilvl w:val="0"/>
          <w:numId w:val="2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Entregar el ensayo en formato digital y, cuando se indique, compartir una reflexión oral en foros virtuales.</w:t>
      </w:r>
    </w:p>
    <w:p w14:paraId="622045F0"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0B27F56B"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16FEBEC6"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Debates Virtuales</w:t>
      </w:r>
    </w:p>
    <w:p w14:paraId="45E96E8C"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Los debates virtuales son una metodología activa que promueve el análisis crítico y la comunicación efectiva. En este curso, los debates se centran en temas relevantes de la vida y enseñanzas de Jesús, como su relación con los discípulos, sus milagros o la profecía del Monte de los Olivos. Los estudiantes confrontan perspectivas, desarrollan habilidades argumentativas y reflexionan sobre la aplicación de estas enseñanzas en contextos actuales.</w:t>
      </w:r>
    </w:p>
    <w:p w14:paraId="2742C8AD"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Instrucciones:</w:t>
      </w:r>
    </w:p>
    <w:p w14:paraId="48196A31" w14:textId="77777777" w:rsidR="00556D81" w:rsidRPr="007F610F" w:rsidRDefault="00556D81" w:rsidP="00556D81">
      <w:pPr>
        <w:numPr>
          <w:ilvl w:val="0"/>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Dividir a los estudiantes en equipos con posturas a favor y en contra de un tema asignado, como "La relevancia de las parábolas en la sociedad contemporánea".</w:t>
      </w:r>
    </w:p>
    <w:p w14:paraId="120BAF5F" w14:textId="77777777" w:rsidR="00556D81" w:rsidRPr="007F610F" w:rsidRDefault="00556D81" w:rsidP="00556D81">
      <w:pPr>
        <w:numPr>
          <w:ilvl w:val="0"/>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Investigar el tema asignado, preparando argumentos sólidos basados en evidencias bíblicas y académicas.</w:t>
      </w:r>
    </w:p>
    <w:p w14:paraId="6553939F" w14:textId="77777777" w:rsidR="00556D81" w:rsidRPr="007F610F" w:rsidRDefault="00556D81" w:rsidP="00556D81">
      <w:pPr>
        <w:numPr>
          <w:ilvl w:val="0"/>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Participar en el debate virtual mediante plataformas del campus virtual, siguiendo las reglas de respeto y colaboración.</w:t>
      </w:r>
    </w:p>
    <w:p w14:paraId="525318DF" w14:textId="77777777" w:rsidR="00556D81" w:rsidRPr="007F610F" w:rsidRDefault="00556D81" w:rsidP="00556D81">
      <w:pPr>
        <w:numPr>
          <w:ilvl w:val="1"/>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Primera ronda: Exposición inicial de argumentos de cada equipo.</w:t>
      </w:r>
    </w:p>
    <w:p w14:paraId="58EE023F" w14:textId="77777777" w:rsidR="00556D81" w:rsidRPr="007F610F" w:rsidRDefault="00556D81" w:rsidP="00556D81">
      <w:pPr>
        <w:numPr>
          <w:ilvl w:val="1"/>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Segunda ronda: Contraargumentación de las ideas expuestas por el equipo contrario.</w:t>
      </w:r>
    </w:p>
    <w:p w14:paraId="3DD8FF8E" w14:textId="77777777" w:rsidR="00556D81" w:rsidRPr="007F610F" w:rsidRDefault="00556D81" w:rsidP="00556D81">
      <w:pPr>
        <w:numPr>
          <w:ilvl w:val="1"/>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Conclusión: Reflexión final por cada equipo, resaltando los puntos clave.</w:t>
      </w:r>
    </w:p>
    <w:p w14:paraId="48D0CE2A" w14:textId="77777777" w:rsidR="00556D81" w:rsidRPr="007F610F" w:rsidRDefault="00556D81" w:rsidP="00556D81">
      <w:pPr>
        <w:numPr>
          <w:ilvl w:val="0"/>
          <w:numId w:val="2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Evaluar el desempeño con base en la claridad de los argumentos, el respeto hacia las opiniones ajenas y la capacidad de conectar las enseñanzas de Jesús con situaciones actuales.</w:t>
      </w:r>
    </w:p>
    <w:p w14:paraId="0D820A76"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50D8053E"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0A4DF418"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lastRenderedPageBreak/>
        <w:t>Evaluación de los aprendizajes</w:t>
      </w:r>
    </w:p>
    <w:p w14:paraId="6B99E4A7"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evaluación de los aprendizajes en un entorno de educación virtual es un proceso pedagógico y sistemático diseñado para valorar la eficacia de los programas educativos en línea y el nivel de comprensión y aplicación de los conocimientos adquiridos por los estudiantes. </w:t>
      </w:r>
    </w:p>
    <w:p w14:paraId="09E5D3C1"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50F95AF8"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Este proceso incluye la evaluación formativa, que se realiza de manera continua durante el aprendizaje virtual para guiar y mejorar la experiencia educativa mediante retroalimentación constante, permitiendo a los estudiantes ajustar sus estrategias de estudio en tiempo real. También incluye la evaluación sumativa, que se lleva a cabo al finalizar un módulo o curso virtual para medir los resultados alcanzados y el cumplimiento de las competencias. Para evaluar el aprendizaje adquirido, se propone el siguiente esquema de evaluación y las respectivas rúbricas evaluativas. </w:t>
      </w:r>
    </w:p>
    <w:p w14:paraId="0923BD5B"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8132"/>
        <w:gridCol w:w="1355"/>
      </w:tblGrid>
      <w:tr w:rsidR="00556D81" w:rsidRPr="007F610F" w14:paraId="58828557" w14:textId="77777777" w:rsidTr="009B0E52">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23F6B2" w14:textId="77777777" w:rsidR="00556D81" w:rsidRPr="007F610F" w:rsidRDefault="00556D81" w:rsidP="009B0E52">
            <w:pPr>
              <w:spacing w:before="120" w:after="120" w:line="240" w:lineRule="auto"/>
              <w:contextualSpacing/>
              <w:jc w:val="center"/>
              <w:rPr>
                <w:rFonts w:ascii="Arial" w:eastAsia="Times New Roman" w:hAnsi="Arial" w:cs="Arial"/>
                <w:b/>
                <w:bCs/>
                <w:sz w:val="20"/>
                <w:szCs w:val="20"/>
                <w:lang w:eastAsia="es-CR" w:bidi="en-US"/>
              </w:rPr>
            </w:pPr>
            <w:r w:rsidRPr="007F610F">
              <w:rPr>
                <w:rFonts w:ascii="Arial" w:eastAsia="Times New Roman" w:hAnsi="Arial" w:cs="Arial"/>
                <w:b/>
                <w:bCs/>
                <w:color w:val="000000"/>
                <w:sz w:val="20"/>
                <w:szCs w:val="20"/>
                <w:lang w:eastAsia="es-CR" w:bidi="en-US"/>
              </w:rPr>
              <w:t>Rubros</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BCBB3" w14:textId="77777777" w:rsidR="00556D81" w:rsidRPr="007F610F" w:rsidRDefault="00556D81" w:rsidP="009B0E52">
            <w:pPr>
              <w:spacing w:before="120" w:after="120" w:line="240" w:lineRule="auto"/>
              <w:contextualSpacing/>
              <w:jc w:val="center"/>
              <w:rPr>
                <w:rFonts w:ascii="Arial" w:eastAsia="Times New Roman" w:hAnsi="Arial" w:cs="Arial"/>
                <w:b/>
                <w:bCs/>
                <w:sz w:val="20"/>
                <w:szCs w:val="20"/>
                <w:lang w:eastAsia="es-CR" w:bidi="en-US"/>
              </w:rPr>
            </w:pPr>
            <w:r w:rsidRPr="007F610F">
              <w:rPr>
                <w:rFonts w:ascii="Arial" w:eastAsia="Times New Roman" w:hAnsi="Arial" w:cs="Arial"/>
                <w:b/>
                <w:bCs/>
                <w:color w:val="000000"/>
                <w:sz w:val="20"/>
                <w:szCs w:val="20"/>
                <w:lang w:eastAsia="es-CR" w:bidi="en-US"/>
              </w:rPr>
              <w:t>Porcentaje</w:t>
            </w:r>
          </w:p>
        </w:tc>
      </w:tr>
      <w:tr w:rsidR="00556D81" w:rsidRPr="007F610F" w14:paraId="1499B5C5" w14:textId="77777777" w:rsidTr="009B0E52">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2496D"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sz w:val="20"/>
                <w:szCs w:val="20"/>
                <w:lang w:val="es-ES" w:bidi="en-US"/>
              </w:rPr>
              <w:t xml:space="preserve">2 debates </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07A6D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color w:val="000000"/>
                <w:sz w:val="20"/>
                <w:szCs w:val="20"/>
                <w:lang w:eastAsia="es-CR" w:bidi="en-US"/>
              </w:rPr>
              <w:t>30%</w:t>
            </w:r>
          </w:p>
        </w:tc>
      </w:tr>
      <w:tr w:rsidR="00556D81" w:rsidRPr="007F610F" w14:paraId="7A7F6858" w14:textId="77777777" w:rsidTr="009B0E52">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DF0A9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color w:val="000000"/>
                <w:sz w:val="20"/>
                <w:szCs w:val="20"/>
                <w:lang w:eastAsia="es-CR" w:bidi="en-US"/>
              </w:rPr>
              <w:t>6 ensayos</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68D1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color w:val="000000"/>
                <w:sz w:val="20"/>
                <w:szCs w:val="20"/>
                <w:lang w:eastAsia="es-CR" w:bidi="en-US"/>
              </w:rPr>
              <w:t>50%</w:t>
            </w:r>
          </w:p>
        </w:tc>
      </w:tr>
      <w:tr w:rsidR="00556D81" w:rsidRPr="007F610F" w14:paraId="61BAFB29" w14:textId="77777777" w:rsidTr="009B0E52">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D2F2C8" w14:textId="77777777" w:rsidR="00556D81" w:rsidRPr="007F610F" w:rsidRDefault="00556D81" w:rsidP="009B0E52">
            <w:pPr>
              <w:spacing w:before="120" w:after="120" w:line="240" w:lineRule="auto"/>
              <w:contextualSpacing/>
              <w:jc w:val="both"/>
              <w:rPr>
                <w:rFonts w:ascii="Arial" w:eastAsia="Times New Roman" w:hAnsi="Arial" w:cs="Arial"/>
                <w:color w:val="000000"/>
                <w:sz w:val="20"/>
                <w:szCs w:val="20"/>
                <w:lang w:eastAsia="es-CR" w:bidi="en-US"/>
              </w:rPr>
            </w:pPr>
            <w:r w:rsidRPr="007F610F">
              <w:rPr>
                <w:rFonts w:ascii="Arial" w:eastAsia="Times New Roman" w:hAnsi="Arial" w:cs="Arial"/>
                <w:color w:val="000000"/>
                <w:sz w:val="20"/>
                <w:szCs w:val="20"/>
                <w:lang w:eastAsia="es-CR" w:bidi="en-US"/>
              </w:rPr>
              <w:t>2 pruebas de conocimientos</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B88B0B" w14:textId="77777777" w:rsidR="00556D81" w:rsidRPr="007F610F" w:rsidRDefault="00556D81" w:rsidP="009B0E52">
            <w:pPr>
              <w:spacing w:before="120" w:after="120" w:line="240" w:lineRule="auto"/>
              <w:contextualSpacing/>
              <w:jc w:val="both"/>
              <w:rPr>
                <w:rFonts w:ascii="Arial" w:eastAsia="Times New Roman" w:hAnsi="Arial" w:cs="Arial"/>
                <w:color w:val="000000"/>
                <w:sz w:val="20"/>
                <w:szCs w:val="20"/>
                <w:lang w:eastAsia="es-CR" w:bidi="en-US"/>
              </w:rPr>
            </w:pPr>
            <w:r w:rsidRPr="007F610F">
              <w:rPr>
                <w:rFonts w:ascii="Arial" w:eastAsia="Times New Roman" w:hAnsi="Arial" w:cs="Arial"/>
                <w:color w:val="000000"/>
                <w:sz w:val="20"/>
                <w:szCs w:val="20"/>
                <w:lang w:eastAsia="es-CR" w:bidi="en-US"/>
              </w:rPr>
              <w:t>20%</w:t>
            </w:r>
          </w:p>
        </w:tc>
      </w:tr>
      <w:tr w:rsidR="00556D81" w:rsidRPr="007F610F" w14:paraId="46B20BD8" w14:textId="77777777" w:rsidTr="009B0E52">
        <w:trPr>
          <w:jc w:val="center"/>
        </w:trPr>
        <w:tc>
          <w:tcPr>
            <w:tcW w:w="81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424FC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color w:val="000000"/>
                <w:sz w:val="20"/>
                <w:szCs w:val="20"/>
                <w:lang w:eastAsia="es-CR" w:bidi="en-US"/>
              </w:rPr>
              <w:t>Total</w:t>
            </w:r>
          </w:p>
        </w:tc>
        <w:tc>
          <w:tcPr>
            <w:tcW w:w="13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FA5C41"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n-US"/>
              </w:rPr>
            </w:pPr>
            <w:r w:rsidRPr="007F610F">
              <w:rPr>
                <w:rFonts w:ascii="Arial" w:eastAsia="Times New Roman" w:hAnsi="Arial" w:cs="Arial"/>
                <w:color w:val="000000"/>
                <w:sz w:val="20"/>
                <w:szCs w:val="20"/>
                <w:lang w:eastAsia="es-CR" w:bidi="en-US"/>
              </w:rPr>
              <w:t>100%</w:t>
            </w:r>
          </w:p>
        </w:tc>
      </w:tr>
    </w:tbl>
    <w:p w14:paraId="377D3C54"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p>
    <w:p w14:paraId="5A803AB4" w14:textId="77777777" w:rsidR="00556D81" w:rsidRPr="007F610F" w:rsidRDefault="00556D81" w:rsidP="00556D81">
      <w:pPr>
        <w:spacing w:before="120" w:after="120" w:line="240" w:lineRule="auto"/>
        <w:jc w:val="both"/>
        <w:rPr>
          <w:rFonts w:ascii="Arial" w:eastAsia="Times New Roman" w:hAnsi="Arial" w:cs="Arial"/>
          <w:b/>
          <w:sz w:val="20"/>
          <w:szCs w:val="20"/>
          <w:lang w:bidi="en-US"/>
        </w:rPr>
      </w:pPr>
      <w:r w:rsidRPr="007F610F">
        <w:rPr>
          <w:rFonts w:ascii="Arial" w:eastAsia="Times New Roman" w:hAnsi="Arial" w:cs="Arial"/>
          <w:b/>
          <w:sz w:val="20"/>
          <w:szCs w:val="20"/>
          <w:lang w:bidi="en-US"/>
        </w:rPr>
        <w:t>Recursos didácticos</w:t>
      </w:r>
    </w:p>
    <w:p w14:paraId="04590394" w14:textId="77777777" w:rsidR="00556D81" w:rsidRPr="007F610F" w:rsidRDefault="00556D81" w:rsidP="00556D81">
      <w:pPr>
        <w:spacing w:before="120" w:after="0" w:line="240" w:lineRule="auto"/>
        <w:contextualSpacing/>
        <w:jc w:val="both"/>
        <w:rPr>
          <w:rFonts w:ascii="Arial" w:eastAsia="Times New Roman" w:hAnsi="Arial" w:cs="Arial"/>
          <w:b/>
          <w:sz w:val="20"/>
          <w:szCs w:val="20"/>
          <w:lang w:bidi="en-US"/>
        </w:rPr>
        <w:sectPr w:rsidR="00556D81" w:rsidRPr="007F610F" w:rsidSect="00556D81">
          <w:pgSz w:w="12240" w:h="15840"/>
          <w:pgMar w:top="720" w:right="1325" w:bottom="720" w:left="1418" w:header="709" w:footer="709" w:gutter="0"/>
          <w:cols w:space="720"/>
          <w:docGrid w:linePitch="299"/>
        </w:sectPr>
      </w:pPr>
      <w:r w:rsidRPr="006F5F51">
        <w:rPr>
          <w:rFonts w:ascii="Arial" w:eastAsia="Times New Roman" w:hAnsi="Arial" w:cs="Arial"/>
          <w:sz w:val="20"/>
          <w:szCs w:val="20"/>
          <w:lang w:bidi="en-US"/>
        </w:rPr>
        <w:t xml:space="preserve">El curso se gestiona a través de la plataforma Moodle, donde los estudiantes acceden a los contenidos, foros de discusión, actividades evaluativas y material complementario. Las sesiones sincrónicas se desarrollan en Microsoft </w:t>
      </w:r>
      <w:proofErr w:type="spellStart"/>
      <w:r w:rsidRPr="006F5F51">
        <w:rPr>
          <w:rFonts w:ascii="Arial" w:eastAsia="Times New Roman" w:hAnsi="Arial" w:cs="Arial"/>
          <w:sz w:val="20"/>
          <w:szCs w:val="20"/>
          <w:lang w:bidi="en-US"/>
        </w:rPr>
        <w:t>Teams</w:t>
      </w:r>
      <w:proofErr w:type="spellEnd"/>
      <w:r w:rsidRPr="006F5F51">
        <w:rPr>
          <w:rFonts w:ascii="Arial" w:eastAsia="Times New Roman" w:hAnsi="Arial" w:cs="Arial"/>
          <w:sz w:val="20"/>
          <w:szCs w:val="20"/>
          <w:lang w:bidi="en-US"/>
        </w:rPr>
        <w:t xml:space="preserve">, espacio donde se realizan los debates virtuales, reflexiones grupales y presentaciones orales. La Biblioteca Virtual de la Universidad proporciona acceso a bibliografía académica en teología, estudios bíblicos y ética cristiana. Como recurso complementario, se utiliza la plataforma EGW </w:t>
      </w:r>
      <w:proofErr w:type="spellStart"/>
      <w:r w:rsidRPr="006F5F51">
        <w:rPr>
          <w:rFonts w:ascii="Arial" w:eastAsia="Times New Roman" w:hAnsi="Arial" w:cs="Arial"/>
          <w:sz w:val="20"/>
          <w:szCs w:val="20"/>
          <w:lang w:bidi="en-US"/>
        </w:rPr>
        <w:t>Writings</w:t>
      </w:r>
      <w:proofErr w:type="spellEnd"/>
      <w:r w:rsidRPr="006F5F51">
        <w:rPr>
          <w:rFonts w:ascii="Arial" w:eastAsia="Times New Roman" w:hAnsi="Arial" w:cs="Arial"/>
          <w:sz w:val="20"/>
          <w:szCs w:val="20"/>
          <w:lang w:bidi="en-US"/>
        </w:rPr>
        <w:t xml:space="preserve"> del White Estate, que permite el acceso a los escritos de Elena G. de White en formato digital, facilitando la integración de una perspectiva adventista en los ensayos y debates del curso. Se emplea Office 365 Educativo como Microsoft Word para la redacción y formato de los ensayos, mientras que </w:t>
      </w:r>
      <w:proofErr w:type="spellStart"/>
      <w:r w:rsidRPr="006F5F51">
        <w:rPr>
          <w:rFonts w:ascii="Arial" w:eastAsia="Times New Roman" w:hAnsi="Arial" w:cs="Arial"/>
          <w:sz w:val="20"/>
          <w:szCs w:val="20"/>
          <w:lang w:bidi="en-US"/>
        </w:rPr>
        <w:t>Teams</w:t>
      </w:r>
      <w:proofErr w:type="spellEnd"/>
      <w:r w:rsidRPr="006F5F51">
        <w:rPr>
          <w:rFonts w:ascii="Arial" w:eastAsia="Times New Roman" w:hAnsi="Arial" w:cs="Arial"/>
          <w:sz w:val="20"/>
          <w:szCs w:val="20"/>
          <w:lang w:bidi="en-US"/>
        </w:rPr>
        <w:t xml:space="preserve"> y OneDrive facilitan el trabajo colaborativo y la entrega de actividades. Además, se utilizan herramientas como </w:t>
      </w:r>
      <w:proofErr w:type="spellStart"/>
      <w:r w:rsidRPr="006F5F51">
        <w:rPr>
          <w:rFonts w:ascii="Arial" w:eastAsia="Times New Roman" w:hAnsi="Arial" w:cs="Arial"/>
          <w:sz w:val="20"/>
          <w:szCs w:val="20"/>
          <w:lang w:bidi="en-US"/>
        </w:rPr>
        <w:t>Mentimeter</w:t>
      </w:r>
      <w:proofErr w:type="spellEnd"/>
      <w:r w:rsidRPr="006F5F51">
        <w:rPr>
          <w:rFonts w:ascii="Arial" w:eastAsia="Times New Roman" w:hAnsi="Arial" w:cs="Arial"/>
          <w:sz w:val="20"/>
          <w:szCs w:val="20"/>
          <w:lang w:bidi="en-US"/>
        </w:rPr>
        <w:t xml:space="preserve"> para promover la </w:t>
      </w:r>
      <w:proofErr w:type="gramStart"/>
      <w:r w:rsidRPr="006F5F51">
        <w:rPr>
          <w:rFonts w:ascii="Arial" w:eastAsia="Times New Roman" w:hAnsi="Arial" w:cs="Arial"/>
          <w:sz w:val="20"/>
          <w:szCs w:val="20"/>
          <w:lang w:bidi="en-US"/>
        </w:rPr>
        <w:t>participación activa</w:t>
      </w:r>
      <w:proofErr w:type="gramEnd"/>
      <w:r w:rsidRPr="006F5F51">
        <w:rPr>
          <w:rFonts w:ascii="Arial" w:eastAsia="Times New Roman" w:hAnsi="Arial" w:cs="Arial"/>
          <w:sz w:val="20"/>
          <w:szCs w:val="20"/>
          <w:lang w:bidi="en-US"/>
        </w:rPr>
        <w:t xml:space="preserve"> durante los debates. Estos recursos favorecen una comprensión crítica, espiritual y contextualizada del objeto de estudio del curso. </w:t>
      </w:r>
      <w:r w:rsidRPr="007F610F">
        <w:rPr>
          <w:rFonts w:ascii="Arial" w:eastAsia="Times New Roman" w:hAnsi="Arial" w:cs="Arial"/>
          <w:b/>
          <w:sz w:val="20"/>
          <w:szCs w:val="20"/>
          <w:lang w:bidi="en-US"/>
        </w:rPr>
        <w:br w:type="page"/>
      </w:r>
    </w:p>
    <w:p w14:paraId="65EB05BA"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p>
    <w:p w14:paraId="04479CEC"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bidi="en-US"/>
        </w:rPr>
      </w:pPr>
      <w:r w:rsidRPr="007F610F">
        <w:rPr>
          <w:rFonts w:ascii="Arial" w:eastAsia="Times New Roman" w:hAnsi="Arial" w:cs="Arial"/>
          <w:b/>
          <w:sz w:val="20"/>
          <w:szCs w:val="20"/>
          <w:lang w:bidi="en-US"/>
        </w:rPr>
        <w:t>Cronograma</w:t>
      </w:r>
    </w:p>
    <w:p w14:paraId="4A5BAFDF"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tbl>
      <w:tblPr>
        <w:tblW w:w="134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9"/>
        <w:gridCol w:w="3544"/>
        <w:gridCol w:w="1847"/>
        <w:gridCol w:w="988"/>
        <w:gridCol w:w="992"/>
        <w:gridCol w:w="1560"/>
        <w:gridCol w:w="2126"/>
        <w:gridCol w:w="1276"/>
      </w:tblGrid>
      <w:tr w:rsidR="00556D81" w:rsidRPr="007F610F" w14:paraId="7EE159BB" w14:textId="77777777" w:rsidTr="009B0E52">
        <w:trPr>
          <w:trHeight w:val="255"/>
          <w:jc w:val="center"/>
        </w:trPr>
        <w:tc>
          <w:tcPr>
            <w:tcW w:w="13462" w:type="dxa"/>
            <w:gridSpan w:val="8"/>
            <w:tcBorders>
              <w:top w:val="single" w:sz="4" w:space="0" w:color="000000"/>
              <w:left w:val="single" w:sz="4" w:space="0" w:color="000000"/>
              <w:bottom w:val="single" w:sz="4" w:space="0" w:color="000000"/>
              <w:right w:val="single" w:sz="4" w:space="0" w:color="000000"/>
            </w:tcBorders>
            <w:hideMark/>
          </w:tcPr>
          <w:p w14:paraId="3A76E94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s-CR"/>
              </w:rPr>
            </w:pPr>
            <w:r w:rsidRPr="007F610F">
              <w:rPr>
                <w:rFonts w:ascii="Arial" w:eastAsia="Times New Roman" w:hAnsi="Arial" w:cs="Arial"/>
                <w:sz w:val="20"/>
                <w:szCs w:val="20"/>
                <w:lang w:bidi="en-US"/>
              </w:rPr>
              <w:t>Distribución de horas asignadas al trabajo por semana</w:t>
            </w:r>
          </w:p>
        </w:tc>
      </w:tr>
      <w:tr w:rsidR="00556D81" w:rsidRPr="007F610F" w14:paraId="6C91DA4C" w14:textId="77777777" w:rsidTr="009B0E52">
        <w:trPr>
          <w:trHeight w:val="263"/>
          <w:jc w:val="center"/>
        </w:trPr>
        <w:tc>
          <w:tcPr>
            <w:tcW w:w="1129" w:type="dxa"/>
            <w:vMerge w:val="restart"/>
            <w:tcBorders>
              <w:top w:val="single" w:sz="4" w:space="0" w:color="000000"/>
              <w:left w:val="single" w:sz="4" w:space="0" w:color="000000"/>
              <w:bottom w:val="single" w:sz="4" w:space="0" w:color="000000"/>
              <w:right w:val="single" w:sz="4" w:space="0" w:color="000000"/>
            </w:tcBorders>
          </w:tcPr>
          <w:p w14:paraId="263C599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val="es-MX" w:bidi="en-US"/>
              </w:rPr>
            </w:pPr>
          </w:p>
          <w:p w14:paraId="7444C24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Semana</w:t>
            </w:r>
          </w:p>
        </w:tc>
        <w:tc>
          <w:tcPr>
            <w:tcW w:w="3544" w:type="dxa"/>
            <w:vMerge w:val="restart"/>
            <w:tcBorders>
              <w:top w:val="single" w:sz="4" w:space="0" w:color="000000"/>
              <w:left w:val="single" w:sz="4" w:space="0" w:color="000000"/>
              <w:bottom w:val="single" w:sz="4" w:space="0" w:color="000000"/>
              <w:right w:val="single" w:sz="4" w:space="0" w:color="000000"/>
            </w:tcBorders>
          </w:tcPr>
          <w:p w14:paraId="0CDD026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15B19AF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         Contenidos</w:t>
            </w:r>
          </w:p>
        </w:tc>
        <w:tc>
          <w:tcPr>
            <w:tcW w:w="1847" w:type="dxa"/>
            <w:vMerge w:val="restart"/>
            <w:tcBorders>
              <w:top w:val="single" w:sz="4" w:space="0" w:color="000000"/>
              <w:left w:val="single" w:sz="4" w:space="0" w:color="000000"/>
              <w:bottom w:val="single" w:sz="4" w:space="0" w:color="000000"/>
              <w:right w:val="single" w:sz="4" w:space="0" w:color="000000"/>
            </w:tcBorders>
          </w:tcPr>
          <w:p w14:paraId="599280A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val="es-MX" w:bidi="en-US"/>
              </w:rPr>
            </w:pPr>
          </w:p>
          <w:p w14:paraId="645F0DE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Actividades de aprendizaje</w:t>
            </w:r>
          </w:p>
        </w:tc>
        <w:tc>
          <w:tcPr>
            <w:tcW w:w="3540" w:type="dxa"/>
            <w:gridSpan w:val="3"/>
            <w:tcBorders>
              <w:top w:val="single" w:sz="4" w:space="0" w:color="000000"/>
              <w:left w:val="single" w:sz="4" w:space="0" w:color="000000"/>
              <w:bottom w:val="single" w:sz="4" w:space="0" w:color="000000"/>
              <w:right w:val="single" w:sz="4" w:space="0" w:color="000000"/>
            </w:tcBorders>
            <w:hideMark/>
          </w:tcPr>
          <w:p w14:paraId="2DA4C1A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Valor en horas totales por semana: 6</w:t>
            </w:r>
          </w:p>
        </w:tc>
        <w:tc>
          <w:tcPr>
            <w:tcW w:w="2126" w:type="dxa"/>
            <w:vMerge w:val="restart"/>
            <w:tcBorders>
              <w:top w:val="single" w:sz="4" w:space="0" w:color="000000"/>
              <w:left w:val="single" w:sz="4" w:space="0" w:color="000000"/>
              <w:bottom w:val="single" w:sz="4" w:space="0" w:color="000000"/>
              <w:right w:val="single" w:sz="4" w:space="0" w:color="000000"/>
            </w:tcBorders>
          </w:tcPr>
          <w:p w14:paraId="24A573F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7A5DA35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Materiales Didácticos</w:t>
            </w:r>
          </w:p>
        </w:tc>
        <w:tc>
          <w:tcPr>
            <w:tcW w:w="1276" w:type="dxa"/>
            <w:vMerge w:val="restart"/>
            <w:tcBorders>
              <w:top w:val="single" w:sz="4" w:space="0" w:color="000000"/>
              <w:left w:val="single" w:sz="4" w:space="0" w:color="000000"/>
              <w:bottom w:val="single" w:sz="4" w:space="0" w:color="000000"/>
              <w:right w:val="single" w:sz="4" w:space="0" w:color="000000"/>
            </w:tcBorders>
          </w:tcPr>
          <w:p w14:paraId="755022AF"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E4F8AF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Evaluación</w:t>
            </w:r>
          </w:p>
        </w:tc>
      </w:tr>
      <w:tr w:rsidR="00556D81" w:rsidRPr="007F610F" w14:paraId="65E59235" w14:textId="77777777" w:rsidTr="009B0E52">
        <w:trPr>
          <w:trHeight w:val="477"/>
          <w:jc w:val="center"/>
        </w:trPr>
        <w:tc>
          <w:tcPr>
            <w:tcW w:w="1129" w:type="dxa"/>
            <w:vMerge/>
            <w:tcBorders>
              <w:bottom w:val="single" w:sz="4" w:space="0" w:color="auto"/>
            </w:tcBorders>
            <w:vAlign w:val="center"/>
            <w:hideMark/>
          </w:tcPr>
          <w:p w14:paraId="32708FE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3544" w:type="dxa"/>
            <w:vMerge/>
            <w:tcBorders>
              <w:bottom w:val="single" w:sz="4" w:space="0" w:color="auto"/>
            </w:tcBorders>
            <w:vAlign w:val="center"/>
            <w:hideMark/>
          </w:tcPr>
          <w:p w14:paraId="234D087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1847" w:type="dxa"/>
            <w:vMerge/>
            <w:tcBorders>
              <w:bottom w:val="single" w:sz="4" w:space="0" w:color="auto"/>
            </w:tcBorders>
            <w:vAlign w:val="center"/>
            <w:hideMark/>
          </w:tcPr>
          <w:p w14:paraId="5D4A0FD3"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988" w:type="dxa"/>
            <w:tcBorders>
              <w:top w:val="single" w:sz="4" w:space="0" w:color="000000"/>
              <w:left w:val="single" w:sz="4" w:space="0" w:color="000000"/>
              <w:bottom w:val="single" w:sz="4" w:space="0" w:color="auto"/>
              <w:right w:val="single" w:sz="4" w:space="0" w:color="000000"/>
            </w:tcBorders>
            <w:hideMark/>
          </w:tcPr>
          <w:p w14:paraId="7D4DE8A4" w14:textId="77777777" w:rsidR="00556D81" w:rsidRPr="007F610F" w:rsidRDefault="00556D81" w:rsidP="009B0E52">
            <w:pPr>
              <w:spacing w:before="120" w:after="120" w:line="240" w:lineRule="auto"/>
              <w:contextualSpacing/>
              <w:jc w:val="center"/>
              <w:rPr>
                <w:rFonts w:ascii="Arial" w:eastAsia="Times New Roman" w:hAnsi="Arial" w:cs="Arial"/>
                <w:sz w:val="14"/>
                <w:szCs w:val="14"/>
                <w:lang w:bidi="en-US"/>
              </w:rPr>
            </w:pPr>
            <w:proofErr w:type="spellStart"/>
            <w:r w:rsidRPr="007F610F">
              <w:rPr>
                <w:rFonts w:ascii="Arial" w:eastAsia="Times New Roman" w:hAnsi="Arial" w:cs="Arial"/>
                <w:sz w:val="14"/>
                <w:szCs w:val="14"/>
                <w:lang w:bidi="en-US"/>
              </w:rPr>
              <w:t>Hrs</w:t>
            </w:r>
            <w:proofErr w:type="spellEnd"/>
            <w:r w:rsidRPr="007F610F">
              <w:rPr>
                <w:rFonts w:ascii="Arial" w:eastAsia="Times New Roman" w:hAnsi="Arial" w:cs="Arial"/>
                <w:sz w:val="14"/>
                <w:szCs w:val="14"/>
                <w:lang w:bidi="en-US"/>
              </w:rPr>
              <w:t xml:space="preserve"> Sincrónicas Teoría=2</w:t>
            </w:r>
          </w:p>
        </w:tc>
        <w:tc>
          <w:tcPr>
            <w:tcW w:w="992" w:type="dxa"/>
            <w:tcBorders>
              <w:top w:val="single" w:sz="4" w:space="0" w:color="000000"/>
              <w:left w:val="single" w:sz="4" w:space="0" w:color="000000"/>
              <w:bottom w:val="single" w:sz="4" w:space="0" w:color="auto"/>
              <w:right w:val="single" w:sz="4" w:space="0" w:color="000000"/>
            </w:tcBorders>
            <w:hideMark/>
          </w:tcPr>
          <w:p w14:paraId="30E2D75C" w14:textId="77777777" w:rsidR="00556D81" w:rsidRPr="007F610F" w:rsidRDefault="00556D81" w:rsidP="009B0E52">
            <w:pPr>
              <w:spacing w:before="120" w:after="120" w:line="240" w:lineRule="auto"/>
              <w:contextualSpacing/>
              <w:jc w:val="center"/>
              <w:rPr>
                <w:rFonts w:ascii="Arial" w:eastAsia="Times New Roman" w:hAnsi="Arial" w:cs="Arial"/>
                <w:sz w:val="14"/>
                <w:szCs w:val="14"/>
                <w:lang w:bidi="en-US"/>
              </w:rPr>
            </w:pPr>
            <w:proofErr w:type="spellStart"/>
            <w:r w:rsidRPr="007F610F">
              <w:rPr>
                <w:rFonts w:ascii="Arial" w:eastAsia="Times New Roman" w:hAnsi="Arial" w:cs="Arial"/>
                <w:sz w:val="14"/>
                <w:szCs w:val="14"/>
                <w:lang w:bidi="en-US"/>
              </w:rPr>
              <w:t>Hrs</w:t>
            </w:r>
            <w:proofErr w:type="spellEnd"/>
            <w:r w:rsidRPr="007F610F">
              <w:rPr>
                <w:rFonts w:ascii="Arial" w:eastAsia="Times New Roman" w:hAnsi="Arial" w:cs="Arial"/>
                <w:sz w:val="14"/>
                <w:szCs w:val="14"/>
                <w:lang w:bidi="en-US"/>
              </w:rPr>
              <w:t xml:space="preserve"> Asincrónicas Práctica=1</w:t>
            </w:r>
          </w:p>
        </w:tc>
        <w:tc>
          <w:tcPr>
            <w:tcW w:w="1560" w:type="dxa"/>
            <w:tcBorders>
              <w:top w:val="single" w:sz="4" w:space="0" w:color="000000"/>
              <w:left w:val="single" w:sz="4" w:space="0" w:color="000000"/>
              <w:bottom w:val="single" w:sz="4" w:space="0" w:color="auto"/>
              <w:right w:val="single" w:sz="4" w:space="0" w:color="000000"/>
            </w:tcBorders>
            <w:hideMark/>
          </w:tcPr>
          <w:p w14:paraId="096CC0F6" w14:textId="77777777" w:rsidR="00556D81" w:rsidRPr="007F610F" w:rsidRDefault="00556D81" w:rsidP="009B0E52">
            <w:pPr>
              <w:spacing w:before="120" w:after="120" w:line="240" w:lineRule="auto"/>
              <w:contextualSpacing/>
              <w:jc w:val="center"/>
              <w:rPr>
                <w:rFonts w:ascii="Arial" w:eastAsia="Times New Roman" w:hAnsi="Arial" w:cs="Arial"/>
                <w:sz w:val="14"/>
                <w:szCs w:val="14"/>
                <w:lang w:bidi="en-US"/>
              </w:rPr>
            </w:pPr>
            <w:proofErr w:type="spellStart"/>
            <w:r w:rsidRPr="007F610F">
              <w:rPr>
                <w:rFonts w:ascii="Arial" w:eastAsia="Times New Roman" w:hAnsi="Arial" w:cs="Arial"/>
                <w:sz w:val="14"/>
                <w:szCs w:val="14"/>
                <w:lang w:bidi="en-US"/>
              </w:rPr>
              <w:t>Hrs</w:t>
            </w:r>
            <w:proofErr w:type="spellEnd"/>
            <w:r w:rsidRPr="007F610F">
              <w:rPr>
                <w:rFonts w:ascii="Arial" w:eastAsia="Times New Roman" w:hAnsi="Arial" w:cs="Arial"/>
                <w:sz w:val="14"/>
                <w:szCs w:val="14"/>
                <w:lang w:bidi="en-US"/>
              </w:rPr>
              <w:t xml:space="preserve"> Asincrónicas de Trabajo Independiente= 3</w:t>
            </w:r>
          </w:p>
        </w:tc>
        <w:tc>
          <w:tcPr>
            <w:tcW w:w="2126" w:type="dxa"/>
            <w:vMerge/>
            <w:tcBorders>
              <w:bottom w:val="single" w:sz="4" w:space="0" w:color="auto"/>
            </w:tcBorders>
            <w:vAlign w:val="center"/>
            <w:hideMark/>
          </w:tcPr>
          <w:p w14:paraId="2C335D5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1276" w:type="dxa"/>
            <w:vMerge/>
            <w:tcBorders>
              <w:bottom w:val="single" w:sz="4" w:space="0" w:color="auto"/>
            </w:tcBorders>
            <w:vAlign w:val="center"/>
            <w:hideMark/>
          </w:tcPr>
          <w:p w14:paraId="49914A8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r>
      <w:tr w:rsidR="00556D81" w:rsidRPr="007F610F" w14:paraId="75ACB5A9" w14:textId="77777777" w:rsidTr="009B0E52">
        <w:trPr>
          <w:trHeight w:val="664"/>
          <w:jc w:val="center"/>
        </w:trPr>
        <w:tc>
          <w:tcPr>
            <w:tcW w:w="13462" w:type="dxa"/>
            <w:gridSpan w:val="8"/>
            <w:tcBorders>
              <w:top w:val="single" w:sz="4" w:space="0" w:color="auto"/>
              <w:left w:val="single" w:sz="4" w:space="0" w:color="auto"/>
              <w:bottom w:val="single" w:sz="4" w:space="0" w:color="auto"/>
              <w:right w:val="single" w:sz="4" w:space="0" w:color="auto"/>
            </w:tcBorders>
            <w:vAlign w:val="center"/>
          </w:tcPr>
          <w:p w14:paraId="3326E1A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1: Explora el contexto histórico, cultural y político en el que Jesús vivió, así como la geografía de Palestina y su relevancia en su ministerio. Introduce los eventos principales que marcaron la vida de Jesús.</w:t>
            </w:r>
          </w:p>
        </w:tc>
      </w:tr>
      <w:tr w:rsidR="00556D81" w:rsidRPr="007F610F" w14:paraId="232CA105" w14:textId="77777777" w:rsidTr="009B0E52">
        <w:trPr>
          <w:trHeight w:val="664"/>
          <w:jc w:val="center"/>
        </w:trPr>
        <w:tc>
          <w:tcPr>
            <w:tcW w:w="1129" w:type="dxa"/>
            <w:tcBorders>
              <w:top w:val="single" w:sz="4" w:space="0" w:color="auto"/>
              <w:left w:val="single" w:sz="4" w:space="0" w:color="auto"/>
              <w:bottom w:val="single" w:sz="4" w:space="0" w:color="auto"/>
              <w:right w:val="single" w:sz="4" w:space="0" w:color="auto"/>
            </w:tcBorders>
          </w:tcPr>
          <w:p w14:paraId="7DC21258" w14:textId="77777777" w:rsidR="00556D81" w:rsidRDefault="00556D81" w:rsidP="009B0E52">
            <w:pPr>
              <w:spacing w:before="120" w:after="120" w:line="240" w:lineRule="auto"/>
              <w:contextualSpacing/>
              <w:jc w:val="center"/>
              <w:rPr>
                <w:rFonts w:ascii="Arial" w:eastAsia="Times New Roman" w:hAnsi="Arial" w:cs="Arial"/>
                <w:sz w:val="20"/>
                <w:szCs w:val="20"/>
                <w:lang w:bidi="en-US"/>
              </w:rPr>
            </w:pPr>
          </w:p>
          <w:p w14:paraId="1946C73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 y 2</w:t>
            </w:r>
          </w:p>
        </w:tc>
        <w:tc>
          <w:tcPr>
            <w:tcW w:w="3544" w:type="dxa"/>
            <w:tcBorders>
              <w:top w:val="single" w:sz="4" w:space="0" w:color="auto"/>
              <w:left w:val="single" w:sz="4" w:space="0" w:color="auto"/>
              <w:bottom w:val="single" w:sz="4" w:space="0" w:color="auto"/>
              <w:right w:val="single" w:sz="4" w:space="0" w:color="auto"/>
            </w:tcBorders>
          </w:tcPr>
          <w:p w14:paraId="4B55253A"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 Introducción general a la vida de Jesús y la geografía de Palestina</w:t>
            </w:r>
          </w:p>
          <w:p w14:paraId="1C820E45"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Contexto histórico, cultural y político de la época de Jesús.</w:t>
            </w:r>
          </w:p>
          <w:p w14:paraId="446A2BA2"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Geografía de Palestina y su importancia en el ministerio de Jesús.</w:t>
            </w:r>
          </w:p>
          <w:p w14:paraId="3818B307" w14:textId="77777777" w:rsidR="00556D81" w:rsidRPr="007F610F" w:rsidRDefault="00556D81" w:rsidP="00556D81">
            <w:pPr>
              <w:numPr>
                <w:ilvl w:val="0"/>
                <w:numId w:val="1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a los principales hitos de la vida de Jesús.</w:t>
            </w:r>
          </w:p>
          <w:p w14:paraId="2698F0D5" w14:textId="77777777" w:rsidR="00556D81" w:rsidRPr="007F610F" w:rsidRDefault="00556D81" w:rsidP="009B0E52">
            <w:pPr>
              <w:spacing w:before="120" w:after="120" w:line="240" w:lineRule="auto"/>
              <w:ind w:left="720"/>
              <w:contextualSpacing/>
              <w:jc w:val="both"/>
              <w:rPr>
                <w:rFonts w:ascii="Arial" w:eastAsia="Times New Roman" w:hAnsi="Arial" w:cs="Arial"/>
                <w:sz w:val="20"/>
                <w:szCs w:val="20"/>
                <w:lang w:bidi="en-US"/>
              </w:rPr>
            </w:pPr>
          </w:p>
        </w:tc>
        <w:tc>
          <w:tcPr>
            <w:tcW w:w="1847" w:type="dxa"/>
            <w:tcBorders>
              <w:top w:val="single" w:sz="4" w:space="0" w:color="auto"/>
              <w:left w:val="single" w:sz="4" w:space="0" w:color="auto"/>
              <w:bottom w:val="single" w:sz="4" w:space="0" w:color="auto"/>
              <w:right w:val="single" w:sz="4" w:space="0" w:color="auto"/>
            </w:tcBorders>
          </w:tcPr>
          <w:p w14:paraId="545BD453"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Presentación del curso.</w:t>
            </w:r>
          </w:p>
          <w:p w14:paraId="61ED4FCA"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Revisión del programa, las actividades programadas y las rúbricas evaluativas. </w:t>
            </w:r>
          </w:p>
          <w:p w14:paraId="681AD7D7"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Exposición por parte del docente.</w:t>
            </w:r>
          </w:p>
          <w:p w14:paraId="68D73CAD"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243FB66E"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Debate 1</w:t>
            </w:r>
          </w:p>
          <w:p w14:paraId="3B465DE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988" w:type="dxa"/>
            <w:tcBorders>
              <w:top w:val="single" w:sz="4" w:space="0" w:color="auto"/>
              <w:left w:val="single" w:sz="4" w:space="0" w:color="auto"/>
              <w:bottom w:val="single" w:sz="4" w:space="0" w:color="auto"/>
              <w:right w:val="single" w:sz="4" w:space="0" w:color="auto"/>
            </w:tcBorders>
          </w:tcPr>
          <w:p w14:paraId="158DF6E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24609C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4" w:space="0" w:color="auto"/>
              <w:bottom w:val="single" w:sz="4" w:space="0" w:color="auto"/>
              <w:right w:val="single" w:sz="4" w:space="0" w:color="auto"/>
            </w:tcBorders>
          </w:tcPr>
          <w:p w14:paraId="53F12B6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661AAC5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4" w:space="0" w:color="auto"/>
              <w:bottom w:val="single" w:sz="4" w:space="0" w:color="auto"/>
              <w:right w:val="single" w:sz="4" w:space="0" w:color="auto"/>
            </w:tcBorders>
          </w:tcPr>
          <w:p w14:paraId="28517C1D"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5913327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4" w:space="0" w:color="auto"/>
              <w:bottom w:val="single" w:sz="4" w:space="0" w:color="auto"/>
              <w:right w:val="single" w:sz="4" w:space="0" w:color="auto"/>
            </w:tcBorders>
            <w:hideMark/>
          </w:tcPr>
          <w:p w14:paraId="5083AF1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66E1A1A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7902A33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753D1766"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37"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43B7A5C1" w14:textId="77777777" w:rsidR="00556D81" w:rsidRPr="007F610F"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Los milagros del reino de Jesús de Nazaret: </w:t>
            </w:r>
            <w:r w:rsidRPr="00C13B00">
              <w:rPr>
                <w:rFonts w:ascii="Arial" w:eastAsia="Times New Roman" w:hAnsi="Arial" w:cs="Arial"/>
                <w:sz w:val="20"/>
                <w:szCs w:val="20"/>
                <w:lang w:bidi="en-US"/>
              </w:rPr>
              <w:t xml:space="preserve">(1 ed.). Editorial CLIE. </w:t>
            </w:r>
            <w:hyperlink r:id="rId38" w:history="1">
              <w:r w:rsidRPr="007F610F">
                <w:rPr>
                  <w:rFonts w:ascii="Arial" w:eastAsia="Times New Roman" w:hAnsi="Arial" w:cs="Arial"/>
                  <w:color w:val="0563C1"/>
                  <w:sz w:val="20"/>
                  <w:szCs w:val="20"/>
                  <w:u w:val="single"/>
                  <w:lang w:bidi="en-US"/>
                </w:rPr>
                <w:t>https://elibro-net.ezproxy.interamerica.org/es/lc/bvainteramerica/titulos/266753</w:t>
              </w:r>
            </w:hyperlink>
          </w:p>
          <w:p w14:paraId="775EC722"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39" w:history="1">
              <w:r w:rsidRPr="009A61F5">
                <w:rPr>
                  <w:rStyle w:val="Hipervnculo"/>
                  <w:rFonts w:ascii="Arial" w:eastAsia="Times New Roman" w:hAnsi="Arial" w:cs="Arial"/>
                  <w:sz w:val="20"/>
                  <w:szCs w:val="20"/>
                  <w:lang w:val="en-US" w:bidi="en-US"/>
                </w:rPr>
                <w:t>http://text.egwwriting</w:t>
              </w:r>
              <w:r w:rsidRPr="009A61F5">
                <w:rPr>
                  <w:rStyle w:val="Hipervnculo"/>
                  <w:rFonts w:ascii="Arial" w:eastAsia="Times New Roman" w:hAnsi="Arial" w:cs="Arial"/>
                  <w:sz w:val="20"/>
                  <w:szCs w:val="20"/>
                  <w:lang w:val="en-US" w:bidi="en-US"/>
                </w:rPr>
                <w:lastRenderedPageBreak/>
                <w:t>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4" w:space="0" w:color="auto"/>
              <w:bottom w:val="single" w:sz="4" w:space="0" w:color="auto"/>
              <w:right w:val="single" w:sz="4" w:space="0" w:color="auto"/>
            </w:tcBorders>
          </w:tcPr>
          <w:p w14:paraId="0A0A6462"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s-CR"/>
              </w:rPr>
            </w:pPr>
          </w:p>
          <w:p w14:paraId="4BB9AEFC"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2D7AD9E8"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5D066362"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591F9917"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2C40F62D"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5330E8A0"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16591885"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730E6A59"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0B12D5D7"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6CA2562B"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p w14:paraId="2AD0B14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N/A</w:t>
            </w:r>
          </w:p>
        </w:tc>
      </w:tr>
      <w:tr w:rsidR="00556D81" w:rsidRPr="007F610F" w14:paraId="3BDA5B61" w14:textId="77777777" w:rsidTr="009B0E52">
        <w:trPr>
          <w:trHeight w:val="225"/>
          <w:jc w:val="center"/>
        </w:trPr>
        <w:tc>
          <w:tcPr>
            <w:tcW w:w="13462" w:type="dxa"/>
            <w:gridSpan w:val="8"/>
            <w:tcBorders>
              <w:top w:val="single" w:sz="4" w:space="0" w:color="auto"/>
              <w:left w:val="single" w:sz="8" w:space="0" w:color="000000"/>
              <w:bottom w:val="nil"/>
              <w:right w:val="single" w:sz="8" w:space="0" w:color="000000"/>
            </w:tcBorders>
            <w:vAlign w:val="center"/>
          </w:tcPr>
          <w:p w14:paraId="0229FC3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2: Analiza las profecías mesiánicas del Antiguo Testamento, su cumplimiento en la vida de Jesús y la interpretación teológica del Mesías como Salvador prometido.</w:t>
            </w:r>
          </w:p>
          <w:p w14:paraId="1FBD4A5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s-CR"/>
              </w:rPr>
              <w:t>Introducción unidad 3: Estudia la encarnación de Jesús como unión de su naturaleza divina y humana, presentándolo como modelo perfecto de humanidad a través de pasajes bíblicos que evidencian esta dualidad.</w:t>
            </w:r>
          </w:p>
        </w:tc>
      </w:tr>
      <w:tr w:rsidR="00556D81" w:rsidRPr="007F610F" w14:paraId="12EE3FD4" w14:textId="77777777" w:rsidTr="009B0E52">
        <w:trPr>
          <w:trHeight w:val="225"/>
          <w:jc w:val="center"/>
        </w:trPr>
        <w:tc>
          <w:tcPr>
            <w:tcW w:w="1129" w:type="dxa"/>
            <w:tcBorders>
              <w:top w:val="single" w:sz="4" w:space="0" w:color="auto"/>
              <w:left w:val="single" w:sz="8" w:space="0" w:color="000000"/>
              <w:bottom w:val="nil"/>
              <w:right w:val="single" w:sz="8" w:space="0" w:color="000000"/>
            </w:tcBorders>
          </w:tcPr>
          <w:p w14:paraId="42F06C4F"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1C77E4E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3 y 4</w:t>
            </w:r>
          </w:p>
        </w:tc>
        <w:tc>
          <w:tcPr>
            <w:tcW w:w="3544" w:type="dxa"/>
            <w:tcBorders>
              <w:top w:val="single" w:sz="4" w:space="0" w:color="auto"/>
              <w:left w:val="single" w:sz="8" w:space="0" w:color="000000"/>
              <w:bottom w:val="nil"/>
              <w:right w:val="single" w:sz="8" w:space="0" w:color="000000"/>
            </w:tcBorders>
          </w:tcPr>
          <w:p w14:paraId="3E9508FF" w14:textId="77777777" w:rsidR="00556D81" w:rsidRPr="007F610F" w:rsidRDefault="00556D81" w:rsidP="009B0E52">
            <w:pPr>
              <w:spacing w:after="0" w:line="240" w:lineRule="auto"/>
              <w:rPr>
                <w:rFonts w:ascii="Arial" w:eastAsia="Times New Roman" w:hAnsi="Arial" w:cs="Arial"/>
                <w:b/>
                <w:sz w:val="20"/>
                <w:szCs w:val="20"/>
                <w:lang w:bidi="en-US"/>
              </w:rPr>
            </w:pPr>
          </w:p>
          <w:p w14:paraId="7686F660"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2: Predicciones del Antiguo Testamento sobre el Mesías venidero</w:t>
            </w:r>
          </w:p>
          <w:p w14:paraId="32A6B59D"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Profecías mesiánicas en los libros del Antiguo Testamento.</w:t>
            </w:r>
          </w:p>
          <w:p w14:paraId="409221E0"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las profecías y el cumplimiento en la vida de Jesús.</w:t>
            </w:r>
          </w:p>
          <w:p w14:paraId="412A600C" w14:textId="77777777" w:rsidR="00556D81" w:rsidRPr="007F610F" w:rsidRDefault="00556D81" w:rsidP="00556D81">
            <w:pPr>
              <w:numPr>
                <w:ilvl w:val="0"/>
                <w:numId w:val="15"/>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Interpretación teológica del Mesías como Salvador prometido.</w:t>
            </w:r>
          </w:p>
          <w:p w14:paraId="11B385C1"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2F1EE4FA"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3: La naturaleza humana y divina de Jesús</w:t>
            </w:r>
          </w:p>
          <w:p w14:paraId="4F431692"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Concepto de la encarnación: unión de la naturaleza humana y divina.</w:t>
            </w:r>
          </w:p>
          <w:p w14:paraId="5BC5D161"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Jesús como modelo perfecto de humanidad.</w:t>
            </w:r>
          </w:p>
          <w:p w14:paraId="4EFE571F" w14:textId="77777777" w:rsidR="00556D81" w:rsidRPr="007F610F" w:rsidRDefault="00556D81" w:rsidP="00556D81">
            <w:pPr>
              <w:numPr>
                <w:ilvl w:val="0"/>
                <w:numId w:val="16"/>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Pasajes bíblicos que evidencian la divinidad y humanidad de Cristo.</w:t>
            </w:r>
          </w:p>
        </w:tc>
        <w:tc>
          <w:tcPr>
            <w:tcW w:w="1847" w:type="dxa"/>
            <w:tcBorders>
              <w:top w:val="single" w:sz="4" w:space="0" w:color="auto"/>
              <w:left w:val="single" w:sz="8" w:space="0" w:color="000000"/>
              <w:bottom w:val="nil"/>
              <w:right w:val="single" w:sz="8" w:space="0" w:color="000000"/>
            </w:tcBorders>
            <w:hideMark/>
          </w:tcPr>
          <w:p w14:paraId="0E6114C9" w14:textId="77777777" w:rsidR="00556D81" w:rsidRPr="007F610F" w:rsidRDefault="00556D81" w:rsidP="009B0E52">
            <w:pPr>
              <w:spacing w:after="0" w:line="240" w:lineRule="auto"/>
              <w:contextualSpacing/>
              <w:rPr>
                <w:rFonts w:ascii="Arial" w:eastAsia="Times New Roman" w:hAnsi="Arial" w:cs="Arial"/>
                <w:sz w:val="20"/>
                <w:szCs w:val="20"/>
                <w:lang w:bidi="en-US"/>
              </w:rPr>
            </w:pPr>
            <w:r w:rsidRPr="007F610F">
              <w:rPr>
                <w:rFonts w:ascii="Arial" w:eastAsia="Times New Roman" w:hAnsi="Arial" w:cs="Arial"/>
                <w:sz w:val="20"/>
                <w:szCs w:val="20"/>
                <w:lang w:bidi="en-US"/>
              </w:rPr>
              <w:t xml:space="preserve">Clase magistral </w:t>
            </w:r>
          </w:p>
          <w:p w14:paraId="3D67124D" w14:textId="77777777" w:rsidR="00556D81" w:rsidRPr="007F610F" w:rsidRDefault="00556D81" w:rsidP="009B0E52">
            <w:pPr>
              <w:spacing w:after="0" w:line="240" w:lineRule="auto"/>
              <w:contextualSpacing/>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3635DF0D" w14:textId="77777777" w:rsidR="00556D81" w:rsidRPr="007F610F" w:rsidRDefault="00556D81" w:rsidP="009B0E52">
            <w:pPr>
              <w:spacing w:after="0" w:line="240" w:lineRule="auto"/>
              <w:rPr>
                <w:rFonts w:ascii="Arial" w:eastAsia="Times New Roman" w:hAnsi="Arial" w:cs="Arial"/>
                <w:sz w:val="20"/>
                <w:szCs w:val="20"/>
                <w:lang w:bidi="en-US"/>
              </w:rPr>
            </w:pPr>
          </w:p>
          <w:p w14:paraId="4BBACFB6"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Ensayo Argumentativo 1</w:t>
            </w:r>
          </w:p>
          <w:p w14:paraId="58BF58B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Debate 2</w:t>
            </w:r>
          </w:p>
          <w:p w14:paraId="3FBBA8B8" w14:textId="77777777" w:rsidR="00556D81" w:rsidRPr="007F610F" w:rsidRDefault="00556D81" w:rsidP="009B0E52">
            <w:pPr>
              <w:spacing w:after="0" w:line="240" w:lineRule="auto"/>
              <w:rPr>
                <w:rFonts w:ascii="Arial" w:eastAsia="Times New Roman" w:hAnsi="Arial" w:cs="Arial"/>
                <w:sz w:val="20"/>
                <w:szCs w:val="20"/>
                <w:lang w:bidi="en-US"/>
              </w:rPr>
            </w:pPr>
          </w:p>
          <w:p w14:paraId="1D4469D2" w14:textId="77777777" w:rsidR="00556D81" w:rsidRPr="007F610F" w:rsidRDefault="00556D81" w:rsidP="009B0E52">
            <w:pPr>
              <w:spacing w:after="0" w:line="240" w:lineRule="auto"/>
              <w:contextualSpacing/>
              <w:rPr>
                <w:rFonts w:ascii="Arial" w:eastAsia="Times New Roman" w:hAnsi="Arial" w:cs="Arial"/>
                <w:sz w:val="20"/>
                <w:szCs w:val="20"/>
                <w:lang w:bidi="en-US"/>
              </w:rPr>
            </w:pPr>
          </w:p>
          <w:p w14:paraId="649C61FF" w14:textId="77777777" w:rsidR="00556D81" w:rsidRPr="007F610F" w:rsidRDefault="00556D81" w:rsidP="009B0E52">
            <w:pPr>
              <w:spacing w:before="120" w:after="0" w:line="240" w:lineRule="auto"/>
              <w:contextualSpacing/>
              <w:jc w:val="both"/>
              <w:rPr>
                <w:rFonts w:ascii="Arial" w:eastAsia="Calibri" w:hAnsi="Arial" w:cs="Arial"/>
                <w:sz w:val="20"/>
                <w:szCs w:val="20"/>
                <w:lang w:bidi="en-US"/>
              </w:rPr>
            </w:pPr>
          </w:p>
          <w:p w14:paraId="5E686321"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p>
        </w:tc>
        <w:tc>
          <w:tcPr>
            <w:tcW w:w="988" w:type="dxa"/>
            <w:tcBorders>
              <w:top w:val="single" w:sz="4" w:space="0" w:color="auto"/>
              <w:left w:val="single" w:sz="8" w:space="0" w:color="000000"/>
              <w:bottom w:val="nil"/>
              <w:right w:val="single" w:sz="8" w:space="0" w:color="000000"/>
            </w:tcBorders>
          </w:tcPr>
          <w:p w14:paraId="65AFCD9D"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46FFE1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8" w:space="0" w:color="000000"/>
              <w:bottom w:val="nil"/>
              <w:right w:val="single" w:sz="8" w:space="0" w:color="000000"/>
            </w:tcBorders>
          </w:tcPr>
          <w:p w14:paraId="7772999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27AC6F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8" w:space="0" w:color="000000"/>
              <w:bottom w:val="nil"/>
              <w:right w:val="single" w:sz="8" w:space="0" w:color="000000"/>
            </w:tcBorders>
          </w:tcPr>
          <w:p w14:paraId="3B2ECEE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DC4A5C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8" w:space="0" w:color="000000"/>
              <w:bottom w:val="nil"/>
              <w:right w:val="single" w:sz="8" w:space="0" w:color="000000"/>
            </w:tcBorders>
          </w:tcPr>
          <w:p w14:paraId="4C197C31"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08BE520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085D6B1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02E188E7"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214DC6F5" w14:textId="77777777" w:rsidR="00556D81" w:rsidRPr="001849D8"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40"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p w14:paraId="3FD671F5"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20DEA364"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tc>
        <w:tc>
          <w:tcPr>
            <w:tcW w:w="1276" w:type="dxa"/>
            <w:tcBorders>
              <w:top w:val="single" w:sz="4" w:space="0" w:color="auto"/>
              <w:left w:val="single" w:sz="8" w:space="0" w:color="000000"/>
              <w:bottom w:val="nil"/>
              <w:right w:val="single" w:sz="8" w:space="0" w:color="000000"/>
            </w:tcBorders>
          </w:tcPr>
          <w:p w14:paraId="182EEF93"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Ver Rúbrica</w:t>
            </w:r>
          </w:p>
          <w:p w14:paraId="5BA98F6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eastAsia="es-CR" w:bidi="es-CR"/>
              </w:rPr>
            </w:pPr>
          </w:p>
        </w:tc>
      </w:tr>
      <w:tr w:rsidR="00556D81" w:rsidRPr="007F610F" w14:paraId="77077DC4" w14:textId="77777777" w:rsidTr="009B0E52">
        <w:trPr>
          <w:trHeight w:val="745"/>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5913555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4: Las tentaciones de Jesús, su bautismo y el comienzo de su ministerio</w:t>
            </w:r>
            <w:r w:rsidRPr="007F610F">
              <w:rPr>
                <w:rFonts w:ascii="Arial" w:eastAsia="Times New Roman" w:hAnsi="Arial" w:cs="Arial"/>
                <w:sz w:val="20"/>
                <w:szCs w:val="20"/>
                <w:lang w:bidi="es-CR"/>
              </w:rPr>
              <w:br/>
              <w:t>Examina el bautismo de Jesús y su relevancia, las lecciones de sus tentaciones en el desierto y el inicio de su ministerio público con sus primeras enseñanzas.</w:t>
            </w:r>
          </w:p>
          <w:p w14:paraId="55BE0D0D"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5: Detalla el proceso y significado de la elección de los doce apóstoles, su relación con Jesús y las lecciones de liderazgo y formación espiritual derivadas de este discipulado.</w:t>
            </w:r>
          </w:p>
        </w:tc>
      </w:tr>
      <w:tr w:rsidR="00556D81" w:rsidRPr="006A4894" w14:paraId="6FE453BB" w14:textId="77777777" w:rsidTr="009B0E52">
        <w:trPr>
          <w:trHeight w:val="1560"/>
          <w:jc w:val="center"/>
        </w:trPr>
        <w:tc>
          <w:tcPr>
            <w:tcW w:w="1129" w:type="dxa"/>
            <w:vMerge w:val="restart"/>
            <w:tcBorders>
              <w:top w:val="single" w:sz="4" w:space="0" w:color="auto"/>
              <w:left w:val="single" w:sz="4" w:space="0" w:color="auto"/>
              <w:bottom w:val="single" w:sz="4" w:space="0" w:color="auto"/>
              <w:right w:val="single" w:sz="4" w:space="0" w:color="auto"/>
            </w:tcBorders>
          </w:tcPr>
          <w:p w14:paraId="7570C46E"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022CB67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5 y 6</w:t>
            </w:r>
          </w:p>
        </w:tc>
        <w:tc>
          <w:tcPr>
            <w:tcW w:w="3544" w:type="dxa"/>
            <w:vMerge w:val="restart"/>
            <w:tcBorders>
              <w:top w:val="single" w:sz="4" w:space="0" w:color="auto"/>
              <w:left w:val="single" w:sz="4" w:space="0" w:color="auto"/>
              <w:bottom w:val="single" w:sz="4" w:space="0" w:color="auto"/>
              <w:right w:val="single" w:sz="4" w:space="0" w:color="auto"/>
            </w:tcBorders>
          </w:tcPr>
          <w:p w14:paraId="08608225" w14:textId="77777777" w:rsidR="00556D81" w:rsidRPr="007F610F" w:rsidRDefault="00556D81" w:rsidP="009B0E52">
            <w:pPr>
              <w:spacing w:after="0" w:line="240" w:lineRule="auto"/>
              <w:rPr>
                <w:rFonts w:ascii="Arial" w:eastAsia="Times New Roman" w:hAnsi="Arial" w:cs="Arial"/>
                <w:sz w:val="20"/>
                <w:szCs w:val="20"/>
                <w:lang w:bidi="en-US"/>
              </w:rPr>
            </w:pPr>
          </w:p>
          <w:p w14:paraId="796D7E89"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4: Las tentaciones de Jesús, su bautismo y el comienzo de su ministerio</w:t>
            </w:r>
          </w:p>
          <w:p w14:paraId="789C4E56"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bautismo de Jesús: significado y relevancia.</w:t>
            </w:r>
          </w:p>
          <w:p w14:paraId="1F761E9F"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Las tentaciones en el desierto: lecciones para la vida cristiana.</w:t>
            </w:r>
          </w:p>
          <w:p w14:paraId="11818A76" w14:textId="77777777" w:rsidR="00556D81" w:rsidRPr="007F610F" w:rsidRDefault="00556D81" w:rsidP="00556D81">
            <w:pPr>
              <w:numPr>
                <w:ilvl w:val="0"/>
                <w:numId w:val="17"/>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Inicio del ministerio público de Jesús y sus primeras enseñanzas.</w:t>
            </w:r>
          </w:p>
          <w:p w14:paraId="31A99C65"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5: Elección de los doce discípulos de Jesús</w:t>
            </w:r>
          </w:p>
          <w:p w14:paraId="52E1AC20"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Proceso y significado de la elección de los doce apóstoles.</w:t>
            </w:r>
          </w:p>
          <w:p w14:paraId="369534DF"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Jesús y sus discípulos.</w:t>
            </w:r>
          </w:p>
          <w:p w14:paraId="151A2269" w14:textId="77777777" w:rsidR="00556D81" w:rsidRPr="007F610F" w:rsidRDefault="00556D81" w:rsidP="00556D81">
            <w:pPr>
              <w:numPr>
                <w:ilvl w:val="0"/>
                <w:numId w:val="18"/>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Lecciones de liderazgo y formación espiritual en el discipulado.</w:t>
            </w:r>
          </w:p>
          <w:p w14:paraId="26A6CFFE" w14:textId="77777777" w:rsidR="00556D81" w:rsidRPr="007F610F" w:rsidRDefault="00556D81" w:rsidP="009B0E52">
            <w:pPr>
              <w:spacing w:before="120" w:after="0" w:line="240" w:lineRule="auto"/>
              <w:contextualSpacing/>
              <w:jc w:val="both"/>
              <w:rPr>
                <w:rFonts w:ascii="Arial" w:eastAsia="Times New Roman" w:hAnsi="Arial" w:cs="Arial"/>
                <w:sz w:val="20"/>
                <w:szCs w:val="20"/>
                <w:lang w:bidi="en-US"/>
              </w:rPr>
            </w:pPr>
          </w:p>
        </w:tc>
        <w:tc>
          <w:tcPr>
            <w:tcW w:w="1847" w:type="dxa"/>
            <w:vMerge w:val="restart"/>
            <w:tcBorders>
              <w:top w:val="single" w:sz="8" w:space="0" w:color="000000"/>
              <w:left w:val="single" w:sz="4" w:space="0" w:color="auto"/>
              <w:bottom w:val="nil"/>
              <w:right w:val="single" w:sz="8" w:space="0" w:color="000000"/>
            </w:tcBorders>
          </w:tcPr>
          <w:p w14:paraId="6885FF70" w14:textId="77777777" w:rsidR="00556D81" w:rsidRPr="007F610F" w:rsidRDefault="00556D81" w:rsidP="009B0E52">
            <w:pPr>
              <w:spacing w:after="0" w:line="240" w:lineRule="auto"/>
              <w:rPr>
                <w:rFonts w:ascii="Arial" w:eastAsia="Times New Roman" w:hAnsi="Arial" w:cs="Arial"/>
                <w:sz w:val="20"/>
                <w:szCs w:val="20"/>
                <w:lang w:bidi="en-US"/>
              </w:rPr>
            </w:pPr>
          </w:p>
          <w:p w14:paraId="77A5666B"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Clase magistral</w:t>
            </w:r>
          </w:p>
          <w:p w14:paraId="1F5704F1"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686564F2" w14:textId="77777777" w:rsidR="00556D81" w:rsidRPr="007F610F" w:rsidRDefault="00556D81" w:rsidP="009B0E52">
            <w:pPr>
              <w:spacing w:after="0" w:line="240" w:lineRule="auto"/>
              <w:rPr>
                <w:rFonts w:ascii="Arial" w:eastAsia="Times New Roman" w:hAnsi="Arial" w:cs="Arial"/>
                <w:sz w:val="20"/>
                <w:szCs w:val="20"/>
                <w:lang w:bidi="en-US"/>
              </w:rPr>
            </w:pPr>
          </w:p>
          <w:p w14:paraId="14DE7820"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Ensayo Argumentativo 2</w:t>
            </w:r>
          </w:p>
          <w:p w14:paraId="35B31FCB" w14:textId="77777777" w:rsidR="00556D81" w:rsidRPr="007F610F" w:rsidRDefault="00556D81" w:rsidP="009B0E52">
            <w:pPr>
              <w:spacing w:after="0" w:line="240" w:lineRule="auto"/>
              <w:rPr>
                <w:rFonts w:ascii="Arial" w:eastAsia="Times New Roman" w:hAnsi="Arial" w:cs="Arial"/>
                <w:sz w:val="20"/>
                <w:szCs w:val="20"/>
                <w:lang w:bidi="en-US"/>
              </w:rPr>
            </w:pPr>
          </w:p>
          <w:p w14:paraId="33D7831E" w14:textId="77777777" w:rsidR="00556D81" w:rsidRPr="007F610F" w:rsidRDefault="00556D81" w:rsidP="009B0E52">
            <w:pPr>
              <w:spacing w:after="0" w:line="240" w:lineRule="auto"/>
              <w:rPr>
                <w:rFonts w:ascii="Arial" w:eastAsia="Times New Roman" w:hAnsi="Arial" w:cs="Arial"/>
                <w:sz w:val="20"/>
                <w:szCs w:val="20"/>
                <w:lang w:bidi="en-US"/>
              </w:rPr>
            </w:pPr>
          </w:p>
          <w:p w14:paraId="6DCDDD9A" w14:textId="77777777" w:rsidR="00556D81" w:rsidRPr="007F610F" w:rsidRDefault="00556D81" w:rsidP="009B0E52">
            <w:pPr>
              <w:spacing w:after="0" w:line="240" w:lineRule="auto"/>
              <w:rPr>
                <w:rFonts w:ascii="Arial" w:eastAsia="Times New Roman" w:hAnsi="Arial" w:cs="Arial"/>
                <w:sz w:val="20"/>
                <w:szCs w:val="20"/>
                <w:lang w:bidi="en-US"/>
              </w:rPr>
            </w:pPr>
          </w:p>
          <w:p w14:paraId="0DBB56A2"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p>
        </w:tc>
        <w:tc>
          <w:tcPr>
            <w:tcW w:w="988" w:type="dxa"/>
            <w:tcBorders>
              <w:top w:val="single" w:sz="8" w:space="0" w:color="000000"/>
              <w:left w:val="single" w:sz="8" w:space="0" w:color="000000"/>
              <w:bottom w:val="nil"/>
              <w:right w:val="single" w:sz="8" w:space="0" w:color="000000"/>
            </w:tcBorders>
          </w:tcPr>
          <w:p w14:paraId="66F737BA"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3521C13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8" w:space="0" w:color="000000"/>
              <w:left w:val="single" w:sz="8" w:space="0" w:color="000000"/>
              <w:bottom w:val="nil"/>
              <w:right w:val="single" w:sz="8" w:space="0" w:color="000000"/>
            </w:tcBorders>
          </w:tcPr>
          <w:p w14:paraId="6AFE7BB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3FDC739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8" w:space="0" w:color="000000"/>
              <w:left w:val="single" w:sz="8" w:space="0" w:color="000000"/>
              <w:bottom w:val="nil"/>
              <w:right w:val="single" w:sz="8" w:space="0" w:color="000000"/>
            </w:tcBorders>
          </w:tcPr>
          <w:p w14:paraId="074C5C5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77EB38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vMerge w:val="restart"/>
            <w:tcBorders>
              <w:top w:val="single" w:sz="8" w:space="0" w:color="000000"/>
              <w:left w:val="single" w:sz="8" w:space="0" w:color="000000"/>
              <w:bottom w:val="nil"/>
              <w:right w:val="single" w:sz="8" w:space="0" w:color="000000"/>
            </w:tcBorders>
          </w:tcPr>
          <w:p w14:paraId="72B9C73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5C1C50E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4558E2D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7E0451E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06C6593F"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41"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025A6908"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42"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8" w:space="0" w:color="000000"/>
              <w:left w:val="single" w:sz="8" w:space="0" w:color="000000"/>
              <w:bottom w:val="nil"/>
              <w:right w:val="single" w:sz="8" w:space="0" w:color="000000"/>
            </w:tcBorders>
            <w:hideMark/>
          </w:tcPr>
          <w:p w14:paraId="617C12A6"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tc>
      </w:tr>
      <w:tr w:rsidR="00556D81" w:rsidRPr="007F610F" w14:paraId="446DF67C" w14:textId="77777777" w:rsidTr="009B0E52">
        <w:trPr>
          <w:trHeight w:val="687"/>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256D0D38"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s-CR"/>
              </w:rPr>
            </w:pPr>
          </w:p>
        </w:tc>
        <w:tc>
          <w:tcPr>
            <w:tcW w:w="3544" w:type="dxa"/>
            <w:vMerge/>
            <w:tcBorders>
              <w:top w:val="single" w:sz="4" w:space="0" w:color="auto"/>
              <w:left w:val="single" w:sz="4" w:space="0" w:color="auto"/>
              <w:bottom w:val="single" w:sz="4" w:space="0" w:color="auto"/>
              <w:right w:val="single" w:sz="4" w:space="0" w:color="auto"/>
            </w:tcBorders>
            <w:vAlign w:val="center"/>
          </w:tcPr>
          <w:p w14:paraId="63A0E08D"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s-CR"/>
              </w:rPr>
            </w:pPr>
          </w:p>
        </w:tc>
        <w:tc>
          <w:tcPr>
            <w:tcW w:w="1847" w:type="dxa"/>
            <w:vMerge/>
            <w:tcBorders>
              <w:top w:val="nil"/>
              <w:left w:val="single" w:sz="4" w:space="0" w:color="auto"/>
              <w:bottom w:val="single" w:sz="4" w:space="0" w:color="auto"/>
            </w:tcBorders>
          </w:tcPr>
          <w:p w14:paraId="2DD37ECE"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tc>
        <w:tc>
          <w:tcPr>
            <w:tcW w:w="988" w:type="dxa"/>
            <w:tcBorders>
              <w:top w:val="nil"/>
              <w:left w:val="single" w:sz="8" w:space="0" w:color="000000"/>
              <w:bottom w:val="single" w:sz="4" w:space="0" w:color="auto"/>
              <w:right w:val="single" w:sz="8" w:space="0" w:color="000000"/>
            </w:tcBorders>
          </w:tcPr>
          <w:p w14:paraId="25B468CC"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tc>
        <w:tc>
          <w:tcPr>
            <w:tcW w:w="992" w:type="dxa"/>
            <w:tcBorders>
              <w:top w:val="nil"/>
              <w:left w:val="single" w:sz="8" w:space="0" w:color="000000"/>
              <w:bottom w:val="single" w:sz="4" w:space="0" w:color="auto"/>
              <w:right w:val="single" w:sz="8" w:space="0" w:color="000000"/>
            </w:tcBorders>
          </w:tcPr>
          <w:p w14:paraId="15252A49"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tc>
        <w:tc>
          <w:tcPr>
            <w:tcW w:w="1560" w:type="dxa"/>
            <w:tcBorders>
              <w:top w:val="nil"/>
              <w:left w:val="single" w:sz="8" w:space="0" w:color="000000"/>
              <w:bottom w:val="single" w:sz="4" w:space="0" w:color="auto"/>
              <w:right w:val="single" w:sz="8" w:space="0" w:color="000000"/>
            </w:tcBorders>
          </w:tcPr>
          <w:p w14:paraId="4DD3F3A2" w14:textId="77777777" w:rsidR="00556D81" w:rsidRPr="00290F40" w:rsidRDefault="00556D81" w:rsidP="009B0E52">
            <w:pPr>
              <w:spacing w:before="120" w:after="120" w:line="240" w:lineRule="auto"/>
              <w:contextualSpacing/>
              <w:jc w:val="center"/>
              <w:rPr>
                <w:rFonts w:ascii="Arial" w:eastAsia="Times New Roman" w:hAnsi="Arial" w:cs="Arial"/>
                <w:sz w:val="20"/>
                <w:szCs w:val="20"/>
                <w:lang w:val="en-US" w:bidi="en-US"/>
              </w:rPr>
            </w:pPr>
          </w:p>
        </w:tc>
        <w:tc>
          <w:tcPr>
            <w:tcW w:w="2126" w:type="dxa"/>
            <w:vMerge/>
            <w:tcBorders>
              <w:top w:val="nil"/>
              <w:bottom w:val="single" w:sz="4" w:space="0" w:color="auto"/>
            </w:tcBorders>
          </w:tcPr>
          <w:p w14:paraId="573661C5"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tc>
        <w:tc>
          <w:tcPr>
            <w:tcW w:w="1276" w:type="dxa"/>
            <w:tcBorders>
              <w:top w:val="nil"/>
              <w:left w:val="single" w:sz="8" w:space="0" w:color="000000"/>
              <w:bottom w:val="single" w:sz="4" w:space="0" w:color="auto"/>
              <w:right w:val="single" w:sz="8" w:space="0" w:color="000000"/>
            </w:tcBorders>
            <w:hideMark/>
          </w:tcPr>
          <w:p w14:paraId="5C51AD3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Ver rúbrica</w:t>
            </w:r>
          </w:p>
        </w:tc>
      </w:tr>
      <w:tr w:rsidR="00556D81" w:rsidRPr="007F610F" w14:paraId="229F4A43" w14:textId="77777777" w:rsidTr="009B0E52">
        <w:trPr>
          <w:trHeight w:val="21"/>
          <w:jc w:val="center"/>
        </w:trPr>
        <w:tc>
          <w:tcPr>
            <w:tcW w:w="13462" w:type="dxa"/>
            <w:gridSpan w:val="8"/>
            <w:tcBorders>
              <w:top w:val="single" w:sz="4" w:space="0" w:color="auto"/>
              <w:left w:val="single" w:sz="8" w:space="0" w:color="000000"/>
              <w:bottom w:val="single" w:sz="4" w:space="0" w:color="auto"/>
              <w:right w:val="single" w:sz="4" w:space="0" w:color="auto"/>
            </w:tcBorders>
            <w:vAlign w:val="center"/>
          </w:tcPr>
          <w:p w14:paraId="4995CA0A"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6: Analiza las Bienaventuranzas y los principios éticos y morales presentados por Jesús en el Sermón del Monte, destacando su impacto en la vida cristiana.</w:t>
            </w:r>
          </w:p>
          <w:p w14:paraId="1274B70E"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7: Clasifica los milagros de Jesús en sanidades, naturaleza y resurrección, explicando su propósito, mensaje e implicaciones teológicas en el contexto bíblico.</w:t>
            </w:r>
          </w:p>
        </w:tc>
      </w:tr>
      <w:tr w:rsidR="00556D81" w:rsidRPr="007F610F" w14:paraId="623046EE" w14:textId="77777777" w:rsidTr="009B0E52">
        <w:trPr>
          <w:trHeight w:val="21"/>
          <w:jc w:val="center"/>
        </w:trPr>
        <w:tc>
          <w:tcPr>
            <w:tcW w:w="1129" w:type="dxa"/>
            <w:tcBorders>
              <w:top w:val="single" w:sz="4" w:space="0" w:color="auto"/>
              <w:left w:val="single" w:sz="8" w:space="0" w:color="000000"/>
              <w:bottom w:val="single" w:sz="4" w:space="0" w:color="auto"/>
              <w:right w:val="single" w:sz="8" w:space="0" w:color="000000"/>
            </w:tcBorders>
          </w:tcPr>
          <w:p w14:paraId="53F0AC54"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530FF10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7 y 8</w:t>
            </w:r>
          </w:p>
        </w:tc>
        <w:tc>
          <w:tcPr>
            <w:tcW w:w="3544" w:type="dxa"/>
            <w:tcBorders>
              <w:top w:val="single" w:sz="4" w:space="0" w:color="auto"/>
              <w:left w:val="single" w:sz="8" w:space="0" w:color="000000"/>
              <w:bottom w:val="single" w:sz="4" w:space="0" w:color="auto"/>
              <w:right w:val="single" w:sz="4" w:space="0" w:color="auto"/>
            </w:tcBorders>
          </w:tcPr>
          <w:p w14:paraId="259D68B7" w14:textId="77777777" w:rsidR="00556D81" w:rsidRPr="007F610F" w:rsidRDefault="00556D81" w:rsidP="009B0E52">
            <w:pPr>
              <w:spacing w:before="120" w:after="0" w:line="240" w:lineRule="auto"/>
              <w:contextualSpacing/>
              <w:jc w:val="both"/>
              <w:rPr>
                <w:rFonts w:ascii="Arial" w:eastAsia="Times New Roman" w:hAnsi="Arial" w:cs="Arial"/>
                <w:b/>
                <w:sz w:val="20"/>
                <w:szCs w:val="20"/>
                <w:lang w:bidi="en-US"/>
              </w:rPr>
            </w:pPr>
          </w:p>
          <w:p w14:paraId="22C6F48C"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6: El sermón del monte y sus enseñanzas</w:t>
            </w:r>
          </w:p>
          <w:p w14:paraId="45A05DF3"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Análisis de las Bienaventuranzas y su significado espiritual.</w:t>
            </w:r>
          </w:p>
          <w:p w14:paraId="34410ADF"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Principios éticos y morales en las enseñanzas del sermón.</w:t>
            </w:r>
          </w:p>
          <w:p w14:paraId="3E4ACD73" w14:textId="77777777" w:rsidR="00556D81" w:rsidRPr="007F610F" w:rsidRDefault="00556D81" w:rsidP="00556D81">
            <w:pPr>
              <w:numPr>
                <w:ilvl w:val="0"/>
                <w:numId w:val="19"/>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Impacto de estas enseñanzas en la vida cristiana.</w:t>
            </w:r>
          </w:p>
          <w:p w14:paraId="56B896B5"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7: Milagros de Jesús</w:t>
            </w:r>
          </w:p>
          <w:p w14:paraId="027A871B"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Clasificación de los milagros: sanidades, naturaleza y resurrección.</w:t>
            </w:r>
          </w:p>
          <w:p w14:paraId="319DD91F"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Propósito y mensaje de los milagros en el ministerio de Jesús.</w:t>
            </w:r>
          </w:p>
          <w:p w14:paraId="0F9F4A97" w14:textId="77777777" w:rsidR="00556D81" w:rsidRPr="007F610F" w:rsidRDefault="00556D81" w:rsidP="00556D81">
            <w:pPr>
              <w:numPr>
                <w:ilvl w:val="0"/>
                <w:numId w:val="20"/>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Implicaciones teológicas de los milagros en el contexto bíblico.</w:t>
            </w:r>
          </w:p>
          <w:p w14:paraId="6CFD428B" w14:textId="77777777" w:rsidR="00556D81" w:rsidRPr="007F610F" w:rsidRDefault="00556D81" w:rsidP="009B0E52">
            <w:pPr>
              <w:spacing w:before="120" w:after="0" w:line="240" w:lineRule="auto"/>
              <w:ind w:left="360"/>
              <w:contextualSpacing/>
              <w:jc w:val="both"/>
              <w:rPr>
                <w:rFonts w:ascii="Arial" w:eastAsia="Times New Roman" w:hAnsi="Arial" w:cs="Arial"/>
                <w:sz w:val="20"/>
                <w:szCs w:val="20"/>
                <w:lang w:bidi="en-US"/>
              </w:rPr>
            </w:pPr>
          </w:p>
        </w:tc>
        <w:tc>
          <w:tcPr>
            <w:tcW w:w="1847" w:type="dxa"/>
            <w:tcBorders>
              <w:top w:val="single" w:sz="4" w:space="0" w:color="auto"/>
              <w:left w:val="single" w:sz="4" w:space="0" w:color="auto"/>
              <w:bottom w:val="single" w:sz="4" w:space="0" w:color="auto"/>
              <w:right w:val="single" w:sz="4" w:space="0" w:color="auto"/>
            </w:tcBorders>
          </w:tcPr>
          <w:p w14:paraId="4AEEB778" w14:textId="77777777" w:rsidR="00556D81" w:rsidRPr="007F610F" w:rsidRDefault="00556D81" w:rsidP="009B0E52">
            <w:pPr>
              <w:spacing w:before="120" w:after="0" w:line="240" w:lineRule="auto"/>
              <w:contextualSpacing/>
              <w:jc w:val="both"/>
              <w:rPr>
                <w:rFonts w:ascii="Arial" w:eastAsia="Calibri" w:hAnsi="Arial" w:cs="Arial"/>
                <w:sz w:val="20"/>
                <w:szCs w:val="20"/>
                <w:lang w:bidi="en-US"/>
              </w:rPr>
            </w:pPr>
          </w:p>
          <w:p w14:paraId="430162DE"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Clase magistral</w:t>
            </w:r>
          </w:p>
          <w:p w14:paraId="273AA42F"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0FB96822" w14:textId="77777777" w:rsidR="00556D81" w:rsidRPr="007F610F" w:rsidRDefault="00556D81" w:rsidP="009B0E52">
            <w:pPr>
              <w:spacing w:after="0" w:line="240" w:lineRule="auto"/>
              <w:rPr>
                <w:rFonts w:ascii="Arial" w:eastAsia="Times New Roman" w:hAnsi="Arial" w:cs="Arial"/>
                <w:sz w:val="20"/>
                <w:szCs w:val="20"/>
                <w:lang w:bidi="en-US"/>
              </w:rPr>
            </w:pPr>
          </w:p>
          <w:p w14:paraId="56DC97A6"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Prueba parcial I</w:t>
            </w:r>
          </w:p>
          <w:p w14:paraId="67B29717" w14:textId="77777777" w:rsidR="00556D81" w:rsidRPr="007F610F" w:rsidRDefault="00556D81" w:rsidP="009B0E52">
            <w:pPr>
              <w:spacing w:after="0" w:line="240" w:lineRule="auto"/>
              <w:rPr>
                <w:rFonts w:ascii="Arial" w:eastAsia="Times New Roman" w:hAnsi="Arial" w:cs="Arial"/>
                <w:sz w:val="20"/>
                <w:szCs w:val="20"/>
                <w:lang w:bidi="en-US"/>
              </w:rPr>
            </w:pPr>
          </w:p>
          <w:p w14:paraId="495B3AC0"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p>
        </w:tc>
        <w:tc>
          <w:tcPr>
            <w:tcW w:w="988" w:type="dxa"/>
            <w:tcBorders>
              <w:top w:val="single" w:sz="4" w:space="0" w:color="auto"/>
              <w:left w:val="single" w:sz="4" w:space="0" w:color="auto"/>
              <w:bottom w:val="single" w:sz="4" w:space="0" w:color="auto"/>
              <w:right w:val="single" w:sz="4" w:space="0" w:color="auto"/>
            </w:tcBorders>
          </w:tcPr>
          <w:p w14:paraId="4BE9B91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606E3298"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4" w:space="0" w:color="auto"/>
              <w:bottom w:val="single" w:sz="4" w:space="0" w:color="auto"/>
              <w:right w:val="single" w:sz="4" w:space="0" w:color="auto"/>
            </w:tcBorders>
          </w:tcPr>
          <w:p w14:paraId="7E97D47F"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1BFFFD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4" w:space="0" w:color="auto"/>
              <w:bottom w:val="single" w:sz="4" w:space="0" w:color="auto"/>
              <w:right w:val="single" w:sz="4" w:space="0" w:color="auto"/>
            </w:tcBorders>
          </w:tcPr>
          <w:p w14:paraId="5DC62CE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6B46472"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4" w:space="0" w:color="auto"/>
              <w:bottom w:val="single" w:sz="4" w:space="0" w:color="auto"/>
              <w:right w:val="single" w:sz="4" w:space="0" w:color="auto"/>
            </w:tcBorders>
          </w:tcPr>
          <w:p w14:paraId="217E1F71"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7E88E41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64A3A02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7444930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05C91B42"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43" w:history="1">
              <w:r w:rsidRPr="0041326D">
                <w:rPr>
                  <w:rStyle w:val="Hipervnculo"/>
                  <w:rFonts w:ascii="Arial" w:eastAsia="Times New Roman" w:hAnsi="Arial" w:cs="Arial"/>
                  <w:sz w:val="20"/>
                  <w:szCs w:val="20"/>
                  <w:lang w:bidi="en-US"/>
                </w:rPr>
                <w:t>https://elibro-net.ezproxy.interamerica.org/es/lc/bvainter</w:t>
              </w:r>
              <w:r w:rsidRPr="0041326D">
                <w:rPr>
                  <w:rStyle w:val="Hipervnculo"/>
                  <w:rFonts w:ascii="Arial" w:eastAsia="Times New Roman" w:hAnsi="Arial" w:cs="Arial"/>
                  <w:sz w:val="20"/>
                  <w:szCs w:val="20"/>
                  <w:lang w:bidi="en-US"/>
                </w:rPr>
                <w:lastRenderedPageBreak/>
                <w:t>america/titulos/228762</w:t>
              </w:r>
            </w:hyperlink>
            <w:r>
              <w:rPr>
                <w:rFonts w:ascii="Arial" w:eastAsia="Times New Roman" w:hAnsi="Arial" w:cs="Arial"/>
                <w:sz w:val="20"/>
                <w:szCs w:val="20"/>
                <w:lang w:bidi="en-US"/>
              </w:rPr>
              <w:t xml:space="preserve"> </w:t>
            </w:r>
          </w:p>
          <w:p w14:paraId="0F2770F2" w14:textId="77777777" w:rsidR="00556D81" w:rsidRPr="007F610F"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Los milagros del reino de Jesús de Nazaret: </w:t>
            </w:r>
            <w:r w:rsidRPr="00C13B00">
              <w:rPr>
                <w:rFonts w:ascii="Arial" w:eastAsia="Times New Roman" w:hAnsi="Arial" w:cs="Arial"/>
                <w:sz w:val="20"/>
                <w:szCs w:val="20"/>
                <w:lang w:bidi="en-US"/>
              </w:rPr>
              <w:t xml:space="preserve">(1 ed.). Editorial CLIE. </w:t>
            </w:r>
            <w:hyperlink r:id="rId44" w:history="1">
              <w:r w:rsidRPr="007F610F">
                <w:rPr>
                  <w:rFonts w:ascii="Arial" w:eastAsia="Times New Roman" w:hAnsi="Arial" w:cs="Arial"/>
                  <w:color w:val="0563C1"/>
                  <w:sz w:val="20"/>
                  <w:szCs w:val="20"/>
                  <w:u w:val="single"/>
                  <w:lang w:bidi="en-US"/>
                </w:rPr>
                <w:t>https://elibro-net.ezproxy.interamerica.org/es/lc/bvainteramerica/titulos/266753</w:t>
              </w:r>
            </w:hyperlink>
          </w:p>
          <w:p w14:paraId="7724AFB4"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45"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4" w:space="0" w:color="auto"/>
              <w:bottom w:val="single" w:sz="4" w:space="0" w:color="auto"/>
              <w:right w:val="single" w:sz="4" w:space="0" w:color="auto"/>
            </w:tcBorders>
            <w:hideMark/>
          </w:tcPr>
          <w:p w14:paraId="55758AA5" w14:textId="77777777" w:rsidR="00556D81" w:rsidRPr="00290F40" w:rsidRDefault="00556D81" w:rsidP="009B0E52">
            <w:pPr>
              <w:spacing w:before="120" w:after="120" w:line="240" w:lineRule="auto"/>
              <w:contextualSpacing/>
              <w:jc w:val="both"/>
              <w:rPr>
                <w:rFonts w:ascii="Arial" w:eastAsia="Times New Roman" w:hAnsi="Arial" w:cs="Arial"/>
                <w:sz w:val="20"/>
                <w:szCs w:val="20"/>
                <w:lang w:val="en-US" w:bidi="en-US"/>
              </w:rPr>
            </w:pPr>
          </w:p>
          <w:p w14:paraId="1954B85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Prueba Parcial I</w:t>
            </w:r>
          </w:p>
        </w:tc>
      </w:tr>
      <w:tr w:rsidR="00556D81" w:rsidRPr="007F610F" w14:paraId="26D3AF67" w14:textId="77777777" w:rsidTr="009B0E52">
        <w:trPr>
          <w:trHeight w:val="500"/>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711DFF2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8: Explora las características y enseñanzas de las parábolas, los mensajes claves y el significado y cumplimiento de sus profecías.</w:t>
            </w:r>
          </w:p>
        </w:tc>
      </w:tr>
      <w:tr w:rsidR="00556D81" w:rsidRPr="007F610F" w14:paraId="38C247EA" w14:textId="77777777" w:rsidTr="009B0E52">
        <w:trPr>
          <w:trHeight w:val="3393"/>
          <w:jc w:val="center"/>
        </w:trPr>
        <w:tc>
          <w:tcPr>
            <w:tcW w:w="1129" w:type="dxa"/>
            <w:tcBorders>
              <w:top w:val="single" w:sz="4" w:space="0" w:color="auto"/>
              <w:left w:val="single" w:sz="4" w:space="0" w:color="auto"/>
              <w:bottom w:val="single" w:sz="4" w:space="0" w:color="auto"/>
              <w:right w:val="single" w:sz="4" w:space="0" w:color="auto"/>
            </w:tcBorders>
          </w:tcPr>
          <w:p w14:paraId="21FCC9AD"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79D1C1B8"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9 y 10</w:t>
            </w:r>
          </w:p>
        </w:tc>
        <w:tc>
          <w:tcPr>
            <w:tcW w:w="3544" w:type="dxa"/>
            <w:tcBorders>
              <w:top w:val="single" w:sz="4" w:space="0" w:color="auto"/>
              <w:left w:val="single" w:sz="4" w:space="0" w:color="auto"/>
              <w:bottom w:val="single" w:sz="4" w:space="0" w:color="auto"/>
              <w:right w:val="single" w:sz="4" w:space="0" w:color="auto"/>
            </w:tcBorders>
          </w:tcPr>
          <w:p w14:paraId="7F01A1CE" w14:textId="77777777" w:rsidR="00556D81" w:rsidRPr="007F610F" w:rsidRDefault="00556D81" w:rsidP="009B0E52">
            <w:pPr>
              <w:spacing w:after="0" w:line="240" w:lineRule="auto"/>
              <w:rPr>
                <w:rFonts w:ascii="Arial" w:eastAsia="Times New Roman" w:hAnsi="Arial" w:cs="Arial"/>
                <w:sz w:val="20"/>
                <w:szCs w:val="20"/>
                <w:lang w:eastAsia="es-CR" w:bidi="en-US"/>
              </w:rPr>
            </w:pPr>
          </w:p>
          <w:p w14:paraId="7CA966AD"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8: Sus parábolas y sus profecías</w:t>
            </w:r>
          </w:p>
          <w:p w14:paraId="09D4EB05"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Características de las parábolas y su uso como herramienta de enseñanza.</w:t>
            </w:r>
          </w:p>
          <w:p w14:paraId="4848CF25"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Principales enseñanzas </w:t>
            </w:r>
          </w:p>
          <w:p w14:paraId="2C3F9E5A"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Profecías de Jesús: significado y cumplimiento en su tiempo.</w:t>
            </w:r>
          </w:p>
          <w:p w14:paraId="1FAAA95B" w14:textId="77777777" w:rsidR="00556D81" w:rsidRPr="007F610F" w:rsidRDefault="00556D81" w:rsidP="009B0E52">
            <w:pPr>
              <w:spacing w:before="120" w:after="120" w:line="240" w:lineRule="auto"/>
              <w:ind w:left="720"/>
              <w:contextualSpacing/>
              <w:jc w:val="both"/>
              <w:rPr>
                <w:rFonts w:ascii="Arial" w:eastAsia="Times New Roman" w:hAnsi="Arial" w:cs="Arial"/>
                <w:sz w:val="20"/>
                <w:szCs w:val="20"/>
                <w:lang w:bidi="en-US"/>
              </w:rPr>
            </w:pPr>
          </w:p>
        </w:tc>
        <w:tc>
          <w:tcPr>
            <w:tcW w:w="1847" w:type="dxa"/>
            <w:tcBorders>
              <w:top w:val="single" w:sz="4" w:space="0" w:color="auto"/>
              <w:left w:val="single" w:sz="4" w:space="0" w:color="auto"/>
              <w:bottom w:val="single" w:sz="4" w:space="0" w:color="auto"/>
              <w:right w:val="single" w:sz="8" w:space="0" w:color="000000"/>
            </w:tcBorders>
          </w:tcPr>
          <w:p w14:paraId="712FC68C" w14:textId="77777777" w:rsidR="00556D81" w:rsidRPr="007F610F" w:rsidRDefault="00556D81" w:rsidP="009B0E52">
            <w:pPr>
              <w:spacing w:after="0" w:line="240" w:lineRule="auto"/>
              <w:rPr>
                <w:rFonts w:ascii="Arial" w:eastAsia="Times New Roman" w:hAnsi="Arial" w:cs="Arial"/>
                <w:sz w:val="20"/>
                <w:szCs w:val="20"/>
                <w:lang w:bidi="en-US"/>
              </w:rPr>
            </w:pPr>
          </w:p>
          <w:p w14:paraId="50E0D56E"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Charla didáctica</w:t>
            </w:r>
          </w:p>
          <w:p w14:paraId="5C68BE71"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395EDAF4" w14:textId="77777777" w:rsidR="00556D81" w:rsidRPr="007F610F" w:rsidRDefault="00556D81" w:rsidP="009B0E52">
            <w:pPr>
              <w:spacing w:after="0" w:line="240" w:lineRule="auto"/>
              <w:rPr>
                <w:rFonts w:ascii="Arial" w:eastAsia="Times New Roman" w:hAnsi="Arial" w:cs="Arial"/>
                <w:sz w:val="20"/>
                <w:szCs w:val="20"/>
                <w:lang w:bidi="en-US"/>
              </w:rPr>
            </w:pPr>
          </w:p>
          <w:p w14:paraId="07029DAF"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Ensayo Argumentativo 3</w:t>
            </w:r>
          </w:p>
          <w:p w14:paraId="0A67EA4A" w14:textId="77777777" w:rsidR="00556D81" w:rsidRPr="007F610F" w:rsidRDefault="00556D81" w:rsidP="009B0E52">
            <w:pPr>
              <w:spacing w:after="0" w:line="240" w:lineRule="auto"/>
              <w:rPr>
                <w:rFonts w:ascii="Arial" w:eastAsia="Times New Roman" w:hAnsi="Arial" w:cs="Arial"/>
                <w:sz w:val="20"/>
                <w:szCs w:val="20"/>
                <w:lang w:bidi="en-US"/>
              </w:rPr>
            </w:pPr>
          </w:p>
          <w:p w14:paraId="4F93D6B3"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988" w:type="dxa"/>
            <w:tcBorders>
              <w:top w:val="single" w:sz="4" w:space="0" w:color="auto"/>
              <w:left w:val="single" w:sz="8" w:space="0" w:color="000000"/>
              <w:bottom w:val="single" w:sz="4" w:space="0" w:color="auto"/>
              <w:right w:val="single" w:sz="8" w:space="0" w:color="000000"/>
            </w:tcBorders>
          </w:tcPr>
          <w:p w14:paraId="75A0653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559020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8" w:space="0" w:color="000000"/>
              <w:bottom w:val="single" w:sz="4" w:space="0" w:color="auto"/>
              <w:right w:val="single" w:sz="8" w:space="0" w:color="000000"/>
            </w:tcBorders>
          </w:tcPr>
          <w:p w14:paraId="62AF557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7B6E229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8" w:space="0" w:color="000000"/>
              <w:bottom w:val="single" w:sz="4" w:space="0" w:color="auto"/>
              <w:right w:val="single" w:sz="8" w:space="0" w:color="000000"/>
            </w:tcBorders>
          </w:tcPr>
          <w:p w14:paraId="4B323128"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5F94A2D2"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8" w:space="0" w:color="000000"/>
              <w:bottom w:val="single" w:sz="4" w:space="0" w:color="auto"/>
              <w:right w:val="single" w:sz="8" w:space="0" w:color="000000"/>
            </w:tcBorders>
          </w:tcPr>
          <w:p w14:paraId="6437439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3728772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26710790"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593BEFB6"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46"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6B67EF22" w14:textId="77777777" w:rsidR="00556D81" w:rsidRPr="007F610F"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 xml:space="preserve">Los milagros del reino de Jesús de </w:t>
            </w:r>
            <w:r w:rsidRPr="00C13B00">
              <w:rPr>
                <w:rFonts w:ascii="Arial" w:eastAsia="Times New Roman" w:hAnsi="Arial" w:cs="Arial"/>
                <w:i/>
                <w:iCs/>
                <w:sz w:val="20"/>
                <w:szCs w:val="20"/>
                <w:lang w:bidi="en-US"/>
              </w:rPr>
              <w:lastRenderedPageBreak/>
              <w:t>Nazaret: </w:t>
            </w:r>
            <w:r w:rsidRPr="00C13B00">
              <w:rPr>
                <w:rFonts w:ascii="Arial" w:eastAsia="Times New Roman" w:hAnsi="Arial" w:cs="Arial"/>
                <w:sz w:val="20"/>
                <w:szCs w:val="20"/>
                <w:lang w:bidi="en-US"/>
              </w:rPr>
              <w:t xml:space="preserve">(1 ed.). Editorial CLIE. </w:t>
            </w:r>
            <w:hyperlink r:id="rId47" w:history="1">
              <w:r w:rsidRPr="007F610F">
                <w:rPr>
                  <w:rFonts w:ascii="Arial" w:eastAsia="Times New Roman" w:hAnsi="Arial" w:cs="Arial"/>
                  <w:color w:val="0563C1"/>
                  <w:sz w:val="20"/>
                  <w:szCs w:val="20"/>
                  <w:u w:val="single"/>
                  <w:lang w:bidi="en-US"/>
                </w:rPr>
                <w:t>https://elibro-net.ezproxy.interamerica.org/es/lc/bvainteramerica/titulos/266753</w:t>
              </w:r>
            </w:hyperlink>
          </w:p>
          <w:p w14:paraId="0D4DD946"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48"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8" w:space="0" w:color="000000"/>
              <w:bottom w:val="single" w:sz="4" w:space="0" w:color="auto"/>
              <w:right w:val="single" w:sz="8" w:space="0" w:color="000000"/>
            </w:tcBorders>
            <w:hideMark/>
          </w:tcPr>
          <w:p w14:paraId="7E9517E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Ver rúbrica</w:t>
            </w:r>
          </w:p>
        </w:tc>
      </w:tr>
      <w:tr w:rsidR="00556D81" w:rsidRPr="007F610F" w14:paraId="117C898A" w14:textId="77777777" w:rsidTr="009B0E52">
        <w:trPr>
          <w:trHeight w:val="616"/>
          <w:jc w:val="center"/>
        </w:trPr>
        <w:tc>
          <w:tcPr>
            <w:tcW w:w="13462" w:type="dxa"/>
            <w:gridSpan w:val="8"/>
            <w:tcBorders>
              <w:top w:val="single" w:sz="4" w:space="0" w:color="auto"/>
              <w:left w:val="single" w:sz="8" w:space="0" w:color="000000"/>
              <w:bottom w:val="nil"/>
              <w:right w:val="single" w:sz="4" w:space="0" w:color="auto"/>
            </w:tcBorders>
            <w:vAlign w:val="center"/>
          </w:tcPr>
          <w:p w14:paraId="104DBDF1"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r w:rsidRPr="007F610F">
              <w:rPr>
                <w:rFonts w:ascii="Arial" w:eastAsia="Times New Roman" w:hAnsi="Arial" w:cs="Arial"/>
                <w:sz w:val="20"/>
                <w:szCs w:val="20"/>
                <w:lang w:bidi="es-CR"/>
              </w:rPr>
              <w:t>Introducción unidad 9: Estudia los discursos de Jesús sobre los últimos tiempos, relacionando las señales del fin con la preparación cristiana y enseñanzas sobre vigilancia, fidelidad y esperanza.</w:t>
            </w:r>
          </w:p>
        </w:tc>
      </w:tr>
      <w:tr w:rsidR="00556D81" w:rsidRPr="007F610F" w14:paraId="4D8D40A9" w14:textId="77777777" w:rsidTr="009B0E52">
        <w:trPr>
          <w:trHeight w:val="1920"/>
          <w:jc w:val="center"/>
        </w:trPr>
        <w:tc>
          <w:tcPr>
            <w:tcW w:w="1129" w:type="dxa"/>
            <w:tcBorders>
              <w:top w:val="single" w:sz="4" w:space="0" w:color="auto"/>
              <w:left w:val="single" w:sz="8" w:space="0" w:color="000000"/>
              <w:bottom w:val="nil"/>
              <w:right w:val="single" w:sz="8" w:space="0" w:color="000000"/>
            </w:tcBorders>
          </w:tcPr>
          <w:p w14:paraId="71B53571"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4FD026BD"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11</w:t>
            </w:r>
          </w:p>
        </w:tc>
        <w:tc>
          <w:tcPr>
            <w:tcW w:w="3544" w:type="dxa"/>
            <w:tcBorders>
              <w:top w:val="single" w:sz="4" w:space="0" w:color="auto"/>
              <w:left w:val="single" w:sz="8" w:space="0" w:color="000000"/>
              <w:bottom w:val="nil"/>
              <w:right w:val="single" w:sz="4" w:space="0" w:color="auto"/>
            </w:tcBorders>
          </w:tcPr>
          <w:p w14:paraId="7F6AEFB5" w14:textId="77777777" w:rsidR="00556D81" w:rsidRPr="007F610F" w:rsidRDefault="00556D81" w:rsidP="009B0E52">
            <w:pPr>
              <w:spacing w:after="0" w:line="240" w:lineRule="auto"/>
              <w:rPr>
                <w:rFonts w:ascii="Arial" w:eastAsia="SimSun" w:hAnsi="Arial" w:cs="Arial"/>
                <w:sz w:val="20"/>
                <w:szCs w:val="20"/>
                <w:lang w:bidi="en-US"/>
              </w:rPr>
            </w:pPr>
          </w:p>
          <w:p w14:paraId="447AE4CB"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9: La profecía del monte de los olivos (Mateo 24 y 25)</w:t>
            </w:r>
          </w:p>
          <w:p w14:paraId="39A82B45"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Análisis de los discursos de Jesús sobre los últimos tiempos.</w:t>
            </w:r>
          </w:p>
          <w:p w14:paraId="0390C2A6"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Relación entre las señales del fin y la preparación cristiana.</w:t>
            </w:r>
          </w:p>
          <w:p w14:paraId="6387FFD8" w14:textId="77777777" w:rsidR="00556D81" w:rsidRPr="007F610F" w:rsidRDefault="00556D81" w:rsidP="00556D81">
            <w:pPr>
              <w:numPr>
                <w:ilvl w:val="0"/>
                <w:numId w:val="22"/>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Enseñanzas sobre la vigilancia, fidelidad y esperanza.</w:t>
            </w:r>
          </w:p>
          <w:p w14:paraId="736EDB61" w14:textId="77777777" w:rsidR="00556D81" w:rsidRPr="007F610F" w:rsidRDefault="00556D81" w:rsidP="009B0E52">
            <w:pPr>
              <w:spacing w:before="120" w:after="0" w:line="240" w:lineRule="auto"/>
              <w:ind w:left="720"/>
              <w:contextualSpacing/>
              <w:jc w:val="both"/>
              <w:rPr>
                <w:rFonts w:ascii="Arial" w:eastAsia="Times New Roman" w:hAnsi="Arial" w:cs="Arial"/>
                <w:sz w:val="20"/>
                <w:szCs w:val="20"/>
                <w:lang w:bidi="en-US"/>
              </w:rPr>
            </w:pPr>
          </w:p>
        </w:tc>
        <w:tc>
          <w:tcPr>
            <w:tcW w:w="1847" w:type="dxa"/>
            <w:vMerge w:val="restart"/>
            <w:tcBorders>
              <w:top w:val="single" w:sz="4" w:space="0" w:color="auto"/>
              <w:left w:val="single" w:sz="4" w:space="0" w:color="auto"/>
              <w:bottom w:val="single" w:sz="4" w:space="0" w:color="auto"/>
              <w:right w:val="single" w:sz="4" w:space="0" w:color="auto"/>
            </w:tcBorders>
          </w:tcPr>
          <w:p w14:paraId="7EE3173D" w14:textId="77777777" w:rsidR="00556D81" w:rsidRPr="007F610F" w:rsidRDefault="00556D81" w:rsidP="009B0E52">
            <w:pPr>
              <w:spacing w:after="0" w:line="240" w:lineRule="auto"/>
              <w:rPr>
                <w:rFonts w:ascii="Arial" w:eastAsia="Times New Roman" w:hAnsi="Arial" w:cs="Arial"/>
                <w:sz w:val="20"/>
                <w:szCs w:val="20"/>
                <w:lang w:bidi="en-US"/>
              </w:rPr>
            </w:pPr>
          </w:p>
          <w:p w14:paraId="68FF7ADD"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Clase magistral</w:t>
            </w:r>
          </w:p>
          <w:p w14:paraId="2C196C4B"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665C4452" w14:textId="77777777" w:rsidR="00556D81" w:rsidRPr="007F610F" w:rsidRDefault="00556D81" w:rsidP="009B0E52">
            <w:pPr>
              <w:spacing w:after="0" w:line="240" w:lineRule="auto"/>
              <w:contextualSpacing/>
              <w:rPr>
                <w:rFonts w:ascii="Arial" w:eastAsia="Times New Roman" w:hAnsi="Arial" w:cs="Arial"/>
                <w:sz w:val="20"/>
                <w:szCs w:val="20"/>
                <w:lang w:bidi="en-US"/>
              </w:rPr>
            </w:pPr>
          </w:p>
          <w:p w14:paraId="7CB5FE23" w14:textId="77777777" w:rsidR="00556D81" w:rsidRPr="007F610F" w:rsidRDefault="00556D81" w:rsidP="009B0E52">
            <w:pPr>
              <w:spacing w:after="0" w:line="240" w:lineRule="auto"/>
              <w:contextualSpacing/>
              <w:rPr>
                <w:rFonts w:ascii="Arial" w:eastAsia="Times New Roman" w:hAnsi="Arial" w:cs="Arial"/>
                <w:sz w:val="20"/>
                <w:szCs w:val="20"/>
                <w:lang w:bidi="en-US"/>
              </w:rPr>
            </w:pPr>
          </w:p>
          <w:p w14:paraId="6CE38AAF" w14:textId="77777777" w:rsidR="00556D81" w:rsidRPr="007F610F" w:rsidRDefault="00556D81" w:rsidP="009B0E52">
            <w:pPr>
              <w:spacing w:after="0" w:line="240" w:lineRule="auto"/>
              <w:rPr>
                <w:rFonts w:ascii="Arial" w:eastAsia="Times New Roman" w:hAnsi="Arial" w:cs="Arial"/>
                <w:sz w:val="20"/>
                <w:szCs w:val="20"/>
                <w:lang w:bidi="en-US"/>
              </w:rPr>
            </w:pPr>
          </w:p>
        </w:tc>
        <w:tc>
          <w:tcPr>
            <w:tcW w:w="988" w:type="dxa"/>
            <w:vMerge w:val="restart"/>
            <w:tcBorders>
              <w:top w:val="single" w:sz="4" w:space="0" w:color="auto"/>
              <w:left w:val="single" w:sz="4" w:space="0" w:color="auto"/>
              <w:bottom w:val="single" w:sz="4" w:space="0" w:color="auto"/>
              <w:right w:val="single" w:sz="4" w:space="0" w:color="auto"/>
            </w:tcBorders>
          </w:tcPr>
          <w:p w14:paraId="704C531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3B1C420B"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vMerge w:val="restart"/>
            <w:tcBorders>
              <w:top w:val="single" w:sz="4" w:space="0" w:color="auto"/>
              <w:left w:val="single" w:sz="4" w:space="0" w:color="auto"/>
              <w:bottom w:val="single" w:sz="4" w:space="0" w:color="auto"/>
              <w:right w:val="single" w:sz="4" w:space="0" w:color="auto"/>
            </w:tcBorders>
          </w:tcPr>
          <w:p w14:paraId="461E6BC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81870BB"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vMerge w:val="restart"/>
            <w:tcBorders>
              <w:top w:val="single" w:sz="4" w:space="0" w:color="auto"/>
              <w:left w:val="single" w:sz="4" w:space="0" w:color="auto"/>
              <w:bottom w:val="single" w:sz="4" w:space="0" w:color="auto"/>
              <w:right w:val="single" w:sz="4" w:space="0" w:color="auto"/>
            </w:tcBorders>
          </w:tcPr>
          <w:p w14:paraId="7CA9707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B4BE6AA"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vMerge w:val="restart"/>
            <w:tcBorders>
              <w:top w:val="single" w:sz="4" w:space="0" w:color="auto"/>
              <w:left w:val="single" w:sz="4" w:space="0" w:color="auto"/>
              <w:bottom w:val="single" w:sz="4" w:space="0" w:color="auto"/>
              <w:right w:val="single" w:sz="4" w:space="0" w:color="auto"/>
            </w:tcBorders>
          </w:tcPr>
          <w:p w14:paraId="79DCB70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p w14:paraId="2366C5B7"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38BBB14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138BF82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7BBC05CC"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49"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77375931" w14:textId="77777777" w:rsidR="00556D81" w:rsidRPr="007F610F"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Los milagros del reino de Jesús de Nazaret: </w:t>
            </w:r>
            <w:r w:rsidRPr="00C13B00">
              <w:rPr>
                <w:rFonts w:ascii="Arial" w:eastAsia="Times New Roman" w:hAnsi="Arial" w:cs="Arial"/>
                <w:sz w:val="20"/>
                <w:szCs w:val="20"/>
                <w:lang w:bidi="en-US"/>
              </w:rPr>
              <w:t xml:space="preserve">(1 ed.). Editorial CLIE. </w:t>
            </w:r>
            <w:hyperlink r:id="rId50" w:history="1">
              <w:r w:rsidRPr="007F610F">
                <w:rPr>
                  <w:rFonts w:ascii="Arial" w:eastAsia="Times New Roman" w:hAnsi="Arial" w:cs="Arial"/>
                  <w:color w:val="0563C1"/>
                  <w:sz w:val="20"/>
                  <w:szCs w:val="20"/>
                  <w:u w:val="single"/>
                  <w:lang w:bidi="en-US"/>
                </w:rPr>
                <w:t>https://elibro-net.ezproxy.interame</w:t>
              </w:r>
              <w:r w:rsidRPr="007F610F">
                <w:rPr>
                  <w:rFonts w:ascii="Arial" w:eastAsia="Times New Roman" w:hAnsi="Arial" w:cs="Arial"/>
                  <w:color w:val="0563C1"/>
                  <w:sz w:val="20"/>
                  <w:szCs w:val="20"/>
                  <w:u w:val="single"/>
                  <w:lang w:bidi="en-US"/>
                </w:rPr>
                <w:lastRenderedPageBreak/>
                <w:t>rica.org/es/lc/bvainteramerica/titulos/266753</w:t>
              </w:r>
            </w:hyperlink>
          </w:p>
          <w:p w14:paraId="2165B732"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51"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vMerge w:val="restart"/>
            <w:tcBorders>
              <w:top w:val="single" w:sz="4" w:space="0" w:color="auto"/>
              <w:left w:val="single" w:sz="4" w:space="0" w:color="auto"/>
              <w:bottom w:val="single" w:sz="4" w:space="0" w:color="auto"/>
              <w:right w:val="single" w:sz="4" w:space="0" w:color="auto"/>
            </w:tcBorders>
            <w:hideMark/>
          </w:tcPr>
          <w:p w14:paraId="5631BF8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Prueba Parcial I</w:t>
            </w:r>
          </w:p>
        </w:tc>
      </w:tr>
      <w:tr w:rsidR="00556D81" w:rsidRPr="007F610F" w14:paraId="31CE63A7" w14:textId="77777777" w:rsidTr="009B0E52">
        <w:trPr>
          <w:trHeight w:val="77"/>
          <w:jc w:val="center"/>
        </w:trPr>
        <w:tc>
          <w:tcPr>
            <w:tcW w:w="1129" w:type="dxa"/>
            <w:tcBorders>
              <w:top w:val="nil"/>
              <w:left w:val="single" w:sz="8" w:space="0" w:color="000000"/>
              <w:bottom w:val="single" w:sz="4" w:space="0" w:color="auto"/>
              <w:right w:val="single" w:sz="8" w:space="0" w:color="000000"/>
            </w:tcBorders>
          </w:tcPr>
          <w:p w14:paraId="3EF66A1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3544" w:type="dxa"/>
            <w:tcBorders>
              <w:top w:val="nil"/>
              <w:left w:val="single" w:sz="8" w:space="0" w:color="000000"/>
              <w:bottom w:val="single" w:sz="4" w:space="0" w:color="auto"/>
              <w:right w:val="single" w:sz="4" w:space="0" w:color="auto"/>
            </w:tcBorders>
          </w:tcPr>
          <w:p w14:paraId="0E50ADE7"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1847" w:type="dxa"/>
            <w:vMerge/>
            <w:tcBorders>
              <w:top w:val="single" w:sz="4" w:space="0" w:color="auto"/>
              <w:left w:val="single" w:sz="4" w:space="0" w:color="auto"/>
              <w:bottom w:val="single" w:sz="4" w:space="0" w:color="auto"/>
              <w:right w:val="single" w:sz="4" w:space="0" w:color="auto"/>
            </w:tcBorders>
          </w:tcPr>
          <w:p w14:paraId="482C3D93"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988" w:type="dxa"/>
            <w:vMerge/>
            <w:tcBorders>
              <w:top w:val="single" w:sz="4" w:space="0" w:color="auto"/>
              <w:left w:val="single" w:sz="4" w:space="0" w:color="auto"/>
              <w:bottom w:val="single" w:sz="4" w:space="0" w:color="auto"/>
              <w:right w:val="single" w:sz="4" w:space="0" w:color="auto"/>
            </w:tcBorders>
          </w:tcPr>
          <w:p w14:paraId="6443154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992" w:type="dxa"/>
            <w:vMerge/>
            <w:tcBorders>
              <w:top w:val="single" w:sz="4" w:space="0" w:color="auto"/>
              <w:left w:val="single" w:sz="4" w:space="0" w:color="auto"/>
              <w:bottom w:val="single" w:sz="4" w:space="0" w:color="auto"/>
              <w:right w:val="single" w:sz="4" w:space="0" w:color="auto"/>
            </w:tcBorders>
          </w:tcPr>
          <w:p w14:paraId="7C934B2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1560" w:type="dxa"/>
            <w:vMerge/>
            <w:tcBorders>
              <w:top w:val="single" w:sz="4" w:space="0" w:color="auto"/>
              <w:left w:val="single" w:sz="4" w:space="0" w:color="auto"/>
              <w:bottom w:val="single" w:sz="4" w:space="0" w:color="auto"/>
              <w:right w:val="single" w:sz="4" w:space="0" w:color="auto"/>
            </w:tcBorders>
          </w:tcPr>
          <w:p w14:paraId="39B82B7B"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2126" w:type="dxa"/>
            <w:vMerge/>
            <w:tcBorders>
              <w:top w:val="single" w:sz="4" w:space="0" w:color="auto"/>
              <w:left w:val="single" w:sz="4" w:space="0" w:color="auto"/>
              <w:bottom w:val="single" w:sz="4" w:space="0" w:color="auto"/>
              <w:right w:val="single" w:sz="4" w:space="0" w:color="auto"/>
            </w:tcBorders>
            <w:hideMark/>
          </w:tcPr>
          <w:p w14:paraId="6968EC9E"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1276" w:type="dxa"/>
            <w:vMerge/>
            <w:tcBorders>
              <w:top w:val="single" w:sz="4" w:space="0" w:color="auto"/>
              <w:left w:val="single" w:sz="4" w:space="0" w:color="auto"/>
              <w:bottom w:val="single" w:sz="4" w:space="0" w:color="auto"/>
              <w:right w:val="single" w:sz="4" w:space="0" w:color="auto"/>
            </w:tcBorders>
            <w:hideMark/>
          </w:tcPr>
          <w:p w14:paraId="794A488E"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r>
      <w:tr w:rsidR="00556D81" w:rsidRPr="007F610F" w14:paraId="0A04E397" w14:textId="77777777" w:rsidTr="009B0E52">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55D1BF1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unidad 10: esta unidad explora la relación de Cristo con la ley, enfocándose en su enseñanza frente al fariseísmo. Además, analiza el significado y la práctica del sábado en el tiempo de Jesús y reflexiona sobre su relevancia y aplicación en nuestro tiempo.</w:t>
            </w:r>
          </w:p>
          <w:p w14:paraId="6A9C520E"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unidad 11: esta unidad profundiza en los eventos cruciales de la pasión de Cristo, desde su lucha en el Getsemaní hasta su crucifixión y muerte. También reflexiona sobre el profundo significado de la cruz como símbolo central de la fe cristiana.</w:t>
            </w:r>
          </w:p>
        </w:tc>
      </w:tr>
      <w:tr w:rsidR="00556D81" w:rsidRPr="007F610F" w14:paraId="20E076F9" w14:textId="77777777" w:rsidTr="009B0E52">
        <w:trPr>
          <w:trHeight w:val="528"/>
          <w:jc w:val="center"/>
        </w:trPr>
        <w:tc>
          <w:tcPr>
            <w:tcW w:w="1129" w:type="dxa"/>
            <w:tcBorders>
              <w:top w:val="single" w:sz="4" w:space="0" w:color="auto"/>
              <w:left w:val="single" w:sz="4" w:space="0" w:color="auto"/>
              <w:bottom w:val="single" w:sz="4" w:space="0" w:color="auto"/>
              <w:right w:val="single" w:sz="4" w:space="0" w:color="auto"/>
            </w:tcBorders>
          </w:tcPr>
          <w:p w14:paraId="789BDF09"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0EC84B8B" w14:textId="77777777" w:rsidR="00556D81" w:rsidRPr="007F610F" w:rsidRDefault="00556D81" w:rsidP="009B0E52">
            <w:pPr>
              <w:spacing w:before="120" w:after="120" w:line="240" w:lineRule="auto"/>
              <w:contextualSpacing/>
              <w:jc w:val="center"/>
              <w:rPr>
                <w:rFonts w:ascii="Arial" w:eastAsia="Calibri" w:hAnsi="Arial" w:cs="Arial"/>
                <w:sz w:val="20"/>
                <w:szCs w:val="20"/>
                <w:lang w:bidi="en-US"/>
              </w:rPr>
            </w:pPr>
            <w:r w:rsidRPr="007F610F">
              <w:rPr>
                <w:rFonts w:ascii="Arial" w:eastAsia="Calibri" w:hAnsi="Arial" w:cs="Arial"/>
                <w:sz w:val="20"/>
                <w:szCs w:val="20"/>
                <w:lang w:bidi="en-US"/>
              </w:rPr>
              <w:t>12</w:t>
            </w:r>
          </w:p>
        </w:tc>
        <w:tc>
          <w:tcPr>
            <w:tcW w:w="3544" w:type="dxa"/>
            <w:tcBorders>
              <w:top w:val="single" w:sz="4" w:space="0" w:color="auto"/>
              <w:left w:val="single" w:sz="4" w:space="0" w:color="auto"/>
              <w:bottom w:val="single" w:sz="4" w:space="0" w:color="auto"/>
              <w:right w:val="single" w:sz="4" w:space="0" w:color="auto"/>
            </w:tcBorders>
          </w:tcPr>
          <w:p w14:paraId="3506BCEF"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10. Jesús y las perspectivas del sábado</w:t>
            </w:r>
          </w:p>
          <w:p w14:paraId="5E8AE175"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Cristo y la ley: la enseñanza de Jesús frente al fariseísmo</w:t>
            </w:r>
          </w:p>
          <w:p w14:paraId="10F82E08"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El sábado en el tiempo de Jesús </w:t>
            </w:r>
          </w:p>
          <w:p w14:paraId="1C0AAB4C"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sábado en nuestro tiempo</w:t>
            </w:r>
          </w:p>
          <w:p w14:paraId="605A3389"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 xml:space="preserve">Unidad 11. El calvario y la historia de la cruz </w:t>
            </w:r>
          </w:p>
          <w:p w14:paraId="7F78000F"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lucha de Jesús en el Getsemaní </w:t>
            </w:r>
          </w:p>
          <w:p w14:paraId="39A731DE"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Crucifixión y muerte</w:t>
            </w:r>
          </w:p>
          <w:p w14:paraId="5E30D336"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significado de la cruz</w:t>
            </w:r>
          </w:p>
          <w:p w14:paraId="122395FD" w14:textId="77777777" w:rsidR="00556D81" w:rsidRPr="007F610F" w:rsidRDefault="00556D81" w:rsidP="009B0E52">
            <w:pPr>
              <w:spacing w:after="0" w:line="240" w:lineRule="auto"/>
              <w:rPr>
                <w:rFonts w:ascii="Arial" w:eastAsia="SimSun" w:hAnsi="Arial" w:cs="Arial"/>
                <w:sz w:val="20"/>
                <w:szCs w:val="20"/>
                <w:lang w:bidi="en-US"/>
              </w:rPr>
            </w:pPr>
          </w:p>
        </w:tc>
        <w:tc>
          <w:tcPr>
            <w:tcW w:w="1847" w:type="dxa"/>
            <w:tcBorders>
              <w:top w:val="single" w:sz="4" w:space="0" w:color="auto"/>
              <w:left w:val="single" w:sz="4" w:space="0" w:color="auto"/>
              <w:right w:val="single" w:sz="8" w:space="0" w:color="000000"/>
            </w:tcBorders>
          </w:tcPr>
          <w:p w14:paraId="7A3DB671" w14:textId="77777777" w:rsidR="00556D81" w:rsidRPr="007F610F" w:rsidRDefault="00556D81" w:rsidP="009B0E52">
            <w:pPr>
              <w:spacing w:after="0" w:line="240" w:lineRule="auto"/>
              <w:rPr>
                <w:rFonts w:ascii="Arial" w:eastAsia="Times New Roman" w:hAnsi="Arial" w:cs="Arial"/>
                <w:sz w:val="20"/>
                <w:szCs w:val="20"/>
                <w:lang w:bidi="en-US"/>
              </w:rPr>
            </w:pPr>
          </w:p>
          <w:p w14:paraId="2C8CFB59"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Charla didáctica</w:t>
            </w:r>
          </w:p>
          <w:p w14:paraId="37934732"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281F160B" w14:textId="77777777" w:rsidR="00556D81" w:rsidRPr="007F610F" w:rsidRDefault="00556D81" w:rsidP="009B0E52">
            <w:pPr>
              <w:spacing w:after="0" w:line="240" w:lineRule="auto"/>
              <w:rPr>
                <w:rFonts w:ascii="Arial" w:eastAsia="Times New Roman" w:hAnsi="Arial" w:cs="Arial"/>
                <w:sz w:val="20"/>
                <w:szCs w:val="20"/>
                <w:lang w:bidi="en-US"/>
              </w:rPr>
            </w:pPr>
          </w:p>
          <w:p w14:paraId="4B9D6568"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Ensayo Argumentativo 4</w:t>
            </w:r>
          </w:p>
          <w:p w14:paraId="70483692" w14:textId="77777777" w:rsidR="00556D81" w:rsidRPr="007F610F" w:rsidRDefault="00556D81" w:rsidP="009B0E52">
            <w:pPr>
              <w:spacing w:after="0" w:line="240" w:lineRule="auto"/>
              <w:rPr>
                <w:rFonts w:ascii="Arial" w:eastAsia="Times New Roman" w:hAnsi="Arial" w:cs="Arial"/>
                <w:sz w:val="20"/>
                <w:szCs w:val="20"/>
                <w:lang w:bidi="en-US"/>
              </w:rPr>
            </w:pPr>
          </w:p>
          <w:p w14:paraId="1D627F8B" w14:textId="77777777" w:rsidR="00556D81" w:rsidRPr="007F610F" w:rsidRDefault="00556D81" w:rsidP="009B0E52">
            <w:pPr>
              <w:spacing w:after="0" w:line="240" w:lineRule="auto"/>
              <w:rPr>
                <w:rFonts w:ascii="Arial" w:eastAsia="Times New Roman" w:hAnsi="Arial" w:cs="Arial"/>
                <w:sz w:val="20"/>
                <w:szCs w:val="20"/>
                <w:lang w:bidi="en-US"/>
              </w:rPr>
            </w:pPr>
          </w:p>
        </w:tc>
        <w:tc>
          <w:tcPr>
            <w:tcW w:w="988" w:type="dxa"/>
            <w:tcBorders>
              <w:top w:val="single" w:sz="4" w:space="0" w:color="auto"/>
              <w:left w:val="single" w:sz="8" w:space="0" w:color="000000"/>
              <w:bottom w:val="nil"/>
              <w:right w:val="single" w:sz="8" w:space="0" w:color="000000"/>
            </w:tcBorders>
          </w:tcPr>
          <w:p w14:paraId="66C3BEC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7E79C1FC"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8" w:space="0" w:color="000000"/>
              <w:bottom w:val="nil"/>
              <w:right w:val="single" w:sz="8" w:space="0" w:color="000000"/>
            </w:tcBorders>
          </w:tcPr>
          <w:p w14:paraId="2013D28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337FD012"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8" w:space="0" w:color="000000"/>
              <w:bottom w:val="nil"/>
              <w:right w:val="single" w:sz="8" w:space="0" w:color="000000"/>
            </w:tcBorders>
          </w:tcPr>
          <w:p w14:paraId="495E0C4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380982B7"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8" w:space="0" w:color="000000"/>
              <w:bottom w:val="nil"/>
              <w:right w:val="single" w:sz="8" w:space="0" w:color="000000"/>
            </w:tcBorders>
          </w:tcPr>
          <w:p w14:paraId="5FE8838A"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760B35E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271FA08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035F45ED"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52"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790A3C82"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53"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8" w:space="0" w:color="000000"/>
              <w:bottom w:val="nil"/>
              <w:right w:val="single" w:sz="8" w:space="0" w:color="000000"/>
            </w:tcBorders>
          </w:tcPr>
          <w:p w14:paraId="18C035E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Ver rúbrica</w:t>
            </w:r>
          </w:p>
        </w:tc>
      </w:tr>
      <w:tr w:rsidR="00556D81" w:rsidRPr="007F610F" w14:paraId="7BEBAB30" w14:textId="77777777" w:rsidTr="009B0E52">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5E40EDB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unidad 12: esta unidad aborda el cumplimiento de las predicciones de Jesús sobre su muerte y resurrección, junto con los ungimientos realizados en su honor. Además, analiza su ascensión, el impacto en los discípulos y la iglesia, y el llamado universal de la gran comisión.</w:t>
            </w:r>
          </w:p>
        </w:tc>
      </w:tr>
      <w:tr w:rsidR="00556D81" w:rsidRPr="007F610F" w14:paraId="54ED2962" w14:textId="77777777" w:rsidTr="009B0E52">
        <w:trPr>
          <w:trHeight w:val="528"/>
          <w:jc w:val="center"/>
        </w:trPr>
        <w:tc>
          <w:tcPr>
            <w:tcW w:w="1129" w:type="dxa"/>
            <w:tcBorders>
              <w:top w:val="single" w:sz="4" w:space="0" w:color="auto"/>
              <w:left w:val="single" w:sz="4" w:space="0" w:color="auto"/>
              <w:bottom w:val="single" w:sz="4" w:space="0" w:color="auto"/>
              <w:right w:val="single" w:sz="4" w:space="0" w:color="auto"/>
            </w:tcBorders>
          </w:tcPr>
          <w:p w14:paraId="1B13555D"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4FBE8D40" w14:textId="77777777" w:rsidR="00556D81" w:rsidRPr="007F610F" w:rsidRDefault="00556D81" w:rsidP="009B0E52">
            <w:pPr>
              <w:spacing w:before="120" w:after="120" w:line="240" w:lineRule="auto"/>
              <w:contextualSpacing/>
              <w:jc w:val="center"/>
              <w:rPr>
                <w:rFonts w:ascii="Arial" w:eastAsia="Calibri" w:hAnsi="Arial" w:cs="Arial"/>
                <w:sz w:val="20"/>
                <w:szCs w:val="20"/>
                <w:lang w:bidi="en-US"/>
              </w:rPr>
            </w:pPr>
            <w:r w:rsidRPr="007F610F">
              <w:rPr>
                <w:rFonts w:ascii="Arial" w:eastAsia="Calibri" w:hAnsi="Arial" w:cs="Arial"/>
                <w:sz w:val="20"/>
                <w:szCs w:val="20"/>
                <w:lang w:bidi="en-US"/>
              </w:rPr>
              <w:t>13</w:t>
            </w:r>
          </w:p>
        </w:tc>
        <w:tc>
          <w:tcPr>
            <w:tcW w:w="3544" w:type="dxa"/>
            <w:tcBorders>
              <w:top w:val="single" w:sz="4" w:space="0" w:color="auto"/>
              <w:left w:val="single" w:sz="4" w:space="0" w:color="auto"/>
              <w:bottom w:val="single" w:sz="4" w:space="0" w:color="auto"/>
              <w:right w:val="single" w:sz="4" w:space="0" w:color="auto"/>
            </w:tcBorders>
          </w:tcPr>
          <w:p w14:paraId="5C3DC07E"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 xml:space="preserve">Unidad 12. La resurrección y la ascensión de Jesús  </w:t>
            </w:r>
          </w:p>
          <w:p w14:paraId="480E7F5C"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Jesús había predicho su muerte y resurrección </w:t>
            </w:r>
          </w:p>
          <w:p w14:paraId="6F38C13D"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Los ungimientos de Jesús, antes y después de su muerte. </w:t>
            </w:r>
          </w:p>
          <w:p w14:paraId="6F5A32AD"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ascensión de Jesús </w:t>
            </w:r>
          </w:p>
          <w:p w14:paraId="7256F7E1"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Los discípulos y la gran comisión </w:t>
            </w:r>
          </w:p>
          <w:p w14:paraId="0D705546" w14:textId="77777777" w:rsidR="00556D81" w:rsidRPr="007F610F" w:rsidRDefault="00556D81" w:rsidP="00556D81">
            <w:pPr>
              <w:numPr>
                <w:ilvl w:val="0"/>
                <w:numId w:val="21"/>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La iglesia y la gran comisión </w:t>
            </w:r>
          </w:p>
          <w:p w14:paraId="29840C83" w14:textId="77777777" w:rsidR="00556D81" w:rsidRPr="007F610F" w:rsidRDefault="00556D81" w:rsidP="009B0E52">
            <w:pPr>
              <w:spacing w:before="120" w:after="120" w:line="240" w:lineRule="auto"/>
              <w:ind w:left="360"/>
              <w:contextualSpacing/>
              <w:jc w:val="both"/>
              <w:rPr>
                <w:rFonts w:ascii="Arial" w:eastAsia="SimSun" w:hAnsi="Arial" w:cs="Arial"/>
                <w:sz w:val="20"/>
                <w:szCs w:val="20"/>
                <w:lang w:bidi="en-US"/>
              </w:rPr>
            </w:pPr>
          </w:p>
        </w:tc>
        <w:tc>
          <w:tcPr>
            <w:tcW w:w="1847" w:type="dxa"/>
            <w:tcBorders>
              <w:top w:val="single" w:sz="4" w:space="0" w:color="auto"/>
              <w:left w:val="single" w:sz="4" w:space="0" w:color="auto"/>
              <w:right w:val="single" w:sz="8" w:space="0" w:color="000000"/>
            </w:tcBorders>
          </w:tcPr>
          <w:p w14:paraId="49E0CC44" w14:textId="77777777" w:rsidR="00556D81" w:rsidRPr="007F610F" w:rsidRDefault="00556D81" w:rsidP="009B0E52">
            <w:pPr>
              <w:spacing w:after="0" w:line="240" w:lineRule="auto"/>
              <w:rPr>
                <w:rFonts w:ascii="Arial" w:eastAsia="Times New Roman" w:hAnsi="Arial" w:cs="Arial"/>
                <w:sz w:val="20"/>
                <w:szCs w:val="20"/>
                <w:lang w:bidi="en-US"/>
              </w:rPr>
            </w:pPr>
          </w:p>
          <w:p w14:paraId="50091BE7"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Charla didáctica</w:t>
            </w:r>
          </w:p>
          <w:p w14:paraId="08804689"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3C1EB289" w14:textId="77777777" w:rsidR="00556D81" w:rsidRPr="007F610F" w:rsidRDefault="00556D81" w:rsidP="009B0E52">
            <w:pPr>
              <w:spacing w:after="0" w:line="240" w:lineRule="auto"/>
              <w:rPr>
                <w:rFonts w:ascii="Arial" w:eastAsia="Times New Roman" w:hAnsi="Arial" w:cs="Arial"/>
                <w:sz w:val="20"/>
                <w:szCs w:val="20"/>
                <w:lang w:bidi="en-US"/>
              </w:rPr>
            </w:pPr>
          </w:p>
          <w:p w14:paraId="00B41787"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Ensayo Argumentativo 5</w:t>
            </w:r>
          </w:p>
          <w:p w14:paraId="17F73CC9" w14:textId="77777777" w:rsidR="00556D81" w:rsidRPr="007F610F" w:rsidRDefault="00556D81" w:rsidP="009B0E52">
            <w:pPr>
              <w:spacing w:after="0" w:line="240" w:lineRule="auto"/>
              <w:rPr>
                <w:rFonts w:ascii="Arial" w:eastAsia="Times New Roman" w:hAnsi="Arial" w:cs="Arial"/>
                <w:sz w:val="20"/>
                <w:szCs w:val="20"/>
                <w:lang w:bidi="en-US"/>
              </w:rPr>
            </w:pPr>
          </w:p>
          <w:p w14:paraId="02E39AFB" w14:textId="77777777" w:rsidR="00556D81" w:rsidRPr="007F610F" w:rsidRDefault="00556D81" w:rsidP="009B0E52">
            <w:pPr>
              <w:spacing w:after="0" w:line="240" w:lineRule="auto"/>
              <w:rPr>
                <w:rFonts w:ascii="Arial" w:eastAsia="Times New Roman" w:hAnsi="Arial" w:cs="Arial"/>
                <w:sz w:val="20"/>
                <w:szCs w:val="20"/>
                <w:lang w:bidi="en-US"/>
              </w:rPr>
            </w:pPr>
          </w:p>
        </w:tc>
        <w:tc>
          <w:tcPr>
            <w:tcW w:w="988" w:type="dxa"/>
            <w:tcBorders>
              <w:top w:val="single" w:sz="4" w:space="0" w:color="auto"/>
              <w:left w:val="single" w:sz="8" w:space="0" w:color="000000"/>
              <w:bottom w:val="nil"/>
              <w:right w:val="single" w:sz="8" w:space="0" w:color="000000"/>
            </w:tcBorders>
          </w:tcPr>
          <w:p w14:paraId="70BD316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51C8CE1"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8" w:space="0" w:color="000000"/>
              <w:bottom w:val="nil"/>
              <w:right w:val="single" w:sz="8" w:space="0" w:color="000000"/>
            </w:tcBorders>
          </w:tcPr>
          <w:p w14:paraId="535567E2"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E7F224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8" w:space="0" w:color="000000"/>
              <w:bottom w:val="nil"/>
              <w:right w:val="single" w:sz="8" w:space="0" w:color="000000"/>
            </w:tcBorders>
          </w:tcPr>
          <w:p w14:paraId="3E526A6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7AC8301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8" w:space="0" w:color="000000"/>
              <w:bottom w:val="nil"/>
              <w:right w:val="single" w:sz="8" w:space="0" w:color="000000"/>
            </w:tcBorders>
          </w:tcPr>
          <w:p w14:paraId="6CE9607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Material de consulta y aprendizaje</w:t>
            </w:r>
          </w:p>
          <w:p w14:paraId="50273A3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0BF0CFE9"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3064CA27"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54"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8" w:space="0" w:color="000000"/>
              <w:bottom w:val="nil"/>
              <w:right w:val="single" w:sz="8" w:space="0" w:color="000000"/>
            </w:tcBorders>
          </w:tcPr>
          <w:p w14:paraId="25AC0FF6"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Ver rúbrica</w:t>
            </w:r>
          </w:p>
        </w:tc>
      </w:tr>
      <w:tr w:rsidR="00556D81" w:rsidRPr="007F610F" w14:paraId="65B844B0" w14:textId="77777777" w:rsidTr="009B0E52">
        <w:trPr>
          <w:trHeight w:val="528"/>
          <w:jc w:val="center"/>
        </w:trPr>
        <w:tc>
          <w:tcPr>
            <w:tcW w:w="13462" w:type="dxa"/>
            <w:gridSpan w:val="8"/>
            <w:tcBorders>
              <w:top w:val="single" w:sz="4" w:space="0" w:color="auto"/>
              <w:left w:val="single" w:sz="4" w:space="0" w:color="auto"/>
              <w:bottom w:val="single" w:sz="4" w:space="0" w:color="auto"/>
              <w:right w:val="single" w:sz="8" w:space="0" w:color="000000"/>
            </w:tcBorders>
            <w:vAlign w:val="center"/>
          </w:tcPr>
          <w:p w14:paraId="2959665A"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unidad 13: Aborda la declaración de Pedro como base de la iglesia, la importancia del mandato de la Gran Comisión y el papel del Espíritu Santo en la expansión de la iglesia primitiva.</w:t>
            </w:r>
          </w:p>
        </w:tc>
      </w:tr>
      <w:tr w:rsidR="00556D81" w:rsidRPr="007F610F" w14:paraId="199F79E1" w14:textId="77777777" w:rsidTr="009B0E52">
        <w:trPr>
          <w:trHeight w:val="528"/>
          <w:jc w:val="center"/>
        </w:trPr>
        <w:tc>
          <w:tcPr>
            <w:tcW w:w="1129" w:type="dxa"/>
            <w:vMerge w:val="restart"/>
            <w:tcBorders>
              <w:top w:val="single" w:sz="4" w:space="0" w:color="auto"/>
              <w:left w:val="single" w:sz="4" w:space="0" w:color="auto"/>
              <w:bottom w:val="single" w:sz="4" w:space="0" w:color="auto"/>
              <w:right w:val="single" w:sz="4" w:space="0" w:color="auto"/>
            </w:tcBorders>
            <w:hideMark/>
          </w:tcPr>
          <w:p w14:paraId="69300467" w14:textId="77777777" w:rsidR="00556D81" w:rsidRDefault="00556D81" w:rsidP="009B0E52">
            <w:pPr>
              <w:spacing w:before="120" w:after="120" w:line="240" w:lineRule="auto"/>
              <w:contextualSpacing/>
              <w:jc w:val="center"/>
              <w:rPr>
                <w:rFonts w:ascii="Arial" w:eastAsia="Calibri" w:hAnsi="Arial" w:cs="Arial"/>
                <w:sz w:val="20"/>
                <w:szCs w:val="20"/>
                <w:lang w:bidi="en-US"/>
              </w:rPr>
            </w:pPr>
          </w:p>
          <w:p w14:paraId="7225D5E8"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s-CR"/>
              </w:rPr>
            </w:pPr>
            <w:r w:rsidRPr="007F610F">
              <w:rPr>
                <w:rFonts w:ascii="Arial" w:eastAsia="Calibri" w:hAnsi="Arial" w:cs="Arial"/>
                <w:sz w:val="20"/>
                <w:szCs w:val="20"/>
                <w:lang w:bidi="en-US"/>
              </w:rPr>
              <w:t>14</w:t>
            </w:r>
          </w:p>
        </w:tc>
        <w:tc>
          <w:tcPr>
            <w:tcW w:w="3544" w:type="dxa"/>
            <w:vMerge w:val="restart"/>
            <w:tcBorders>
              <w:top w:val="single" w:sz="4" w:space="0" w:color="auto"/>
              <w:left w:val="single" w:sz="4" w:space="0" w:color="auto"/>
              <w:bottom w:val="single" w:sz="4" w:space="0" w:color="auto"/>
              <w:right w:val="single" w:sz="4" w:space="0" w:color="auto"/>
            </w:tcBorders>
            <w:hideMark/>
          </w:tcPr>
          <w:p w14:paraId="308C141A" w14:textId="77777777" w:rsidR="00556D81" w:rsidRPr="007F610F" w:rsidRDefault="00556D81" w:rsidP="009B0E52">
            <w:pPr>
              <w:spacing w:after="0" w:line="240" w:lineRule="auto"/>
              <w:rPr>
                <w:rFonts w:ascii="Arial" w:eastAsia="SimSun" w:hAnsi="Arial" w:cs="Arial"/>
                <w:sz w:val="20"/>
                <w:szCs w:val="20"/>
                <w:lang w:bidi="en-US"/>
              </w:rPr>
            </w:pPr>
          </w:p>
          <w:p w14:paraId="08EBF5CD"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13: La fundación de la iglesia cristiana y la gran comisión</w:t>
            </w:r>
          </w:p>
          <w:p w14:paraId="5F417078"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La declaración de Pedro y la fundación de la iglesia.</w:t>
            </w:r>
          </w:p>
          <w:p w14:paraId="6C8491DE"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mandato de la gran comisión: su relevancia para la misión cristiana.</w:t>
            </w:r>
          </w:p>
          <w:p w14:paraId="34DCEF87" w14:textId="77777777" w:rsidR="00556D81" w:rsidRPr="007F610F" w:rsidRDefault="00556D81" w:rsidP="00556D81">
            <w:pPr>
              <w:numPr>
                <w:ilvl w:val="0"/>
                <w:numId w:val="23"/>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papel del Espíritu Santo en la expansión de la iglesia primitiva.</w:t>
            </w:r>
          </w:p>
          <w:p w14:paraId="1ADDEDE1" w14:textId="77777777" w:rsidR="00556D81" w:rsidRPr="007F610F" w:rsidRDefault="00556D81" w:rsidP="009B0E52">
            <w:pPr>
              <w:spacing w:before="120" w:after="120" w:line="240" w:lineRule="auto"/>
              <w:ind w:left="720"/>
              <w:contextualSpacing/>
              <w:jc w:val="both"/>
              <w:rPr>
                <w:rFonts w:ascii="Arial" w:eastAsia="Times New Roman" w:hAnsi="Arial" w:cs="Arial"/>
                <w:sz w:val="20"/>
                <w:szCs w:val="20"/>
                <w:lang w:bidi="en-US"/>
              </w:rPr>
            </w:pPr>
          </w:p>
        </w:tc>
        <w:tc>
          <w:tcPr>
            <w:tcW w:w="1847" w:type="dxa"/>
            <w:vMerge w:val="restart"/>
            <w:tcBorders>
              <w:top w:val="single" w:sz="4" w:space="0" w:color="auto"/>
              <w:left w:val="single" w:sz="4" w:space="0" w:color="auto"/>
              <w:right w:val="single" w:sz="8" w:space="0" w:color="000000"/>
            </w:tcBorders>
          </w:tcPr>
          <w:p w14:paraId="4EFB906D" w14:textId="77777777" w:rsidR="00556D81" w:rsidRPr="007F610F" w:rsidRDefault="00556D81" w:rsidP="009B0E52">
            <w:pPr>
              <w:spacing w:after="0" w:line="240" w:lineRule="auto"/>
              <w:rPr>
                <w:rFonts w:ascii="Arial" w:eastAsia="Times New Roman" w:hAnsi="Arial" w:cs="Arial"/>
                <w:sz w:val="20"/>
                <w:szCs w:val="20"/>
                <w:lang w:bidi="en-US"/>
              </w:rPr>
            </w:pPr>
          </w:p>
          <w:p w14:paraId="23E08E93" w14:textId="77777777" w:rsidR="00556D81" w:rsidRPr="007F610F" w:rsidRDefault="00556D81" w:rsidP="009B0E52">
            <w:pPr>
              <w:spacing w:after="0" w:line="240" w:lineRule="auto"/>
              <w:contextualSpacing/>
              <w:rPr>
                <w:rFonts w:ascii="Arial" w:eastAsia="Times New Roman" w:hAnsi="Arial" w:cs="Arial"/>
                <w:sz w:val="20"/>
                <w:szCs w:val="20"/>
                <w:lang w:bidi="en-US"/>
              </w:rPr>
            </w:pPr>
            <w:r w:rsidRPr="007F610F">
              <w:rPr>
                <w:rFonts w:ascii="Arial" w:eastAsia="Times New Roman" w:hAnsi="Arial" w:cs="Arial"/>
                <w:sz w:val="20"/>
                <w:szCs w:val="20"/>
                <w:lang w:bidi="en-US"/>
              </w:rPr>
              <w:t xml:space="preserve">Charla didáctica </w:t>
            </w:r>
          </w:p>
          <w:p w14:paraId="78CA633B" w14:textId="77777777" w:rsidR="00556D81" w:rsidRPr="007F610F" w:rsidRDefault="00556D81" w:rsidP="009B0E52">
            <w:pPr>
              <w:spacing w:after="0" w:line="240" w:lineRule="auto"/>
              <w:contextualSpacing/>
              <w:rPr>
                <w:rFonts w:ascii="Arial" w:eastAsia="Calibri" w:hAnsi="Arial" w:cs="Arial"/>
                <w:sz w:val="20"/>
                <w:szCs w:val="20"/>
                <w:lang w:bidi="en-US"/>
              </w:rPr>
            </w:pPr>
            <w:r w:rsidRPr="007F610F">
              <w:rPr>
                <w:rFonts w:ascii="Arial" w:eastAsia="Times New Roman" w:hAnsi="Arial" w:cs="Arial"/>
                <w:sz w:val="20"/>
                <w:szCs w:val="20"/>
                <w:lang w:bidi="en-US"/>
              </w:rPr>
              <w:t>Discusiones de grupo guiadas</w:t>
            </w:r>
          </w:p>
          <w:p w14:paraId="074DD9BB" w14:textId="77777777" w:rsidR="00556D81" w:rsidRPr="007F610F" w:rsidRDefault="00556D81" w:rsidP="009B0E52">
            <w:pPr>
              <w:spacing w:after="0" w:line="240" w:lineRule="auto"/>
              <w:rPr>
                <w:rFonts w:ascii="Arial" w:eastAsia="Times New Roman" w:hAnsi="Arial" w:cs="Arial"/>
                <w:sz w:val="20"/>
                <w:szCs w:val="20"/>
                <w:lang w:bidi="en-US"/>
              </w:rPr>
            </w:pPr>
          </w:p>
          <w:p w14:paraId="50A681D2" w14:textId="77777777" w:rsidR="00556D81" w:rsidRPr="007F610F" w:rsidRDefault="00556D81" w:rsidP="009B0E52">
            <w:pPr>
              <w:spacing w:after="0" w:line="240" w:lineRule="auto"/>
              <w:rPr>
                <w:rFonts w:ascii="Arial" w:eastAsia="Times New Roman" w:hAnsi="Arial" w:cs="Arial"/>
                <w:b/>
                <w:sz w:val="20"/>
                <w:szCs w:val="20"/>
                <w:lang w:bidi="en-US"/>
              </w:rPr>
            </w:pPr>
            <w:r w:rsidRPr="007F610F">
              <w:rPr>
                <w:rFonts w:ascii="Arial" w:eastAsia="Times New Roman" w:hAnsi="Arial" w:cs="Arial"/>
                <w:sz w:val="20"/>
                <w:szCs w:val="20"/>
                <w:lang w:bidi="en-US"/>
              </w:rPr>
              <w:t>Ensayo Argumentativo 6</w:t>
            </w:r>
          </w:p>
          <w:p w14:paraId="1ECF398C"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p>
        </w:tc>
        <w:tc>
          <w:tcPr>
            <w:tcW w:w="988" w:type="dxa"/>
            <w:tcBorders>
              <w:top w:val="single" w:sz="4" w:space="0" w:color="auto"/>
              <w:left w:val="single" w:sz="8" w:space="0" w:color="000000"/>
              <w:bottom w:val="nil"/>
              <w:right w:val="single" w:sz="8" w:space="0" w:color="000000"/>
            </w:tcBorders>
          </w:tcPr>
          <w:p w14:paraId="0EDF64B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B266996"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8" w:space="0" w:color="000000"/>
              <w:bottom w:val="nil"/>
              <w:right w:val="single" w:sz="8" w:space="0" w:color="000000"/>
            </w:tcBorders>
          </w:tcPr>
          <w:p w14:paraId="7BAD7B6D"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4964FFE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8" w:space="0" w:color="000000"/>
              <w:bottom w:val="nil"/>
              <w:right w:val="single" w:sz="8" w:space="0" w:color="000000"/>
            </w:tcBorders>
          </w:tcPr>
          <w:p w14:paraId="42BB26B3"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20C887A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vMerge w:val="restart"/>
            <w:tcBorders>
              <w:top w:val="single" w:sz="4" w:space="0" w:color="auto"/>
              <w:left w:val="single" w:sz="8" w:space="0" w:color="000000"/>
              <w:bottom w:val="nil"/>
              <w:right w:val="single" w:sz="8" w:space="0" w:color="000000"/>
            </w:tcBorders>
          </w:tcPr>
          <w:p w14:paraId="4809F23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 Material de consulta y aprendizaje</w:t>
            </w:r>
          </w:p>
          <w:p w14:paraId="409DA67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7B08A49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159FCC0B" w14:textId="77777777" w:rsidR="00556D81" w:rsidRPr="0041326D"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55"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2E636DAE" w14:textId="77777777" w:rsidR="00556D81" w:rsidRPr="007F610F" w:rsidRDefault="00556D81" w:rsidP="009B0E52">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Los milagros del reino de Jesús de Nazaret: </w:t>
            </w:r>
            <w:r w:rsidRPr="00C13B00">
              <w:rPr>
                <w:rFonts w:ascii="Arial" w:eastAsia="Times New Roman" w:hAnsi="Arial" w:cs="Arial"/>
                <w:sz w:val="20"/>
                <w:szCs w:val="20"/>
                <w:lang w:bidi="en-US"/>
              </w:rPr>
              <w:t xml:space="preserve">(1 ed.). Editorial CLIE. </w:t>
            </w:r>
            <w:hyperlink r:id="rId56" w:history="1">
              <w:r w:rsidRPr="007F610F">
                <w:rPr>
                  <w:rFonts w:ascii="Arial" w:eastAsia="Times New Roman" w:hAnsi="Arial" w:cs="Arial"/>
                  <w:color w:val="0563C1"/>
                  <w:sz w:val="20"/>
                  <w:szCs w:val="20"/>
                  <w:u w:val="single"/>
                  <w:lang w:bidi="en-US"/>
                </w:rPr>
                <w:t>https://elibro-net.ezproxy.interamerica.org/es/lc/bvainteramerica/titulos/266753</w:t>
              </w:r>
            </w:hyperlink>
          </w:p>
          <w:p w14:paraId="37738214"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lastRenderedPageBreak/>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57"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8" w:space="0" w:color="000000"/>
              <w:bottom w:val="nil"/>
              <w:right w:val="single" w:sz="8" w:space="0" w:color="000000"/>
            </w:tcBorders>
            <w:hideMark/>
          </w:tcPr>
          <w:p w14:paraId="6552193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lastRenderedPageBreak/>
              <w:t xml:space="preserve">Ver rúbrica </w:t>
            </w:r>
          </w:p>
        </w:tc>
      </w:tr>
      <w:tr w:rsidR="00556D81" w:rsidRPr="007F610F" w14:paraId="2E5C1A0C" w14:textId="77777777" w:rsidTr="009B0E52">
        <w:trPr>
          <w:trHeight w:val="866"/>
          <w:jc w:val="center"/>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1613671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016763C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s-CR"/>
              </w:rPr>
            </w:pPr>
          </w:p>
        </w:tc>
        <w:tc>
          <w:tcPr>
            <w:tcW w:w="1847" w:type="dxa"/>
            <w:vMerge/>
            <w:tcBorders>
              <w:left w:val="single" w:sz="4" w:space="0" w:color="auto"/>
              <w:bottom w:val="single" w:sz="4" w:space="0" w:color="auto"/>
            </w:tcBorders>
            <w:hideMark/>
          </w:tcPr>
          <w:p w14:paraId="766AC0FF"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988" w:type="dxa"/>
            <w:tcBorders>
              <w:top w:val="nil"/>
              <w:left w:val="single" w:sz="8" w:space="0" w:color="000000"/>
              <w:bottom w:val="single" w:sz="4" w:space="0" w:color="auto"/>
              <w:right w:val="single" w:sz="8" w:space="0" w:color="000000"/>
            </w:tcBorders>
          </w:tcPr>
          <w:p w14:paraId="787AE75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E096E17"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992" w:type="dxa"/>
            <w:tcBorders>
              <w:top w:val="nil"/>
              <w:left w:val="single" w:sz="8" w:space="0" w:color="000000"/>
              <w:bottom w:val="single" w:sz="4" w:space="0" w:color="auto"/>
              <w:right w:val="single" w:sz="8" w:space="0" w:color="000000"/>
            </w:tcBorders>
          </w:tcPr>
          <w:p w14:paraId="6AD1237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744ABEDB"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1560" w:type="dxa"/>
            <w:tcBorders>
              <w:top w:val="nil"/>
              <w:left w:val="single" w:sz="8" w:space="0" w:color="000000"/>
              <w:bottom w:val="single" w:sz="4" w:space="0" w:color="auto"/>
              <w:right w:val="single" w:sz="8" w:space="0" w:color="000000"/>
            </w:tcBorders>
          </w:tcPr>
          <w:p w14:paraId="7288D8F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06F82385"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tc>
        <w:tc>
          <w:tcPr>
            <w:tcW w:w="2126" w:type="dxa"/>
            <w:vMerge/>
            <w:tcBorders>
              <w:top w:val="nil"/>
              <w:bottom w:val="single" w:sz="4" w:space="0" w:color="auto"/>
            </w:tcBorders>
          </w:tcPr>
          <w:p w14:paraId="78776A2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c>
          <w:tcPr>
            <w:tcW w:w="1276" w:type="dxa"/>
            <w:tcBorders>
              <w:top w:val="nil"/>
              <w:left w:val="single" w:sz="8" w:space="0" w:color="000000"/>
              <w:bottom w:val="single" w:sz="4" w:space="0" w:color="auto"/>
              <w:right w:val="single" w:sz="8" w:space="0" w:color="000000"/>
            </w:tcBorders>
            <w:hideMark/>
          </w:tcPr>
          <w:p w14:paraId="1831176B"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tc>
      </w:tr>
      <w:tr w:rsidR="00556D81" w:rsidRPr="007F610F" w14:paraId="63AD7AD1" w14:textId="77777777" w:rsidTr="009B0E52">
        <w:trPr>
          <w:trHeight w:val="688"/>
          <w:jc w:val="center"/>
        </w:trPr>
        <w:tc>
          <w:tcPr>
            <w:tcW w:w="13462" w:type="dxa"/>
            <w:gridSpan w:val="8"/>
            <w:tcBorders>
              <w:top w:val="single" w:sz="4" w:space="0" w:color="auto"/>
              <w:left w:val="single" w:sz="8" w:space="0" w:color="000000"/>
              <w:bottom w:val="single" w:sz="4" w:space="0" w:color="auto"/>
              <w:right w:val="single" w:sz="4" w:space="0" w:color="auto"/>
            </w:tcBorders>
            <w:vAlign w:val="center"/>
          </w:tcPr>
          <w:p w14:paraId="1E5FFE5A"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Introducción unidad 14: Reflexiona sobre los pasajes bíblicos que anuncian el regreso de Jesús, la preparación personal y comunitaria, y las implicaciones prácticas de vivir con esperanza en su retorno.</w:t>
            </w:r>
          </w:p>
        </w:tc>
      </w:tr>
      <w:tr w:rsidR="00556D81" w:rsidRPr="007F610F" w14:paraId="1B7AEC4B" w14:textId="77777777" w:rsidTr="009B0E52">
        <w:trPr>
          <w:trHeight w:val="1397"/>
          <w:jc w:val="center"/>
        </w:trPr>
        <w:tc>
          <w:tcPr>
            <w:tcW w:w="1129" w:type="dxa"/>
            <w:tcBorders>
              <w:top w:val="single" w:sz="4" w:space="0" w:color="auto"/>
              <w:left w:val="single" w:sz="8" w:space="0" w:color="000000"/>
              <w:bottom w:val="single" w:sz="4" w:space="0" w:color="auto"/>
              <w:right w:val="single" w:sz="4" w:space="0" w:color="auto"/>
            </w:tcBorders>
          </w:tcPr>
          <w:p w14:paraId="114D7FA4"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Calibri" w:hAnsi="Arial" w:cs="Arial"/>
                <w:sz w:val="20"/>
                <w:szCs w:val="20"/>
                <w:lang w:bidi="en-US"/>
              </w:rPr>
              <w:t>15</w:t>
            </w:r>
          </w:p>
        </w:tc>
        <w:tc>
          <w:tcPr>
            <w:tcW w:w="3544" w:type="dxa"/>
            <w:tcBorders>
              <w:top w:val="single" w:sz="4" w:space="0" w:color="auto"/>
              <w:left w:val="single" w:sz="4" w:space="0" w:color="auto"/>
              <w:bottom w:val="single" w:sz="4" w:space="0" w:color="auto"/>
              <w:right w:val="single" w:sz="4" w:space="0" w:color="auto"/>
            </w:tcBorders>
          </w:tcPr>
          <w:p w14:paraId="652676A4"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Unidad 14: La promesa de su segunda venida</w:t>
            </w:r>
          </w:p>
          <w:p w14:paraId="0FA25709"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Pasajes bíblicos que anuncian el regreso de Cristo.</w:t>
            </w:r>
          </w:p>
          <w:p w14:paraId="61F1A57F"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Preparación personal y comunitaria para la segunda venida.</w:t>
            </w:r>
          </w:p>
          <w:p w14:paraId="0E66DFF1" w14:textId="77777777" w:rsidR="00556D81" w:rsidRPr="007F610F" w:rsidRDefault="00556D81" w:rsidP="00556D81">
            <w:pPr>
              <w:numPr>
                <w:ilvl w:val="0"/>
                <w:numId w:val="24"/>
              </w:num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Implicaciones prácticas de vivir con esperanza en el regreso de Jesús.</w:t>
            </w:r>
          </w:p>
          <w:p w14:paraId="1BA9DC1F" w14:textId="77777777" w:rsidR="00556D81" w:rsidRPr="007F610F" w:rsidRDefault="00556D81" w:rsidP="009B0E52">
            <w:pPr>
              <w:spacing w:before="120" w:after="0" w:line="240" w:lineRule="auto"/>
              <w:ind w:left="360"/>
              <w:contextualSpacing/>
              <w:jc w:val="both"/>
              <w:rPr>
                <w:rFonts w:ascii="Arial" w:eastAsia="Times New Roman" w:hAnsi="Arial" w:cs="Arial"/>
                <w:sz w:val="20"/>
                <w:szCs w:val="20"/>
                <w:lang w:bidi="en-US"/>
              </w:rPr>
            </w:pPr>
          </w:p>
        </w:tc>
        <w:tc>
          <w:tcPr>
            <w:tcW w:w="1847" w:type="dxa"/>
            <w:tcBorders>
              <w:top w:val="single" w:sz="4" w:space="0" w:color="auto"/>
              <w:left w:val="single" w:sz="4" w:space="0" w:color="auto"/>
              <w:bottom w:val="single" w:sz="4" w:space="0" w:color="auto"/>
              <w:right w:val="single" w:sz="4" w:space="0" w:color="auto"/>
            </w:tcBorders>
          </w:tcPr>
          <w:p w14:paraId="5E6E543F"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Charla didáctica</w:t>
            </w:r>
          </w:p>
          <w:p w14:paraId="49A2DD90"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Discusiones de grupo guiadas</w:t>
            </w:r>
          </w:p>
          <w:p w14:paraId="081AADA4" w14:textId="77777777" w:rsidR="00556D81" w:rsidRPr="007F610F" w:rsidRDefault="00556D81" w:rsidP="009B0E52">
            <w:pPr>
              <w:spacing w:before="120" w:after="120" w:line="240" w:lineRule="auto"/>
              <w:contextualSpacing/>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 xml:space="preserve"> </w:t>
            </w:r>
          </w:p>
          <w:p w14:paraId="02841545" w14:textId="77777777" w:rsidR="00556D81" w:rsidRPr="007F610F" w:rsidRDefault="00556D81" w:rsidP="009B0E52">
            <w:pPr>
              <w:spacing w:after="0" w:line="240" w:lineRule="auto"/>
              <w:rPr>
                <w:rFonts w:ascii="Arial" w:eastAsia="Times New Roman" w:hAnsi="Arial" w:cs="Arial"/>
                <w:sz w:val="20"/>
                <w:szCs w:val="20"/>
                <w:lang w:bidi="en-US"/>
              </w:rPr>
            </w:pPr>
            <w:r w:rsidRPr="007F610F">
              <w:rPr>
                <w:rFonts w:ascii="Arial" w:eastAsia="Times New Roman" w:hAnsi="Arial" w:cs="Arial"/>
                <w:sz w:val="20"/>
                <w:szCs w:val="20"/>
                <w:lang w:bidi="en-US"/>
              </w:rPr>
              <w:t>Prueba parcial II</w:t>
            </w:r>
          </w:p>
          <w:p w14:paraId="20309D62" w14:textId="77777777" w:rsidR="00556D81" w:rsidRPr="007F610F" w:rsidRDefault="00556D81" w:rsidP="009B0E52">
            <w:pPr>
              <w:spacing w:after="0" w:line="240" w:lineRule="auto"/>
              <w:rPr>
                <w:rFonts w:ascii="Arial" w:eastAsia="Times New Roman" w:hAnsi="Arial" w:cs="Arial"/>
                <w:sz w:val="20"/>
                <w:szCs w:val="20"/>
                <w:lang w:val="en-US" w:bidi="en-US"/>
              </w:rPr>
            </w:pPr>
          </w:p>
        </w:tc>
        <w:tc>
          <w:tcPr>
            <w:tcW w:w="988" w:type="dxa"/>
            <w:tcBorders>
              <w:top w:val="single" w:sz="4" w:space="0" w:color="auto"/>
              <w:left w:val="single" w:sz="4" w:space="0" w:color="auto"/>
              <w:bottom w:val="single" w:sz="4" w:space="0" w:color="auto"/>
              <w:right w:val="single" w:sz="4" w:space="0" w:color="auto"/>
            </w:tcBorders>
          </w:tcPr>
          <w:p w14:paraId="04127D9E"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5469C5AD"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2</w:t>
            </w:r>
          </w:p>
        </w:tc>
        <w:tc>
          <w:tcPr>
            <w:tcW w:w="992" w:type="dxa"/>
            <w:tcBorders>
              <w:top w:val="single" w:sz="4" w:space="0" w:color="auto"/>
              <w:left w:val="single" w:sz="4" w:space="0" w:color="auto"/>
              <w:bottom w:val="single" w:sz="4" w:space="0" w:color="auto"/>
              <w:right w:val="single" w:sz="4" w:space="0" w:color="auto"/>
            </w:tcBorders>
          </w:tcPr>
          <w:p w14:paraId="78D16F49"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15A743E0"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1</w:t>
            </w:r>
          </w:p>
        </w:tc>
        <w:tc>
          <w:tcPr>
            <w:tcW w:w="1560" w:type="dxa"/>
            <w:tcBorders>
              <w:top w:val="single" w:sz="4" w:space="0" w:color="auto"/>
              <w:left w:val="single" w:sz="4" w:space="0" w:color="auto"/>
              <w:bottom w:val="single" w:sz="4" w:space="0" w:color="auto"/>
              <w:right w:val="single" w:sz="4" w:space="0" w:color="auto"/>
            </w:tcBorders>
          </w:tcPr>
          <w:p w14:paraId="4CE3A1B2"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p>
          <w:p w14:paraId="53BF01C7" w14:textId="77777777" w:rsidR="00556D81" w:rsidRPr="007F610F" w:rsidRDefault="00556D81" w:rsidP="009B0E52">
            <w:pPr>
              <w:spacing w:before="120" w:after="120" w:line="240" w:lineRule="auto"/>
              <w:contextualSpacing/>
              <w:jc w:val="center"/>
              <w:rPr>
                <w:rFonts w:ascii="Arial" w:eastAsia="Times New Roman" w:hAnsi="Arial" w:cs="Arial"/>
                <w:sz w:val="20"/>
                <w:szCs w:val="20"/>
                <w:lang w:bidi="en-US"/>
              </w:rPr>
            </w:pPr>
            <w:r w:rsidRPr="007F610F">
              <w:rPr>
                <w:rFonts w:ascii="Arial" w:eastAsia="Times New Roman" w:hAnsi="Arial" w:cs="Arial"/>
                <w:sz w:val="20"/>
                <w:szCs w:val="20"/>
                <w:lang w:bidi="en-US"/>
              </w:rPr>
              <w:t>3</w:t>
            </w:r>
          </w:p>
        </w:tc>
        <w:tc>
          <w:tcPr>
            <w:tcW w:w="2126" w:type="dxa"/>
            <w:tcBorders>
              <w:top w:val="single" w:sz="4" w:space="0" w:color="auto"/>
              <w:left w:val="single" w:sz="4" w:space="0" w:color="auto"/>
              <w:bottom w:val="single" w:sz="4" w:space="0" w:color="auto"/>
              <w:right w:val="single" w:sz="4" w:space="0" w:color="auto"/>
            </w:tcBorders>
          </w:tcPr>
          <w:p w14:paraId="61B42082"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 Material de consulta y aprendizaje</w:t>
            </w:r>
          </w:p>
          <w:p w14:paraId="565006AC"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 xml:space="preserve">disponible en la sección Semana </w:t>
            </w:r>
          </w:p>
          <w:p w14:paraId="571CE074"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p>
          <w:p w14:paraId="09DBB888" w14:textId="77777777" w:rsidR="00556D81" w:rsidRPr="00290F40" w:rsidRDefault="00556D81" w:rsidP="009B0E52">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58"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tc>
        <w:tc>
          <w:tcPr>
            <w:tcW w:w="1276" w:type="dxa"/>
            <w:tcBorders>
              <w:top w:val="single" w:sz="4" w:space="0" w:color="auto"/>
              <w:left w:val="single" w:sz="4" w:space="0" w:color="auto"/>
              <w:bottom w:val="single" w:sz="4" w:space="0" w:color="auto"/>
              <w:right w:val="single" w:sz="4" w:space="0" w:color="auto"/>
            </w:tcBorders>
            <w:hideMark/>
          </w:tcPr>
          <w:p w14:paraId="4D42EC95" w14:textId="77777777" w:rsidR="00556D81" w:rsidRPr="007F610F" w:rsidRDefault="00556D81" w:rsidP="009B0E52">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Ver rúbrica</w:t>
            </w:r>
          </w:p>
        </w:tc>
      </w:tr>
    </w:tbl>
    <w:p w14:paraId="55C7BCC1"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6AA12B33"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br w:type="page"/>
      </w:r>
    </w:p>
    <w:p w14:paraId="440343BB"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sectPr w:rsidR="00556D81" w:rsidRPr="007F610F" w:rsidSect="00556D81">
          <w:pgSz w:w="15840" w:h="12240" w:orient="landscape"/>
          <w:pgMar w:top="720" w:right="720" w:bottom="720" w:left="720" w:header="709" w:footer="709" w:gutter="0"/>
          <w:cols w:space="720"/>
          <w:docGrid w:linePitch="299"/>
        </w:sectPr>
      </w:pPr>
    </w:p>
    <w:p w14:paraId="4C4A2E9B"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val="es-MX" w:bidi="en-US"/>
        </w:rPr>
      </w:pPr>
      <w:r w:rsidRPr="007F610F">
        <w:rPr>
          <w:rFonts w:ascii="Arial" w:eastAsia="Times New Roman" w:hAnsi="Arial" w:cs="Arial"/>
          <w:b/>
          <w:sz w:val="20"/>
          <w:szCs w:val="20"/>
          <w:lang w:val="es-MX" w:bidi="en-US"/>
        </w:rPr>
        <w:lastRenderedPageBreak/>
        <w:t>Rúbricas evaluativas</w:t>
      </w:r>
    </w:p>
    <w:p w14:paraId="54EAC9B2" w14:textId="77777777" w:rsidR="00556D81" w:rsidRPr="007F610F" w:rsidRDefault="00556D81" w:rsidP="00556D81">
      <w:pPr>
        <w:spacing w:before="120" w:after="120" w:line="240" w:lineRule="auto"/>
        <w:contextualSpacing/>
        <w:jc w:val="both"/>
        <w:rPr>
          <w:rFonts w:ascii="Arial" w:eastAsia="Times New Roman" w:hAnsi="Arial" w:cs="Arial"/>
          <w:b/>
          <w:sz w:val="20"/>
          <w:szCs w:val="20"/>
          <w:lang w:val="es-MX" w:bidi="en-US"/>
        </w:rPr>
      </w:pPr>
    </w:p>
    <w:p w14:paraId="4E48A640" w14:textId="77777777" w:rsidR="00556D81" w:rsidRPr="007F610F" w:rsidRDefault="00556D81" w:rsidP="00556D81">
      <w:pPr>
        <w:spacing w:after="0" w:line="240" w:lineRule="auto"/>
        <w:rPr>
          <w:rFonts w:ascii="Arial" w:eastAsia="MS Mincho" w:hAnsi="Arial" w:cs="Arial"/>
          <w:b/>
          <w:bCs/>
          <w:sz w:val="20"/>
          <w:szCs w:val="20"/>
          <w:lang w:bidi="en-US"/>
        </w:rPr>
      </w:pPr>
      <w:r w:rsidRPr="007F610F">
        <w:rPr>
          <w:rFonts w:ascii="Arial" w:eastAsia="MS Mincho" w:hAnsi="Arial" w:cs="Arial"/>
          <w:b/>
          <w:bCs/>
          <w:sz w:val="20"/>
          <w:szCs w:val="20"/>
          <w:lang w:bidi="en-US"/>
        </w:rPr>
        <w:t>Rúbrica para evaluar ensayos argumentativos</w:t>
      </w:r>
    </w:p>
    <w:p w14:paraId="541ED75D" w14:textId="77777777" w:rsidR="00556D81" w:rsidRPr="007F610F" w:rsidRDefault="00556D81" w:rsidP="00556D81">
      <w:pPr>
        <w:spacing w:after="0" w:line="240" w:lineRule="auto"/>
        <w:rPr>
          <w:rFonts w:ascii="Arial" w:eastAsia="MS Mincho" w:hAnsi="Arial" w:cs="Arial"/>
          <w:sz w:val="20"/>
          <w:szCs w:val="20"/>
          <w:lang w:bidi="en-US"/>
        </w:rPr>
      </w:pPr>
    </w:p>
    <w:tbl>
      <w:tblPr>
        <w:tblStyle w:val="Tablaconcuadrcula"/>
        <w:tblW w:w="0" w:type="auto"/>
        <w:tblLook w:val="04A0" w:firstRow="1" w:lastRow="0" w:firstColumn="1" w:lastColumn="0" w:noHBand="0" w:noVBand="1"/>
      </w:tblPr>
      <w:tblGrid>
        <w:gridCol w:w="1469"/>
        <w:gridCol w:w="1500"/>
        <w:gridCol w:w="1553"/>
        <w:gridCol w:w="1470"/>
        <w:gridCol w:w="1387"/>
        <w:gridCol w:w="1449"/>
      </w:tblGrid>
      <w:tr w:rsidR="00556D81" w:rsidRPr="007F610F" w14:paraId="77C4CE60" w14:textId="77777777" w:rsidTr="000330CC">
        <w:tc>
          <w:tcPr>
            <w:tcW w:w="0" w:type="auto"/>
            <w:hideMark/>
          </w:tcPr>
          <w:p w14:paraId="3E38FD20"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Criterio</w:t>
            </w:r>
          </w:p>
        </w:tc>
        <w:tc>
          <w:tcPr>
            <w:tcW w:w="0" w:type="auto"/>
            <w:hideMark/>
          </w:tcPr>
          <w:p w14:paraId="2B539582"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Excelente (5)</w:t>
            </w:r>
          </w:p>
        </w:tc>
        <w:tc>
          <w:tcPr>
            <w:tcW w:w="0" w:type="auto"/>
            <w:hideMark/>
          </w:tcPr>
          <w:p w14:paraId="409B70BF"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Bueno (4)</w:t>
            </w:r>
          </w:p>
        </w:tc>
        <w:tc>
          <w:tcPr>
            <w:tcW w:w="0" w:type="auto"/>
            <w:hideMark/>
          </w:tcPr>
          <w:p w14:paraId="26412508"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Satisfactorio (3)</w:t>
            </w:r>
          </w:p>
        </w:tc>
        <w:tc>
          <w:tcPr>
            <w:tcW w:w="0" w:type="auto"/>
            <w:hideMark/>
          </w:tcPr>
          <w:p w14:paraId="2C366EFC"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Necesita Mejorar (2)</w:t>
            </w:r>
          </w:p>
        </w:tc>
        <w:tc>
          <w:tcPr>
            <w:tcW w:w="0" w:type="auto"/>
            <w:hideMark/>
          </w:tcPr>
          <w:p w14:paraId="3F4C9389"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Deficiente (1)</w:t>
            </w:r>
          </w:p>
        </w:tc>
      </w:tr>
      <w:tr w:rsidR="00556D81" w:rsidRPr="007F610F" w14:paraId="0D1A2331" w14:textId="77777777" w:rsidTr="000330CC">
        <w:tc>
          <w:tcPr>
            <w:tcW w:w="0" w:type="auto"/>
            <w:hideMark/>
          </w:tcPr>
          <w:p w14:paraId="542E306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Claridad y coherencia</w:t>
            </w:r>
          </w:p>
        </w:tc>
        <w:tc>
          <w:tcPr>
            <w:tcW w:w="0" w:type="auto"/>
            <w:hideMark/>
          </w:tcPr>
          <w:p w14:paraId="0B03150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ensayo presenta ideas claras, coherentes y estructuradas de manera lógica.</w:t>
            </w:r>
          </w:p>
        </w:tc>
        <w:tc>
          <w:tcPr>
            <w:tcW w:w="0" w:type="auto"/>
            <w:hideMark/>
          </w:tcPr>
          <w:p w14:paraId="104A062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Las ideas son claras y coherentes, pero podrían organizarse mejor en algunos puntos.</w:t>
            </w:r>
          </w:p>
        </w:tc>
        <w:tc>
          <w:tcPr>
            <w:tcW w:w="0" w:type="auto"/>
            <w:hideMark/>
          </w:tcPr>
          <w:p w14:paraId="02DA0B5D"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Las ideas son comprensibles, aunque algunas conexiones lógicas son débiles.</w:t>
            </w:r>
          </w:p>
        </w:tc>
        <w:tc>
          <w:tcPr>
            <w:tcW w:w="0" w:type="auto"/>
            <w:hideMark/>
          </w:tcPr>
          <w:p w14:paraId="01F2AD6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claridad es limitada; el ensayo es difícil de seguir en varias partes.</w:t>
            </w:r>
          </w:p>
        </w:tc>
        <w:tc>
          <w:tcPr>
            <w:tcW w:w="0" w:type="auto"/>
            <w:hideMark/>
          </w:tcPr>
          <w:p w14:paraId="55F402B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ensayo carece de coherencia y es confuso en la mayoría de sus partes.</w:t>
            </w:r>
          </w:p>
        </w:tc>
      </w:tr>
      <w:tr w:rsidR="00556D81" w:rsidRPr="007F610F" w14:paraId="7705DAC8" w14:textId="77777777" w:rsidTr="000330CC">
        <w:tc>
          <w:tcPr>
            <w:tcW w:w="0" w:type="auto"/>
            <w:hideMark/>
          </w:tcPr>
          <w:p w14:paraId="3EC4B76A"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Argumentación</w:t>
            </w:r>
          </w:p>
        </w:tc>
        <w:tc>
          <w:tcPr>
            <w:tcW w:w="0" w:type="auto"/>
            <w:hideMark/>
          </w:tcPr>
          <w:p w14:paraId="1BBD223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Presenta argumentos sólidos y bien fundamentados con evidencia adecuada.</w:t>
            </w:r>
          </w:p>
        </w:tc>
        <w:tc>
          <w:tcPr>
            <w:tcW w:w="0" w:type="auto"/>
            <w:hideMark/>
          </w:tcPr>
          <w:p w14:paraId="41D68779"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adecuados, aunque algunos podrían ser más profundos o estar mejor fundamentados.</w:t>
            </w:r>
          </w:p>
        </w:tc>
        <w:tc>
          <w:tcPr>
            <w:tcW w:w="0" w:type="auto"/>
            <w:hideMark/>
          </w:tcPr>
          <w:p w14:paraId="5E181196"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satisfactorios, pero faltan algunos detalles de apoyo o profundidad.</w:t>
            </w:r>
          </w:p>
        </w:tc>
        <w:tc>
          <w:tcPr>
            <w:tcW w:w="0" w:type="auto"/>
            <w:hideMark/>
          </w:tcPr>
          <w:p w14:paraId="5C677F2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débiles y tienen poca evidencia de respaldo.</w:t>
            </w:r>
          </w:p>
        </w:tc>
        <w:tc>
          <w:tcPr>
            <w:tcW w:w="0" w:type="auto"/>
            <w:hideMark/>
          </w:tcPr>
          <w:p w14:paraId="09860F4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hay una argumentación clara; faltan evidencias de apoyo.</w:t>
            </w:r>
          </w:p>
        </w:tc>
      </w:tr>
      <w:tr w:rsidR="00556D81" w:rsidRPr="007F610F" w14:paraId="755A0C4C" w14:textId="77777777" w:rsidTr="000330CC">
        <w:tc>
          <w:tcPr>
            <w:tcW w:w="0" w:type="auto"/>
            <w:hideMark/>
          </w:tcPr>
          <w:p w14:paraId="36A7146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Profundidad de análisis</w:t>
            </w:r>
          </w:p>
        </w:tc>
        <w:tc>
          <w:tcPr>
            <w:tcW w:w="0" w:type="auto"/>
            <w:hideMark/>
          </w:tcPr>
          <w:p w14:paraId="42C5B277"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análisis es profundo y demuestra un entendimiento completo del tema.</w:t>
            </w:r>
          </w:p>
        </w:tc>
        <w:tc>
          <w:tcPr>
            <w:tcW w:w="0" w:type="auto"/>
            <w:hideMark/>
          </w:tcPr>
          <w:p w14:paraId="355C684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análisis es bueno, aunque podría explorarse más en algunas áreas.</w:t>
            </w:r>
          </w:p>
        </w:tc>
        <w:tc>
          <w:tcPr>
            <w:tcW w:w="0" w:type="auto"/>
            <w:hideMark/>
          </w:tcPr>
          <w:p w14:paraId="35195EF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análisis es suficiente, pero carece de profundidad en varios puntos.</w:t>
            </w:r>
          </w:p>
        </w:tc>
        <w:tc>
          <w:tcPr>
            <w:tcW w:w="0" w:type="auto"/>
            <w:hideMark/>
          </w:tcPr>
          <w:p w14:paraId="295CBDD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El análisis es superficial y muestra un entendimiento limitado del tema.</w:t>
            </w:r>
          </w:p>
        </w:tc>
        <w:tc>
          <w:tcPr>
            <w:tcW w:w="0" w:type="auto"/>
            <w:hideMark/>
          </w:tcPr>
          <w:p w14:paraId="65EAA21C"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hay un análisis claro; el ensayo muestra una comprensión deficiente del tema.</w:t>
            </w:r>
          </w:p>
        </w:tc>
      </w:tr>
      <w:tr w:rsidR="00556D81" w:rsidRPr="007F610F" w14:paraId="517B6743" w14:textId="77777777" w:rsidTr="000330CC">
        <w:tc>
          <w:tcPr>
            <w:tcW w:w="0" w:type="auto"/>
            <w:hideMark/>
          </w:tcPr>
          <w:p w14:paraId="1A96B0A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Referencias y citas</w:t>
            </w:r>
          </w:p>
        </w:tc>
        <w:tc>
          <w:tcPr>
            <w:tcW w:w="0" w:type="auto"/>
            <w:hideMark/>
          </w:tcPr>
          <w:p w14:paraId="2204BA6F"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fuentes académicas confiables y cita correctamente siguiendo el formato requerido.</w:t>
            </w:r>
          </w:p>
        </w:tc>
        <w:tc>
          <w:tcPr>
            <w:tcW w:w="0" w:type="auto"/>
            <w:hideMark/>
          </w:tcPr>
          <w:p w14:paraId="2A71092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fuentes confiables y sigue mayormente el formato de citas, aunque con algunos errores menores.</w:t>
            </w:r>
          </w:p>
        </w:tc>
        <w:tc>
          <w:tcPr>
            <w:tcW w:w="0" w:type="auto"/>
            <w:hideMark/>
          </w:tcPr>
          <w:p w14:paraId="4D789B9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fuentes de manera adecuada, aunque hay errores frecuentes en el formato de citas.</w:t>
            </w:r>
          </w:p>
        </w:tc>
        <w:tc>
          <w:tcPr>
            <w:tcW w:w="0" w:type="auto"/>
            <w:hideMark/>
          </w:tcPr>
          <w:p w14:paraId="26F5F72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pocas fuentes o no son confiables; el formato de citas es incorrecto en varios casos.</w:t>
            </w:r>
          </w:p>
        </w:tc>
        <w:tc>
          <w:tcPr>
            <w:tcW w:w="0" w:type="auto"/>
            <w:hideMark/>
          </w:tcPr>
          <w:p w14:paraId="451854D6"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usa fuentes adecuadas ni sigue el formato de citas.</w:t>
            </w:r>
          </w:p>
        </w:tc>
      </w:tr>
      <w:tr w:rsidR="00556D81" w:rsidRPr="007F610F" w14:paraId="3C33552A" w14:textId="77777777" w:rsidTr="000330CC">
        <w:tc>
          <w:tcPr>
            <w:tcW w:w="0" w:type="auto"/>
            <w:hideMark/>
          </w:tcPr>
          <w:p w14:paraId="06356729"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Redacción y gramática</w:t>
            </w:r>
          </w:p>
        </w:tc>
        <w:tc>
          <w:tcPr>
            <w:tcW w:w="0" w:type="auto"/>
            <w:hideMark/>
          </w:tcPr>
          <w:p w14:paraId="49C3400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redacción es clara, precisa y sin errores gramaticales.</w:t>
            </w:r>
          </w:p>
        </w:tc>
        <w:tc>
          <w:tcPr>
            <w:tcW w:w="0" w:type="auto"/>
            <w:hideMark/>
          </w:tcPr>
          <w:p w14:paraId="627B0B0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redacción es buena, con pocos errores menores de gramática.</w:t>
            </w:r>
          </w:p>
        </w:tc>
        <w:tc>
          <w:tcPr>
            <w:tcW w:w="0" w:type="auto"/>
            <w:hideMark/>
          </w:tcPr>
          <w:p w14:paraId="2561F863"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redacción es adecuada, aunque hay algunos errores de gramática que afectan la comprensión.</w:t>
            </w:r>
          </w:p>
        </w:tc>
        <w:tc>
          <w:tcPr>
            <w:tcW w:w="0" w:type="auto"/>
            <w:hideMark/>
          </w:tcPr>
          <w:p w14:paraId="3A82AB5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Hay varios errores gramaticales que dificultan la comprensión.</w:t>
            </w:r>
          </w:p>
        </w:tc>
        <w:tc>
          <w:tcPr>
            <w:tcW w:w="0" w:type="auto"/>
            <w:hideMark/>
          </w:tcPr>
          <w:p w14:paraId="41F3ACA7"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redacción y gramática son deficientes, lo que dificulta entender el ensayo.</w:t>
            </w:r>
          </w:p>
        </w:tc>
      </w:tr>
    </w:tbl>
    <w:p w14:paraId="18570593" w14:textId="77777777" w:rsidR="00556D81" w:rsidRPr="007F610F" w:rsidRDefault="00556D81" w:rsidP="00556D81">
      <w:pPr>
        <w:spacing w:after="0" w:line="240" w:lineRule="auto"/>
        <w:rPr>
          <w:rFonts w:ascii="Arial" w:eastAsia="MS Mincho" w:hAnsi="Arial" w:cs="Arial"/>
          <w:sz w:val="20"/>
          <w:szCs w:val="20"/>
          <w:lang w:bidi="en-US"/>
        </w:rPr>
      </w:pPr>
    </w:p>
    <w:p w14:paraId="455E4521" w14:textId="77777777" w:rsidR="000330CC" w:rsidRDefault="000330CC" w:rsidP="00556D81">
      <w:pPr>
        <w:spacing w:after="0" w:line="240" w:lineRule="auto"/>
        <w:rPr>
          <w:rFonts w:ascii="Arial" w:eastAsia="MS Mincho" w:hAnsi="Arial" w:cs="Arial"/>
          <w:b/>
          <w:bCs/>
          <w:sz w:val="20"/>
          <w:szCs w:val="20"/>
          <w:lang w:bidi="en-US"/>
        </w:rPr>
      </w:pPr>
    </w:p>
    <w:p w14:paraId="1DB23A19" w14:textId="77777777" w:rsidR="000330CC" w:rsidRDefault="000330CC" w:rsidP="00556D81">
      <w:pPr>
        <w:spacing w:after="0" w:line="240" w:lineRule="auto"/>
        <w:rPr>
          <w:rFonts w:ascii="Arial" w:eastAsia="MS Mincho" w:hAnsi="Arial" w:cs="Arial"/>
          <w:b/>
          <w:bCs/>
          <w:sz w:val="20"/>
          <w:szCs w:val="20"/>
          <w:lang w:bidi="en-US"/>
        </w:rPr>
      </w:pPr>
    </w:p>
    <w:p w14:paraId="0F44770B" w14:textId="77777777" w:rsidR="000330CC" w:rsidRDefault="000330CC" w:rsidP="00556D81">
      <w:pPr>
        <w:spacing w:after="0" w:line="240" w:lineRule="auto"/>
        <w:rPr>
          <w:rFonts w:ascii="Arial" w:eastAsia="MS Mincho" w:hAnsi="Arial" w:cs="Arial"/>
          <w:b/>
          <w:bCs/>
          <w:sz w:val="20"/>
          <w:szCs w:val="20"/>
          <w:lang w:bidi="en-US"/>
        </w:rPr>
      </w:pPr>
    </w:p>
    <w:p w14:paraId="6394C734" w14:textId="77777777" w:rsidR="000330CC" w:rsidRDefault="000330CC" w:rsidP="00556D81">
      <w:pPr>
        <w:spacing w:after="0" w:line="240" w:lineRule="auto"/>
        <w:rPr>
          <w:rFonts w:ascii="Arial" w:eastAsia="MS Mincho" w:hAnsi="Arial" w:cs="Arial"/>
          <w:b/>
          <w:bCs/>
          <w:sz w:val="20"/>
          <w:szCs w:val="20"/>
          <w:lang w:bidi="en-US"/>
        </w:rPr>
      </w:pPr>
    </w:p>
    <w:p w14:paraId="03B873B8" w14:textId="77777777" w:rsidR="000330CC" w:rsidRDefault="000330CC" w:rsidP="00556D81">
      <w:pPr>
        <w:spacing w:after="0" w:line="240" w:lineRule="auto"/>
        <w:rPr>
          <w:rFonts w:ascii="Arial" w:eastAsia="MS Mincho" w:hAnsi="Arial" w:cs="Arial"/>
          <w:b/>
          <w:bCs/>
          <w:sz w:val="20"/>
          <w:szCs w:val="20"/>
          <w:lang w:bidi="en-US"/>
        </w:rPr>
      </w:pPr>
    </w:p>
    <w:p w14:paraId="58B27624" w14:textId="77777777" w:rsidR="000330CC" w:rsidRDefault="000330CC" w:rsidP="00556D81">
      <w:pPr>
        <w:spacing w:after="0" w:line="240" w:lineRule="auto"/>
        <w:rPr>
          <w:rFonts w:ascii="Arial" w:eastAsia="MS Mincho" w:hAnsi="Arial" w:cs="Arial"/>
          <w:b/>
          <w:bCs/>
          <w:sz w:val="20"/>
          <w:szCs w:val="20"/>
          <w:lang w:bidi="en-US"/>
        </w:rPr>
      </w:pPr>
    </w:p>
    <w:p w14:paraId="17777B92" w14:textId="77777777" w:rsidR="000330CC" w:rsidRDefault="000330CC" w:rsidP="00556D81">
      <w:pPr>
        <w:spacing w:after="0" w:line="240" w:lineRule="auto"/>
        <w:rPr>
          <w:rFonts w:ascii="Arial" w:eastAsia="MS Mincho" w:hAnsi="Arial" w:cs="Arial"/>
          <w:b/>
          <w:bCs/>
          <w:sz w:val="20"/>
          <w:szCs w:val="20"/>
          <w:lang w:bidi="en-US"/>
        </w:rPr>
      </w:pPr>
    </w:p>
    <w:p w14:paraId="7F471C22" w14:textId="77777777" w:rsidR="000330CC" w:rsidRDefault="000330CC" w:rsidP="00556D81">
      <w:pPr>
        <w:spacing w:after="0" w:line="240" w:lineRule="auto"/>
        <w:rPr>
          <w:rFonts w:ascii="Arial" w:eastAsia="MS Mincho" w:hAnsi="Arial" w:cs="Arial"/>
          <w:b/>
          <w:bCs/>
          <w:sz w:val="20"/>
          <w:szCs w:val="20"/>
          <w:lang w:bidi="en-US"/>
        </w:rPr>
      </w:pPr>
    </w:p>
    <w:p w14:paraId="702DCB21" w14:textId="77777777" w:rsidR="000330CC" w:rsidRDefault="000330CC" w:rsidP="00556D81">
      <w:pPr>
        <w:spacing w:after="0" w:line="240" w:lineRule="auto"/>
        <w:rPr>
          <w:rFonts w:ascii="Arial" w:eastAsia="MS Mincho" w:hAnsi="Arial" w:cs="Arial"/>
          <w:b/>
          <w:bCs/>
          <w:sz w:val="20"/>
          <w:szCs w:val="20"/>
          <w:lang w:bidi="en-US"/>
        </w:rPr>
      </w:pPr>
    </w:p>
    <w:p w14:paraId="5D7D9FA8" w14:textId="660F333E" w:rsidR="00556D81" w:rsidRPr="007F610F" w:rsidRDefault="00556D81" w:rsidP="00556D81">
      <w:pPr>
        <w:spacing w:after="0" w:line="240" w:lineRule="auto"/>
        <w:rPr>
          <w:rFonts w:ascii="Arial" w:eastAsia="MS Mincho" w:hAnsi="Arial" w:cs="Arial"/>
          <w:b/>
          <w:bCs/>
          <w:sz w:val="20"/>
          <w:szCs w:val="20"/>
          <w:lang w:bidi="en-US"/>
        </w:rPr>
      </w:pPr>
      <w:r w:rsidRPr="007F610F">
        <w:rPr>
          <w:rFonts w:ascii="Arial" w:eastAsia="MS Mincho" w:hAnsi="Arial" w:cs="Arial"/>
          <w:b/>
          <w:bCs/>
          <w:sz w:val="20"/>
          <w:szCs w:val="20"/>
          <w:lang w:bidi="en-US"/>
        </w:rPr>
        <w:t>Rúbrica para evaluar debates virtuales</w:t>
      </w:r>
    </w:p>
    <w:p w14:paraId="3762E645" w14:textId="77777777" w:rsidR="00556D81" w:rsidRPr="007F610F" w:rsidRDefault="00556D81" w:rsidP="00556D81">
      <w:pPr>
        <w:spacing w:after="0" w:line="240" w:lineRule="auto"/>
        <w:rPr>
          <w:rFonts w:ascii="Arial" w:eastAsia="MS Mincho" w:hAnsi="Arial" w:cs="Arial"/>
          <w:b/>
          <w:bCs/>
          <w:sz w:val="20"/>
          <w:szCs w:val="20"/>
          <w:lang w:bidi="en-US"/>
        </w:rPr>
      </w:pPr>
    </w:p>
    <w:tbl>
      <w:tblPr>
        <w:tblStyle w:val="Tablaconcuadrcula"/>
        <w:tblW w:w="0" w:type="auto"/>
        <w:tblLook w:val="04A0" w:firstRow="1" w:lastRow="0" w:firstColumn="1" w:lastColumn="0" w:noHBand="0" w:noVBand="1"/>
      </w:tblPr>
      <w:tblGrid>
        <w:gridCol w:w="1755"/>
        <w:gridCol w:w="1319"/>
        <w:gridCol w:w="1408"/>
        <w:gridCol w:w="1558"/>
        <w:gridCol w:w="1461"/>
        <w:gridCol w:w="1327"/>
      </w:tblGrid>
      <w:tr w:rsidR="00556D81" w:rsidRPr="007F610F" w14:paraId="2B5D9F80" w14:textId="77777777" w:rsidTr="000330CC">
        <w:tc>
          <w:tcPr>
            <w:tcW w:w="0" w:type="auto"/>
            <w:hideMark/>
          </w:tcPr>
          <w:p w14:paraId="6828B0AB"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Criterio</w:t>
            </w:r>
          </w:p>
        </w:tc>
        <w:tc>
          <w:tcPr>
            <w:tcW w:w="0" w:type="auto"/>
            <w:hideMark/>
          </w:tcPr>
          <w:p w14:paraId="7C0E7486"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Excelente (5)</w:t>
            </w:r>
          </w:p>
        </w:tc>
        <w:tc>
          <w:tcPr>
            <w:tcW w:w="0" w:type="auto"/>
            <w:hideMark/>
          </w:tcPr>
          <w:p w14:paraId="519921CE"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Bueno (4)</w:t>
            </w:r>
          </w:p>
        </w:tc>
        <w:tc>
          <w:tcPr>
            <w:tcW w:w="0" w:type="auto"/>
            <w:hideMark/>
          </w:tcPr>
          <w:p w14:paraId="7AB2AFAD"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Satisfactorio (3)</w:t>
            </w:r>
          </w:p>
        </w:tc>
        <w:tc>
          <w:tcPr>
            <w:tcW w:w="0" w:type="auto"/>
            <w:hideMark/>
          </w:tcPr>
          <w:p w14:paraId="340A89DE"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Necesita Mejorar (2)</w:t>
            </w:r>
          </w:p>
        </w:tc>
        <w:tc>
          <w:tcPr>
            <w:tcW w:w="0" w:type="auto"/>
            <w:hideMark/>
          </w:tcPr>
          <w:p w14:paraId="1357D39B" w14:textId="77777777" w:rsidR="00556D81" w:rsidRPr="007F610F" w:rsidRDefault="00556D81" w:rsidP="009B0E52">
            <w:pPr>
              <w:spacing w:line="240" w:lineRule="auto"/>
              <w:jc w:val="center"/>
              <w:rPr>
                <w:rFonts w:ascii="Arial" w:eastAsia="MS Mincho" w:hAnsi="Arial" w:cs="Arial"/>
                <w:sz w:val="20"/>
                <w:szCs w:val="20"/>
                <w:lang w:bidi="en-US"/>
              </w:rPr>
            </w:pPr>
            <w:r w:rsidRPr="007F610F">
              <w:rPr>
                <w:rFonts w:ascii="Arial" w:eastAsia="MS Mincho" w:hAnsi="Arial" w:cs="Arial"/>
                <w:sz w:val="20"/>
                <w:szCs w:val="20"/>
                <w:lang w:bidi="en-US"/>
              </w:rPr>
              <w:t>Deficiente (1)</w:t>
            </w:r>
          </w:p>
        </w:tc>
      </w:tr>
      <w:tr w:rsidR="00556D81" w:rsidRPr="007F610F" w14:paraId="6C02EF0C" w14:textId="77777777" w:rsidTr="000330CC">
        <w:tc>
          <w:tcPr>
            <w:tcW w:w="0" w:type="auto"/>
            <w:hideMark/>
          </w:tcPr>
          <w:p w14:paraId="41BCC233"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Claridad de exposición</w:t>
            </w:r>
          </w:p>
        </w:tc>
        <w:tc>
          <w:tcPr>
            <w:tcW w:w="0" w:type="auto"/>
            <w:hideMark/>
          </w:tcPr>
          <w:p w14:paraId="0172EA0F"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Presenta sus ideas de forma clara y precisa; es fácil de entender.</w:t>
            </w:r>
          </w:p>
        </w:tc>
        <w:tc>
          <w:tcPr>
            <w:tcW w:w="0" w:type="auto"/>
            <w:hideMark/>
          </w:tcPr>
          <w:p w14:paraId="3089F886"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Expone sus ideas de manera clara, aunque hay algunos puntos que podrían mejorarse.</w:t>
            </w:r>
          </w:p>
        </w:tc>
        <w:tc>
          <w:tcPr>
            <w:tcW w:w="0" w:type="auto"/>
            <w:hideMark/>
          </w:tcPr>
          <w:p w14:paraId="380FF39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exposición es comprensible, aunque podría ser más clara y directa en algunas partes.</w:t>
            </w:r>
          </w:p>
        </w:tc>
        <w:tc>
          <w:tcPr>
            <w:tcW w:w="0" w:type="auto"/>
            <w:hideMark/>
          </w:tcPr>
          <w:p w14:paraId="56FFBA3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claridad de la exposición es limitada; algunos puntos no son claros.</w:t>
            </w:r>
          </w:p>
        </w:tc>
        <w:tc>
          <w:tcPr>
            <w:tcW w:w="0" w:type="auto"/>
            <w:hideMark/>
          </w:tcPr>
          <w:p w14:paraId="2B977226"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La exposición es confusa y difícil de entender.</w:t>
            </w:r>
          </w:p>
        </w:tc>
      </w:tr>
      <w:tr w:rsidR="00556D81" w:rsidRPr="007F610F" w14:paraId="22E55386" w14:textId="77777777" w:rsidTr="000330CC">
        <w:tc>
          <w:tcPr>
            <w:tcW w:w="0" w:type="auto"/>
            <w:hideMark/>
          </w:tcPr>
          <w:p w14:paraId="479997F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Calidad de argumentación</w:t>
            </w:r>
          </w:p>
        </w:tc>
        <w:tc>
          <w:tcPr>
            <w:tcW w:w="0" w:type="auto"/>
            <w:hideMark/>
          </w:tcPr>
          <w:p w14:paraId="6A68D63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Ofrece argumentos sólidos y bien fundamentados con evidencia y ejemplos relevantes.</w:t>
            </w:r>
          </w:p>
        </w:tc>
        <w:tc>
          <w:tcPr>
            <w:tcW w:w="0" w:type="auto"/>
            <w:hideMark/>
          </w:tcPr>
          <w:p w14:paraId="52EE1DB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buenos y están fundamentados, aunque algunos carecen de profundidad.</w:t>
            </w:r>
          </w:p>
        </w:tc>
        <w:tc>
          <w:tcPr>
            <w:tcW w:w="0" w:type="auto"/>
            <w:hideMark/>
          </w:tcPr>
          <w:p w14:paraId="13F708B8"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aceptables, pero les falta apoyo o profundidad en algunos casos.</w:t>
            </w:r>
          </w:p>
        </w:tc>
        <w:tc>
          <w:tcPr>
            <w:tcW w:w="0" w:type="auto"/>
            <w:hideMark/>
          </w:tcPr>
          <w:p w14:paraId="07162B67"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Los argumentos son débiles y tienen poca evidencia de respaldo.</w:t>
            </w:r>
          </w:p>
        </w:tc>
        <w:tc>
          <w:tcPr>
            <w:tcW w:w="0" w:type="auto"/>
            <w:hideMark/>
          </w:tcPr>
          <w:p w14:paraId="788BB68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hay una argumentación clara; faltan evidencias de apoyo.</w:t>
            </w:r>
          </w:p>
        </w:tc>
      </w:tr>
      <w:tr w:rsidR="00556D81" w:rsidRPr="007F610F" w14:paraId="4F734CAF" w14:textId="77777777" w:rsidTr="000330CC">
        <w:tc>
          <w:tcPr>
            <w:tcW w:w="0" w:type="auto"/>
            <w:hideMark/>
          </w:tcPr>
          <w:p w14:paraId="52C1FB71"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Escucha activa y respeto</w:t>
            </w:r>
          </w:p>
        </w:tc>
        <w:tc>
          <w:tcPr>
            <w:tcW w:w="0" w:type="auto"/>
            <w:hideMark/>
          </w:tcPr>
          <w:p w14:paraId="76D80DF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Escucha y respeta las opiniones contrarias; responde de manera constructiva.</w:t>
            </w:r>
          </w:p>
        </w:tc>
        <w:tc>
          <w:tcPr>
            <w:tcW w:w="0" w:type="auto"/>
            <w:hideMark/>
          </w:tcPr>
          <w:p w14:paraId="599DB159"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Generalmente escucha y respeta a los demás, con algunas oportunidades de mejorar en la interacción.</w:t>
            </w:r>
          </w:p>
        </w:tc>
        <w:tc>
          <w:tcPr>
            <w:tcW w:w="0" w:type="auto"/>
            <w:hideMark/>
          </w:tcPr>
          <w:p w14:paraId="11A988B7"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Escucha y responde a las opiniones, aunque a veces interrumpe o no responde constructivamente.</w:t>
            </w:r>
          </w:p>
        </w:tc>
        <w:tc>
          <w:tcPr>
            <w:tcW w:w="0" w:type="auto"/>
            <w:hideMark/>
          </w:tcPr>
          <w:p w14:paraId="2FEE7EBE"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Escucha limitadamente y muestra poco respeto hacia las opiniones contrarias.</w:t>
            </w:r>
          </w:p>
        </w:tc>
        <w:tc>
          <w:tcPr>
            <w:tcW w:w="0" w:type="auto"/>
            <w:hideMark/>
          </w:tcPr>
          <w:p w14:paraId="6B81039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muestra respeto por los demás; interrumpe frecuentemente y no responde de manera constructiva.</w:t>
            </w:r>
          </w:p>
        </w:tc>
      </w:tr>
      <w:tr w:rsidR="00556D81" w:rsidRPr="007F610F" w14:paraId="5171C157" w14:textId="77777777" w:rsidTr="000330CC">
        <w:tc>
          <w:tcPr>
            <w:tcW w:w="0" w:type="auto"/>
            <w:hideMark/>
          </w:tcPr>
          <w:p w14:paraId="1551C299"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Contraargumentación</w:t>
            </w:r>
          </w:p>
        </w:tc>
        <w:tc>
          <w:tcPr>
            <w:tcW w:w="0" w:type="auto"/>
            <w:hideMark/>
          </w:tcPr>
          <w:p w14:paraId="7CA3261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Responde a las opiniones opuestas con argumentos bien estructurados y respetuosos.</w:t>
            </w:r>
          </w:p>
        </w:tc>
        <w:tc>
          <w:tcPr>
            <w:tcW w:w="0" w:type="auto"/>
            <w:hideMark/>
          </w:tcPr>
          <w:p w14:paraId="19F86D1D"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Responde a las opiniones opuestas adecuadamente, aunque podría estructurar mejor sus respuestas.</w:t>
            </w:r>
          </w:p>
        </w:tc>
        <w:tc>
          <w:tcPr>
            <w:tcW w:w="0" w:type="auto"/>
            <w:hideMark/>
          </w:tcPr>
          <w:p w14:paraId="6A7EACA7"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Responde a las opiniones, aunque los contraargumentos son débiles o no siempre están bien estructurados.</w:t>
            </w:r>
          </w:p>
        </w:tc>
        <w:tc>
          <w:tcPr>
            <w:tcW w:w="0" w:type="auto"/>
            <w:hideMark/>
          </w:tcPr>
          <w:p w14:paraId="18B26893"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Contraargumenta de manera limitada y con respuestas poco fundamentadas.</w:t>
            </w:r>
          </w:p>
        </w:tc>
        <w:tc>
          <w:tcPr>
            <w:tcW w:w="0" w:type="auto"/>
            <w:hideMark/>
          </w:tcPr>
          <w:p w14:paraId="0F628415"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responde a los argumentos opuestos o lo hace de manera inadecuada y sin fundamento.</w:t>
            </w:r>
          </w:p>
        </w:tc>
      </w:tr>
      <w:tr w:rsidR="00556D81" w:rsidRPr="007F610F" w14:paraId="7E7448B1" w14:textId="77777777" w:rsidTr="000330CC">
        <w:tc>
          <w:tcPr>
            <w:tcW w:w="0" w:type="auto"/>
            <w:hideMark/>
          </w:tcPr>
          <w:p w14:paraId="14130ACA"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Uso de fuentes y evidencia</w:t>
            </w:r>
          </w:p>
        </w:tc>
        <w:tc>
          <w:tcPr>
            <w:tcW w:w="0" w:type="auto"/>
            <w:hideMark/>
          </w:tcPr>
          <w:p w14:paraId="3991953D"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evidencia confiable y relevante para apoyar sus argumentos.</w:t>
            </w:r>
          </w:p>
        </w:tc>
        <w:tc>
          <w:tcPr>
            <w:tcW w:w="0" w:type="auto"/>
            <w:hideMark/>
          </w:tcPr>
          <w:p w14:paraId="2117254C"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evidencia confiable, aunque podría mejorar en la selección o relevancia de las fuentes.</w:t>
            </w:r>
          </w:p>
        </w:tc>
        <w:tc>
          <w:tcPr>
            <w:tcW w:w="0" w:type="auto"/>
            <w:hideMark/>
          </w:tcPr>
          <w:p w14:paraId="0FFE89D0"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algunas evidencias, pero en ocasiones no son suficientes o relevantes.</w:t>
            </w:r>
          </w:p>
        </w:tc>
        <w:tc>
          <w:tcPr>
            <w:tcW w:w="0" w:type="auto"/>
            <w:hideMark/>
          </w:tcPr>
          <w:p w14:paraId="32F9A2B1"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Usa poca o ninguna evidencia relevante para apoyar sus argumentos.</w:t>
            </w:r>
          </w:p>
        </w:tc>
        <w:tc>
          <w:tcPr>
            <w:tcW w:w="0" w:type="auto"/>
            <w:hideMark/>
          </w:tcPr>
          <w:p w14:paraId="2DE327A2" w14:textId="77777777" w:rsidR="00556D81" w:rsidRPr="007F610F" w:rsidRDefault="00556D81" w:rsidP="009B0E52">
            <w:pPr>
              <w:spacing w:line="240" w:lineRule="auto"/>
              <w:rPr>
                <w:rFonts w:ascii="Arial" w:eastAsia="MS Mincho" w:hAnsi="Arial" w:cs="Arial"/>
                <w:sz w:val="20"/>
                <w:szCs w:val="20"/>
                <w:lang w:bidi="en-US"/>
              </w:rPr>
            </w:pPr>
            <w:r w:rsidRPr="007F610F">
              <w:rPr>
                <w:rFonts w:ascii="Arial" w:eastAsia="MS Mincho" w:hAnsi="Arial" w:cs="Arial"/>
                <w:sz w:val="20"/>
                <w:szCs w:val="20"/>
                <w:lang w:bidi="en-US"/>
              </w:rPr>
              <w:t>No usa evidencia confiable ni relevante en el debate.</w:t>
            </w:r>
          </w:p>
        </w:tc>
      </w:tr>
    </w:tbl>
    <w:p w14:paraId="4E159C25" w14:textId="77777777" w:rsidR="00556D81" w:rsidRPr="007F610F" w:rsidRDefault="00556D81" w:rsidP="00556D81">
      <w:pPr>
        <w:spacing w:after="0" w:line="240" w:lineRule="auto"/>
        <w:rPr>
          <w:rFonts w:ascii="Arial" w:eastAsia="Times New Roman" w:hAnsi="Arial" w:cs="Arial"/>
          <w:b/>
          <w:bCs/>
          <w:sz w:val="20"/>
          <w:szCs w:val="20"/>
          <w:lang w:bidi="en-US"/>
        </w:rPr>
      </w:pPr>
      <w:r w:rsidRPr="007F610F">
        <w:rPr>
          <w:rFonts w:ascii="Arial" w:eastAsia="Times New Roman" w:hAnsi="Arial" w:cs="Arial"/>
          <w:b/>
          <w:bCs/>
          <w:sz w:val="20"/>
          <w:szCs w:val="20"/>
          <w:lang w:bidi="en-US"/>
        </w:rPr>
        <w:br w:type="page"/>
      </w:r>
      <w:r w:rsidRPr="007F610F">
        <w:rPr>
          <w:rFonts w:ascii="Arial" w:eastAsia="Times New Roman" w:hAnsi="Arial" w:cs="Arial"/>
          <w:b/>
          <w:bCs/>
          <w:sz w:val="20"/>
          <w:szCs w:val="20"/>
          <w:lang w:bidi="en-US"/>
        </w:rPr>
        <w:lastRenderedPageBreak/>
        <w:t>Bibliografía</w:t>
      </w:r>
    </w:p>
    <w:p w14:paraId="2E141C5F" w14:textId="77777777" w:rsidR="00556D81" w:rsidRPr="007F610F" w:rsidRDefault="00556D81" w:rsidP="00556D81">
      <w:pPr>
        <w:spacing w:before="120" w:after="120" w:line="240" w:lineRule="auto"/>
        <w:contextualSpacing/>
        <w:jc w:val="both"/>
        <w:rPr>
          <w:rFonts w:ascii="Arial" w:eastAsia="Times New Roman" w:hAnsi="Arial" w:cs="Arial"/>
          <w:b/>
          <w:bCs/>
          <w:sz w:val="20"/>
          <w:szCs w:val="20"/>
          <w:lang w:bidi="en-US"/>
        </w:rPr>
      </w:pPr>
    </w:p>
    <w:p w14:paraId="549135B0" w14:textId="77777777" w:rsidR="00556D81" w:rsidRPr="007F610F" w:rsidRDefault="00556D81" w:rsidP="00556D81">
      <w:pPr>
        <w:spacing w:after="120" w:line="240" w:lineRule="auto"/>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Bibliografía obligatoria</w:t>
      </w:r>
    </w:p>
    <w:p w14:paraId="61C57E39" w14:textId="77777777" w:rsidR="00556D81" w:rsidRPr="0041326D" w:rsidRDefault="00556D81" w:rsidP="00556D81">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Becerra Ortiz, M. (2023). </w:t>
      </w:r>
      <w:r w:rsidRPr="00C13B00">
        <w:rPr>
          <w:rFonts w:ascii="Arial" w:eastAsia="Times New Roman" w:hAnsi="Arial" w:cs="Arial"/>
          <w:i/>
          <w:iCs/>
          <w:sz w:val="20"/>
          <w:szCs w:val="20"/>
          <w:lang w:bidi="en-US"/>
        </w:rPr>
        <w:t>El Rabí de Galilea: </w:t>
      </w:r>
      <w:r w:rsidRPr="00C13B00">
        <w:rPr>
          <w:rFonts w:ascii="Arial" w:eastAsia="Times New Roman" w:hAnsi="Arial" w:cs="Arial"/>
          <w:sz w:val="20"/>
          <w:szCs w:val="20"/>
          <w:lang w:bidi="en-US"/>
        </w:rPr>
        <w:t xml:space="preserve">(1 ed.). Ediciones Alfar S.A. </w:t>
      </w:r>
      <w:hyperlink r:id="rId59" w:history="1">
        <w:r w:rsidRPr="0041326D">
          <w:rPr>
            <w:rStyle w:val="Hipervnculo"/>
            <w:rFonts w:ascii="Arial" w:eastAsia="Times New Roman" w:hAnsi="Arial" w:cs="Arial"/>
            <w:sz w:val="20"/>
            <w:szCs w:val="20"/>
            <w:lang w:bidi="en-US"/>
          </w:rPr>
          <w:t>https://elibro-net.ezproxy.interamerica.org/es/lc/bvainteramerica/titulos/228762</w:t>
        </w:r>
      </w:hyperlink>
      <w:r>
        <w:rPr>
          <w:rFonts w:ascii="Arial" w:eastAsia="Times New Roman" w:hAnsi="Arial" w:cs="Arial"/>
          <w:sz w:val="20"/>
          <w:szCs w:val="20"/>
          <w:lang w:bidi="en-US"/>
        </w:rPr>
        <w:t xml:space="preserve"> </w:t>
      </w:r>
    </w:p>
    <w:p w14:paraId="70883003" w14:textId="77777777" w:rsidR="00556D81" w:rsidRPr="007F610F" w:rsidRDefault="00556D81" w:rsidP="00556D81">
      <w:pPr>
        <w:spacing w:after="120" w:line="240" w:lineRule="auto"/>
        <w:jc w:val="both"/>
        <w:rPr>
          <w:rFonts w:ascii="Arial" w:eastAsia="Times New Roman" w:hAnsi="Arial" w:cs="Arial"/>
          <w:sz w:val="20"/>
          <w:szCs w:val="20"/>
          <w:lang w:bidi="en-US"/>
        </w:rPr>
      </w:pPr>
      <w:r w:rsidRPr="00C13B00">
        <w:rPr>
          <w:rFonts w:ascii="Arial" w:eastAsia="Times New Roman" w:hAnsi="Arial" w:cs="Arial"/>
          <w:sz w:val="20"/>
          <w:szCs w:val="20"/>
          <w:lang w:bidi="en-US"/>
        </w:rPr>
        <w:t>Pagán, S. (2021). </w:t>
      </w:r>
      <w:r w:rsidRPr="00C13B00">
        <w:rPr>
          <w:rFonts w:ascii="Arial" w:eastAsia="Times New Roman" w:hAnsi="Arial" w:cs="Arial"/>
          <w:i/>
          <w:iCs/>
          <w:sz w:val="20"/>
          <w:szCs w:val="20"/>
          <w:lang w:bidi="en-US"/>
        </w:rPr>
        <w:t>Los milagros del reino de Jesús de Nazaret: </w:t>
      </w:r>
      <w:r w:rsidRPr="00C13B00">
        <w:rPr>
          <w:rFonts w:ascii="Arial" w:eastAsia="Times New Roman" w:hAnsi="Arial" w:cs="Arial"/>
          <w:sz w:val="20"/>
          <w:szCs w:val="20"/>
          <w:lang w:bidi="en-US"/>
        </w:rPr>
        <w:t xml:space="preserve">(1 ed.). Editorial CLIE. </w:t>
      </w:r>
      <w:hyperlink r:id="rId60" w:history="1">
        <w:r w:rsidRPr="007F610F">
          <w:rPr>
            <w:rFonts w:ascii="Arial" w:eastAsia="Times New Roman" w:hAnsi="Arial" w:cs="Arial"/>
            <w:color w:val="0563C1"/>
            <w:sz w:val="20"/>
            <w:szCs w:val="20"/>
            <w:u w:val="single"/>
            <w:lang w:bidi="en-US"/>
          </w:rPr>
          <w:t>https://elibro-net.ezproxy.interamerica.org/es/lc/bvainteramerica/titulos/266753</w:t>
        </w:r>
      </w:hyperlink>
    </w:p>
    <w:p w14:paraId="33A6E517" w14:textId="77777777" w:rsidR="00556D81" w:rsidRPr="001849D8" w:rsidRDefault="00556D81" w:rsidP="00556D81">
      <w:pPr>
        <w:spacing w:after="120" w:line="240" w:lineRule="auto"/>
        <w:jc w:val="both"/>
        <w:rPr>
          <w:rFonts w:ascii="Arial" w:eastAsia="Times New Roman" w:hAnsi="Arial" w:cs="Arial"/>
          <w:sz w:val="20"/>
          <w:szCs w:val="20"/>
          <w:lang w:val="en-US" w:bidi="en-US"/>
        </w:rPr>
      </w:pPr>
      <w:r w:rsidRPr="00C13B00">
        <w:rPr>
          <w:rFonts w:ascii="Arial" w:eastAsia="Times New Roman" w:hAnsi="Arial" w:cs="Arial"/>
          <w:sz w:val="20"/>
          <w:szCs w:val="20"/>
          <w:lang w:bidi="en-US"/>
        </w:rPr>
        <w:t xml:space="preserve">White, E. G. (1955). El Deseado de Todas las Gentes. </w:t>
      </w:r>
      <w:r w:rsidRPr="00C13B00">
        <w:rPr>
          <w:rFonts w:ascii="Arial" w:eastAsia="Times New Roman" w:hAnsi="Arial" w:cs="Arial"/>
          <w:sz w:val="20"/>
          <w:szCs w:val="20"/>
          <w:lang w:val="en-US" w:bidi="en-US"/>
        </w:rPr>
        <w:t xml:space="preserve">Pacific Press Publishing Association. </w:t>
      </w:r>
      <w:hyperlink r:id="rId61" w:history="1">
        <w:r w:rsidRPr="009A61F5">
          <w:rPr>
            <w:rStyle w:val="Hipervnculo"/>
            <w:rFonts w:ascii="Arial" w:eastAsia="Times New Roman" w:hAnsi="Arial" w:cs="Arial"/>
            <w:sz w:val="20"/>
            <w:szCs w:val="20"/>
            <w:lang w:val="en-US" w:bidi="en-US"/>
          </w:rPr>
          <w:t>http://text.egwwritings.org/book/b174</w:t>
        </w:r>
      </w:hyperlink>
      <w:r>
        <w:rPr>
          <w:rFonts w:ascii="Arial" w:eastAsia="Times New Roman" w:hAnsi="Arial" w:cs="Arial"/>
          <w:sz w:val="20"/>
          <w:szCs w:val="20"/>
          <w:lang w:val="en-US" w:bidi="en-US"/>
        </w:rPr>
        <w:t xml:space="preserve">  </w:t>
      </w:r>
      <w:r w:rsidRPr="00C13B00">
        <w:rPr>
          <w:rFonts w:ascii="Arial" w:eastAsia="Times New Roman" w:hAnsi="Arial" w:cs="Arial"/>
          <w:b/>
          <w:bCs/>
          <w:sz w:val="20"/>
          <w:szCs w:val="20"/>
          <w:lang w:val="en-US" w:bidi="en-US"/>
        </w:rPr>
        <w:t>*Clásico.</w:t>
      </w:r>
    </w:p>
    <w:p w14:paraId="24AF82E4" w14:textId="77777777" w:rsidR="00556D81" w:rsidRPr="00C13B00" w:rsidRDefault="00556D81" w:rsidP="00556D81">
      <w:pPr>
        <w:spacing w:after="120" w:line="240" w:lineRule="auto"/>
        <w:jc w:val="both"/>
        <w:rPr>
          <w:rFonts w:ascii="Arial" w:eastAsia="Times New Roman" w:hAnsi="Arial" w:cs="Arial"/>
          <w:sz w:val="20"/>
          <w:szCs w:val="20"/>
          <w:lang w:val="en-US" w:bidi="en-US"/>
        </w:rPr>
      </w:pPr>
    </w:p>
    <w:p w14:paraId="7C3D2F01" w14:textId="77777777" w:rsidR="00556D81" w:rsidRPr="007F610F" w:rsidRDefault="00556D81" w:rsidP="00556D81">
      <w:pPr>
        <w:spacing w:after="120" w:line="240" w:lineRule="auto"/>
        <w:jc w:val="both"/>
        <w:rPr>
          <w:rFonts w:ascii="Arial" w:eastAsia="Times New Roman" w:hAnsi="Arial" w:cs="Arial"/>
          <w:b/>
          <w:bCs/>
          <w:sz w:val="20"/>
          <w:szCs w:val="20"/>
          <w:lang w:bidi="en-US"/>
        </w:rPr>
      </w:pPr>
      <w:r w:rsidRPr="007F610F">
        <w:rPr>
          <w:rFonts w:ascii="Arial" w:eastAsia="Times New Roman" w:hAnsi="Arial" w:cs="Arial"/>
          <w:b/>
          <w:bCs/>
          <w:sz w:val="20"/>
          <w:szCs w:val="20"/>
          <w:lang w:bidi="en-US"/>
        </w:rPr>
        <w:t>Bibliografía complementaria</w:t>
      </w:r>
    </w:p>
    <w:p w14:paraId="524132D2" w14:textId="77777777" w:rsidR="00556D81" w:rsidRPr="007F610F" w:rsidRDefault="00556D81" w:rsidP="00556D81">
      <w:pPr>
        <w:spacing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t>Hernández Carracedo, J. M. (2020). </w:t>
      </w:r>
      <w:r w:rsidRPr="007F610F">
        <w:rPr>
          <w:rFonts w:ascii="Arial" w:eastAsia="Times New Roman" w:hAnsi="Arial" w:cs="Arial"/>
          <w:i/>
          <w:iCs/>
          <w:sz w:val="20"/>
          <w:szCs w:val="20"/>
          <w:lang w:bidi="en-US"/>
        </w:rPr>
        <w:t>La caracterización de Jesús en las notas del narrador del Evangelio de Juan: una guía de lectura para el relato</w:t>
      </w:r>
      <w:r>
        <w:rPr>
          <w:rFonts w:ascii="Arial" w:eastAsia="Times New Roman" w:hAnsi="Arial" w:cs="Arial"/>
          <w:i/>
          <w:iCs/>
          <w:sz w:val="20"/>
          <w:szCs w:val="20"/>
          <w:lang w:bidi="en-US"/>
        </w:rPr>
        <w:t xml:space="preserve">. </w:t>
      </w:r>
      <w:r w:rsidRPr="007F610F">
        <w:rPr>
          <w:rFonts w:ascii="Arial" w:eastAsia="Times New Roman" w:hAnsi="Arial" w:cs="Arial"/>
          <w:sz w:val="20"/>
          <w:szCs w:val="20"/>
          <w:lang w:bidi="en-US"/>
        </w:rPr>
        <w:t xml:space="preserve">Editorial Verbo Divino. </w:t>
      </w:r>
      <w:hyperlink r:id="rId62" w:history="1">
        <w:r w:rsidRPr="007F610F">
          <w:rPr>
            <w:rFonts w:ascii="Arial" w:eastAsia="Times New Roman" w:hAnsi="Arial" w:cs="Arial"/>
            <w:color w:val="0563C1"/>
            <w:sz w:val="20"/>
            <w:szCs w:val="20"/>
            <w:u w:val="single"/>
            <w:lang w:bidi="en-US"/>
          </w:rPr>
          <w:t>https://elibro-net.ezproxy.interamerica.org/es/lc/bvainteramerica/titulos/171608</w:t>
        </w:r>
      </w:hyperlink>
      <w:r>
        <w:t xml:space="preserve"> </w:t>
      </w:r>
      <w:r w:rsidRPr="00DC7A68">
        <w:rPr>
          <w:rFonts w:ascii="Arial" w:hAnsi="Arial" w:cs="Arial"/>
          <w:b/>
          <w:bCs/>
          <w:sz w:val="20"/>
          <w:szCs w:val="20"/>
        </w:rPr>
        <w:t>*Clásico, última edición.</w:t>
      </w:r>
    </w:p>
    <w:p w14:paraId="2A478D10" w14:textId="77777777" w:rsidR="00556D81" w:rsidRPr="00B76179" w:rsidRDefault="00556D81" w:rsidP="00556D81">
      <w:pPr>
        <w:spacing w:after="120" w:line="240" w:lineRule="auto"/>
        <w:jc w:val="both"/>
        <w:rPr>
          <w:rFonts w:ascii="Arial" w:eastAsia="Times New Roman" w:hAnsi="Arial" w:cs="Arial"/>
          <w:sz w:val="20"/>
          <w:szCs w:val="20"/>
          <w:lang w:bidi="en-US"/>
        </w:rPr>
      </w:pPr>
      <w:proofErr w:type="spellStart"/>
      <w:r w:rsidRPr="007F610F">
        <w:rPr>
          <w:rFonts w:ascii="Arial" w:eastAsia="Times New Roman" w:hAnsi="Arial" w:cs="Arial"/>
          <w:sz w:val="20"/>
          <w:szCs w:val="20"/>
          <w:lang w:bidi="en-US"/>
        </w:rPr>
        <w:t>Lohfink</w:t>
      </w:r>
      <w:proofErr w:type="spellEnd"/>
      <w:r w:rsidRPr="007F610F">
        <w:rPr>
          <w:rFonts w:ascii="Arial" w:eastAsia="Times New Roman" w:hAnsi="Arial" w:cs="Arial"/>
          <w:sz w:val="20"/>
          <w:szCs w:val="20"/>
          <w:lang w:bidi="en-US"/>
        </w:rPr>
        <w:t>, G. (2020). </w:t>
      </w:r>
      <w:r w:rsidRPr="007F610F">
        <w:rPr>
          <w:rFonts w:ascii="Arial" w:eastAsia="Times New Roman" w:hAnsi="Arial" w:cs="Arial"/>
          <w:i/>
          <w:iCs/>
          <w:sz w:val="20"/>
          <w:szCs w:val="20"/>
          <w:lang w:bidi="en-US"/>
        </w:rPr>
        <w:t>Las cuarenta parábolas de Jesús</w:t>
      </w:r>
      <w:r>
        <w:rPr>
          <w:rFonts w:ascii="Arial" w:eastAsia="Times New Roman" w:hAnsi="Arial" w:cs="Arial"/>
          <w:i/>
          <w:iCs/>
          <w:sz w:val="20"/>
          <w:szCs w:val="20"/>
          <w:lang w:bidi="en-US"/>
        </w:rPr>
        <w:t>.</w:t>
      </w:r>
      <w:r w:rsidRPr="007F610F">
        <w:rPr>
          <w:rFonts w:ascii="Arial" w:eastAsia="Times New Roman" w:hAnsi="Arial" w:cs="Arial"/>
          <w:sz w:val="20"/>
          <w:szCs w:val="20"/>
          <w:lang w:bidi="en-US"/>
        </w:rPr>
        <w:t xml:space="preserve"> Editorial Verbo Divino. </w:t>
      </w:r>
      <w:hyperlink r:id="rId63" w:history="1">
        <w:r w:rsidRPr="007F610F">
          <w:rPr>
            <w:rFonts w:ascii="Arial" w:eastAsia="Times New Roman" w:hAnsi="Arial" w:cs="Arial"/>
            <w:color w:val="0563C1"/>
            <w:sz w:val="20"/>
            <w:szCs w:val="20"/>
            <w:u w:val="single"/>
            <w:lang w:bidi="en-US"/>
          </w:rPr>
          <w:t>https://elibro-net.ezproxy.interamerica.org/es/lc/bvainteramerica/titulos/174637</w:t>
        </w:r>
      </w:hyperlink>
      <w:r>
        <w:t xml:space="preserve"> </w:t>
      </w:r>
      <w:r w:rsidRPr="00DC7A68">
        <w:rPr>
          <w:rFonts w:ascii="Arial" w:hAnsi="Arial" w:cs="Arial"/>
          <w:b/>
          <w:bCs/>
          <w:sz w:val="20"/>
          <w:szCs w:val="20"/>
        </w:rPr>
        <w:t>*Clásico, última edición.</w:t>
      </w:r>
    </w:p>
    <w:p w14:paraId="15FB726F" w14:textId="77777777" w:rsidR="00556D81" w:rsidRPr="007F610F" w:rsidRDefault="00556D81" w:rsidP="00556D81">
      <w:pPr>
        <w:spacing w:after="120" w:line="240" w:lineRule="auto"/>
        <w:jc w:val="both"/>
        <w:rPr>
          <w:rFonts w:ascii="Arial" w:eastAsia="Times New Roman" w:hAnsi="Arial" w:cs="Arial"/>
          <w:sz w:val="20"/>
          <w:szCs w:val="20"/>
          <w:lang w:bidi="en-US"/>
        </w:rPr>
      </w:pPr>
      <w:proofErr w:type="spellStart"/>
      <w:r w:rsidRPr="007F610F">
        <w:rPr>
          <w:rFonts w:ascii="Arial" w:eastAsia="Times New Roman" w:hAnsi="Arial" w:cs="Arial"/>
          <w:sz w:val="20"/>
          <w:szCs w:val="20"/>
          <w:lang w:bidi="en-US"/>
        </w:rPr>
        <w:t>Lohfink</w:t>
      </w:r>
      <w:proofErr w:type="spellEnd"/>
      <w:r w:rsidRPr="007F610F">
        <w:rPr>
          <w:rFonts w:ascii="Arial" w:eastAsia="Times New Roman" w:hAnsi="Arial" w:cs="Arial"/>
          <w:sz w:val="20"/>
          <w:szCs w:val="20"/>
          <w:lang w:bidi="en-US"/>
        </w:rPr>
        <w:t>, G. (2024). </w:t>
      </w:r>
      <w:r w:rsidRPr="007F610F">
        <w:rPr>
          <w:rFonts w:ascii="Arial" w:eastAsia="Times New Roman" w:hAnsi="Arial" w:cs="Arial"/>
          <w:i/>
          <w:iCs/>
          <w:sz w:val="20"/>
          <w:szCs w:val="20"/>
          <w:lang w:bidi="en-US"/>
        </w:rPr>
        <w:t>Las palabras más importantes de Jesús: </w:t>
      </w:r>
      <w:r w:rsidRPr="007F610F">
        <w:rPr>
          <w:rFonts w:ascii="Arial" w:eastAsia="Times New Roman" w:hAnsi="Arial" w:cs="Arial"/>
          <w:sz w:val="20"/>
          <w:szCs w:val="20"/>
          <w:lang w:bidi="en-US"/>
        </w:rPr>
        <w:t xml:space="preserve">(1 ed.). Editorial Verbo Divino. </w:t>
      </w:r>
      <w:hyperlink r:id="rId64" w:history="1">
        <w:r w:rsidRPr="007F610F">
          <w:rPr>
            <w:rFonts w:ascii="Arial" w:eastAsia="Times New Roman" w:hAnsi="Arial" w:cs="Arial"/>
            <w:color w:val="0563C1"/>
            <w:sz w:val="20"/>
            <w:szCs w:val="20"/>
            <w:u w:val="single"/>
            <w:lang w:bidi="en-US"/>
          </w:rPr>
          <w:t>https://elibro-net.ezproxy.interamerica.org/es/lc/bvainteramerica/titulos/266634</w:t>
        </w:r>
      </w:hyperlink>
    </w:p>
    <w:p w14:paraId="6A61DB12" w14:textId="77777777" w:rsidR="00556D81" w:rsidRPr="007F610F" w:rsidRDefault="00556D81" w:rsidP="00556D81">
      <w:pPr>
        <w:spacing w:after="120" w:line="240" w:lineRule="auto"/>
        <w:jc w:val="both"/>
        <w:rPr>
          <w:rFonts w:ascii="Arial" w:eastAsia="Times New Roman" w:hAnsi="Arial" w:cs="Arial"/>
          <w:sz w:val="20"/>
          <w:szCs w:val="20"/>
          <w:lang w:bidi="en-US"/>
        </w:rPr>
      </w:pPr>
      <w:r w:rsidRPr="007F610F">
        <w:rPr>
          <w:rFonts w:ascii="Arial" w:eastAsia="Times New Roman" w:hAnsi="Arial" w:cs="Arial"/>
          <w:sz w:val="20"/>
          <w:szCs w:val="20"/>
          <w:lang w:bidi="en-US"/>
        </w:rPr>
        <w:br/>
      </w:r>
      <w:r w:rsidRPr="007F610F">
        <w:rPr>
          <w:rFonts w:ascii="Arial" w:eastAsia="Times New Roman" w:hAnsi="Arial" w:cs="Arial"/>
          <w:sz w:val="20"/>
          <w:szCs w:val="20"/>
          <w:lang w:bidi="en-US"/>
        </w:rPr>
        <w:br/>
      </w:r>
      <w:r w:rsidRPr="007F610F">
        <w:rPr>
          <w:rFonts w:ascii="Arial" w:eastAsia="Times New Roman" w:hAnsi="Arial" w:cs="Arial"/>
          <w:b/>
          <w:sz w:val="20"/>
          <w:szCs w:val="20"/>
          <w:lang w:val="es-ES" w:eastAsia="es-ES"/>
        </w:rPr>
        <w:t>Observaciones generales</w:t>
      </w:r>
    </w:p>
    <w:p w14:paraId="471E3E12"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r w:rsidRPr="007F610F">
        <w:rPr>
          <w:rFonts w:ascii="Arial" w:eastAsia="Times New Roman" w:hAnsi="Arial" w:cs="Arial"/>
          <w:sz w:val="20"/>
          <w:szCs w:val="20"/>
          <w:lang w:bidi="en-US"/>
        </w:rPr>
        <w:t>El estudiante debe cumplir con todas las disposiciones del Reglamento de Régimen Estudiantil de la Universidad para todos los fines académicos y administrativos.</w:t>
      </w:r>
    </w:p>
    <w:p w14:paraId="6E400E08"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2A672C6A"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531F9A60" w14:textId="77777777" w:rsidR="00556D81" w:rsidRPr="007F610F" w:rsidRDefault="00556D81" w:rsidP="00556D81">
      <w:pPr>
        <w:spacing w:before="120" w:after="120" w:line="360" w:lineRule="auto"/>
        <w:contextualSpacing/>
        <w:jc w:val="both"/>
        <w:rPr>
          <w:rFonts w:ascii="Arial" w:eastAsia="Times New Roman" w:hAnsi="Arial" w:cs="Times New Roman"/>
          <w:sz w:val="24"/>
          <w:lang w:val="es-ES" w:bidi="en-US"/>
        </w:rPr>
      </w:pPr>
    </w:p>
    <w:p w14:paraId="7E7233BB"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val="es-ES" w:bidi="en-US"/>
        </w:rPr>
      </w:pPr>
    </w:p>
    <w:p w14:paraId="7E378B7C" w14:textId="77777777" w:rsidR="00556D81" w:rsidRPr="007F610F" w:rsidRDefault="00556D81" w:rsidP="00556D81">
      <w:pPr>
        <w:spacing w:before="120" w:after="120" w:line="360" w:lineRule="auto"/>
        <w:contextualSpacing/>
        <w:jc w:val="both"/>
        <w:rPr>
          <w:rFonts w:ascii="Arial" w:eastAsia="Times New Roman" w:hAnsi="Arial" w:cs="Times New Roman"/>
          <w:sz w:val="24"/>
          <w:lang w:val="es-ES" w:bidi="en-US"/>
        </w:rPr>
      </w:pPr>
    </w:p>
    <w:p w14:paraId="33EF0C4F" w14:textId="77777777" w:rsidR="00556D81" w:rsidRPr="007F610F" w:rsidRDefault="00556D81" w:rsidP="00556D81">
      <w:pPr>
        <w:spacing w:before="120" w:after="120" w:line="240" w:lineRule="auto"/>
        <w:contextualSpacing/>
        <w:jc w:val="both"/>
        <w:rPr>
          <w:rFonts w:ascii="Arial" w:eastAsia="Times New Roman" w:hAnsi="Arial" w:cs="Arial"/>
          <w:sz w:val="20"/>
          <w:szCs w:val="20"/>
          <w:lang w:bidi="en-US"/>
        </w:rPr>
      </w:pPr>
    </w:p>
    <w:p w14:paraId="74B7FAB4" w14:textId="77777777" w:rsidR="00556D81" w:rsidRPr="007F610F" w:rsidRDefault="00556D81" w:rsidP="00556D81">
      <w:pPr>
        <w:spacing w:before="120" w:after="120" w:line="360" w:lineRule="auto"/>
        <w:contextualSpacing/>
        <w:jc w:val="both"/>
        <w:rPr>
          <w:rFonts w:ascii="Arial" w:eastAsia="Times New Roman" w:hAnsi="Arial" w:cs="Times New Roman"/>
          <w:sz w:val="24"/>
          <w:lang w:val="es-ES" w:bidi="en-US"/>
        </w:rPr>
      </w:pPr>
    </w:p>
    <w:p w14:paraId="5119BA95" w14:textId="77777777" w:rsidR="00556D81" w:rsidRPr="00D7631B" w:rsidRDefault="00556D81" w:rsidP="00556D81">
      <w:pPr>
        <w:rPr>
          <w:rFonts w:ascii="Arial" w:hAnsi="Arial" w:cs="Arial"/>
          <w:sz w:val="20"/>
          <w:szCs w:val="20"/>
          <w:lang w:val="es-ES"/>
        </w:rPr>
      </w:pPr>
    </w:p>
    <w:p w14:paraId="104F1CEE" w14:textId="77777777" w:rsidR="00556D81" w:rsidRDefault="00556D81"/>
    <w:sectPr w:rsidR="00556D8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8A58" w14:textId="77777777" w:rsidR="00AA3F03" w:rsidRDefault="00AA3F03" w:rsidP="00332BA3">
      <w:pPr>
        <w:spacing w:after="0" w:line="240" w:lineRule="auto"/>
      </w:pPr>
      <w:r>
        <w:separator/>
      </w:r>
    </w:p>
  </w:endnote>
  <w:endnote w:type="continuationSeparator" w:id="0">
    <w:p w14:paraId="58A1E8FE" w14:textId="77777777" w:rsidR="00AA3F03" w:rsidRDefault="00AA3F03" w:rsidP="00332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45937"/>
      <w:docPartObj>
        <w:docPartGallery w:val="Page Numbers (Bottom of Page)"/>
        <w:docPartUnique/>
      </w:docPartObj>
    </w:sdtPr>
    <w:sdtEndPr>
      <w:rPr>
        <w:rFonts w:ascii="Arial" w:hAnsi="Arial" w:cs="Arial"/>
      </w:rPr>
    </w:sdtEndPr>
    <w:sdtContent>
      <w:p w14:paraId="25FF7DB4" w14:textId="77777777" w:rsidR="00332BA3" w:rsidRPr="00916EB3" w:rsidRDefault="00332BA3">
        <w:pPr>
          <w:pStyle w:val="Piedepgina"/>
          <w:jc w:val="center"/>
          <w:rPr>
            <w:rFonts w:ascii="Arial" w:hAnsi="Arial" w:cs="Arial"/>
          </w:rPr>
        </w:pPr>
        <w:r w:rsidRPr="00916EB3">
          <w:rPr>
            <w:rFonts w:ascii="Arial" w:hAnsi="Arial" w:cs="Arial"/>
          </w:rPr>
          <w:fldChar w:fldCharType="begin"/>
        </w:r>
        <w:r w:rsidRPr="00916EB3">
          <w:rPr>
            <w:rFonts w:ascii="Arial" w:hAnsi="Arial" w:cs="Arial"/>
          </w:rPr>
          <w:instrText>PAGE   \* MERGEFORMAT</w:instrText>
        </w:r>
        <w:r w:rsidRPr="00916EB3">
          <w:rPr>
            <w:rFonts w:ascii="Arial" w:hAnsi="Arial" w:cs="Arial"/>
          </w:rPr>
          <w:fldChar w:fldCharType="separate"/>
        </w:r>
        <w:r w:rsidRPr="00916EB3">
          <w:rPr>
            <w:rFonts w:ascii="Arial" w:hAnsi="Arial" w:cs="Arial"/>
            <w:lang w:val="es-MX"/>
          </w:rPr>
          <w:t>2</w:t>
        </w:r>
        <w:r w:rsidRPr="00916EB3">
          <w:rPr>
            <w:rFonts w:ascii="Arial" w:hAnsi="Arial" w:cs="Arial"/>
          </w:rPr>
          <w:fldChar w:fldCharType="end"/>
        </w:r>
      </w:p>
    </w:sdtContent>
  </w:sdt>
  <w:p w14:paraId="5586296C" w14:textId="77777777" w:rsidR="00332BA3" w:rsidRPr="0014716F" w:rsidRDefault="00332BA3" w:rsidP="0014716F">
    <w:pPr>
      <w:pStyle w:val="Piedepgina"/>
      <w:jc w:val="right"/>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11F3" w14:textId="77777777" w:rsidR="00AA3F03" w:rsidRDefault="00AA3F03" w:rsidP="00332BA3">
      <w:pPr>
        <w:spacing w:after="0" w:line="240" w:lineRule="auto"/>
      </w:pPr>
      <w:r>
        <w:separator/>
      </w:r>
    </w:p>
  </w:footnote>
  <w:footnote w:type="continuationSeparator" w:id="0">
    <w:p w14:paraId="0AA3D393" w14:textId="77777777" w:rsidR="00AA3F03" w:rsidRDefault="00AA3F03" w:rsidP="00332BA3">
      <w:pPr>
        <w:spacing w:after="0" w:line="240" w:lineRule="auto"/>
      </w:pPr>
      <w:r>
        <w:continuationSeparator/>
      </w:r>
    </w:p>
  </w:footnote>
  <w:footnote w:id="1">
    <w:p w14:paraId="6D609AC1" w14:textId="77777777" w:rsidR="00332BA3" w:rsidRPr="00745D7A" w:rsidRDefault="00332BA3" w:rsidP="00332BA3">
      <w:pPr>
        <w:pStyle w:val="Textonotapie"/>
        <w:rPr>
          <w:rFonts w:ascii="Arial" w:hAnsi="Arial" w:cs="Arial"/>
          <w:sz w:val="16"/>
          <w:szCs w:val="16"/>
          <w:lang w:val="es-MX"/>
        </w:rPr>
      </w:pPr>
      <w:r w:rsidRPr="00745D7A">
        <w:rPr>
          <w:rStyle w:val="Refdenotaalpie"/>
          <w:rFonts w:ascii="Arial" w:hAnsi="Arial" w:cs="Arial"/>
          <w:sz w:val="16"/>
          <w:szCs w:val="16"/>
        </w:rPr>
        <w:footnoteRef/>
      </w:r>
      <w:r w:rsidRPr="00745D7A">
        <w:rPr>
          <w:rFonts w:ascii="Arial" w:hAnsi="Arial" w:cs="Arial"/>
          <w:sz w:val="16"/>
          <w:szCs w:val="16"/>
        </w:rPr>
        <w:t xml:space="preserve"> </w:t>
      </w:r>
      <w:r>
        <w:rPr>
          <w:rFonts w:ascii="Arial" w:hAnsi="Arial" w:cs="Arial"/>
          <w:sz w:val="16"/>
          <w:szCs w:val="16"/>
          <w:lang w:val="es-ES"/>
        </w:rPr>
        <w:t>Horas de trabajo sincrónico teórico con el docente (HS)</w:t>
      </w:r>
      <w:r w:rsidRPr="00745D7A">
        <w:rPr>
          <w:rFonts w:ascii="Arial" w:hAnsi="Arial" w:cs="Arial"/>
          <w:sz w:val="16"/>
          <w:szCs w:val="16"/>
          <w:lang w:val="es-ES"/>
        </w:rPr>
        <w:t>. Son las horas teóricas entre el profesor y el estudiante, esta asistencia es de carácter obligatoria.</w:t>
      </w:r>
    </w:p>
    <w:p w14:paraId="2E1DDCD2" w14:textId="77777777" w:rsidR="00332BA3" w:rsidRPr="00745D7A" w:rsidRDefault="00332BA3" w:rsidP="00332BA3">
      <w:pPr>
        <w:pStyle w:val="Textonotapie"/>
        <w:rPr>
          <w:rFonts w:ascii="Arial" w:hAnsi="Arial" w:cs="Arial"/>
          <w:sz w:val="16"/>
          <w:szCs w:val="16"/>
          <w:lang w:val="es-MX"/>
        </w:rPr>
      </w:pPr>
    </w:p>
  </w:footnote>
  <w:footnote w:id="2">
    <w:p w14:paraId="4AAD1DC2" w14:textId="77777777" w:rsidR="00332BA3" w:rsidRPr="00745D7A" w:rsidRDefault="00332BA3" w:rsidP="00332BA3">
      <w:pPr>
        <w:pStyle w:val="Textonotapie"/>
        <w:rPr>
          <w:rFonts w:ascii="Arial" w:hAnsi="Arial" w:cs="Arial"/>
          <w:sz w:val="16"/>
          <w:szCs w:val="16"/>
          <w:lang w:val="es-ES"/>
        </w:rPr>
      </w:pPr>
      <w:r w:rsidRPr="00745D7A">
        <w:rPr>
          <w:rStyle w:val="Refdenotaalpie"/>
          <w:rFonts w:ascii="Arial" w:hAnsi="Arial" w:cs="Arial"/>
          <w:sz w:val="16"/>
          <w:szCs w:val="16"/>
        </w:rPr>
        <w:footnoteRef/>
      </w:r>
      <w:r w:rsidRPr="00745D7A">
        <w:rPr>
          <w:rFonts w:ascii="Arial" w:hAnsi="Arial" w:cs="Arial"/>
          <w:sz w:val="16"/>
          <w:szCs w:val="16"/>
        </w:rPr>
        <w:t xml:space="preserve"> </w:t>
      </w:r>
      <w:r>
        <w:rPr>
          <w:rFonts w:ascii="Arial" w:hAnsi="Arial" w:cs="Arial"/>
          <w:sz w:val="16"/>
          <w:szCs w:val="16"/>
          <w:lang w:val="es-ES"/>
        </w:rPr>
        <w:t>Horas de trabajo sincrónico práctico. (HSP).</w:t>
      </w:r>
      <w:r w:rsidRPr="00745D7A">
        <w:rPr>
          <w:rFonts w:ascii="Arial" w:hAnsi="Arial" w:cs="Arial"/>
          <w:sz w:val="16"/>
          <w:szCs w:val="16"/>
          <w:lang w:val="es-ES"/>
        </w:rPr>
        <w:t xml:space="preserve"> Son las horas que el estudiante invierte semanalmente, junto con el docente y los compañeros en las diversas actividades de elaboración y producción colaborativa.</w:t>
      </w:r>
    </w:p>
    <w:p w14:paraId="6E5B8187" w14:textId="77777777" w:rsidR="00332BA3" w:rsidRPr="00745D7A" w:rsidRDefault="00332BA3" w:rsidP="00332BA3">
      <w:pPr>
        <w:pStyle w:val="Textonotapie"/>
        <w:rPr>
          <w:rFonts w:ascii="Arial" w:hAnsi="Arial" w:cs="Arial"/>
          <w:sz w:val="16"/>
          <w:szCs w:val="16"/>
        </w:rPr>
      </w:pPr>
    </w:p>
  </w:footnote>
  <w:footnote w:id="3">
    <w:p w14:paraId="47850104" w14:textId="77777777" w:rsidR="00332BA3" w:rsidRPr="004B3552" w:rsidRDefault="00332BA3" w:rsidP="00332BA3">
      <w:pPr>
        <w:pStyle w:val="Textonotapie"/>
        <w:rPr>
          <w:lang w:val="es-ES"/>
        </w:rPr>
      </w:pPr>
      <w:r w:rsidRPr="00745D7A">
        <w:rPr>
          <w:rStyle w:val="Refdenotaalpie"/>
          <w:rFonts w:ascii="Arial" w:hAnsi="Arial" w:cs="Arial"/>
          <w:sz w:val="16"/>
          <w:szCs w:val="16"/>
        </w:rPr>
        <w:footnoteRef/>
      </w:r>
      <w:r w:rsidRPr="00745D7A">
        <w:rPr>
          <w:rFonts w:ascii="Arial" w:hAnsi="Arial" w:cs="Arial"/>
          <w:sz w:val="16"/>
          <w:szCs w:val="16"/>
        </w:rPr>
        <w:t xml:space="preserve"> </w:t>
      </w:r>
      <w:r>
        <w:rPr>
          <w:rFonts w:ascii="Arial" w:hAnsi="Arial" w:cs="Arial"/>
          <w:sz w:val="16"/>
          <w:szCs w:val="16"/>
          <w:lang w:val="es-ES"/>
        </w:rPr>
        <w:t>Horas de Trabajo individual asincrónico (HTIA).</w:t>
      </w:r>
      <w:r w:rsidRPr="00745D7A">
        <w:rPr>
          <w:rFonts w:ascii="Arial" w:hAnsi="Arial" w:cs="Arial"/>
          <w:sz w:val="16"/>
          <w:szCs w:val="16"/>
          <w:lang w:val="es-ES"/>
        </w:rPr>
        <w:t xml:space="preserve"> Son las horas asincrónicas que de manera individual el estudiante invierte en la elaboración y producción de las actividades de aprendizaje, por ejemplo, realización de ejercicios, prácticas, casos, mapas mentales, etc.</w:t>
      </w:r>
    </w:p>
  </w:footnote>
  <w:footnote w:id="4">
    <w:p w14:paraId="1459D78B" w14:textId="77777777" w:rsidR="00556D81" w:rsidRPr="00B66CE8" w:rsidRDefault="00556D81" w:rsidP="00556D81">
      <w:pPr>
        <w:pStyle w:val="Textonotapie"/>
        <w:rPr>
          <w:rFonts w:ascii="Arial" w:hAnsi="Arial" w:cs="Arial"/>
          <w:sz w:val="16"/>
          <w:szCs w:val="16"/>
          <w:lang w:val="es-MX"/>
        </w:rPr>
      </w:pPr>
      <w:r w:rsidRPr="00B66CE8">
        <w:rPr>
          <w:rStyle w:val="Refdenotaalpie"/>
          <w:rFonts w:ascii="Arial" w:hAnsi="Arial" w:cs="Arial"/>
          <w:sz w:val="16"/>
          <w:szCs w:val="16"/>
        </w:rPr>
        <w:footnoteRef/>
      </w:r>
      <w:r w:rsidRPr="00B66CE8">
        <w:rPr>
          <w:rFonts w:ascii="Arial" w:hAnsi="Arial" w:cs="Arial"/>
          <w:sz w:val="16"/>
          <w:szCs w:val="16"/>
        </w:rPr>
        <w:t xml:space="preserve"> </w:t>
      </w:r>
      <w:r>
        <w:rPr>
          <w:rFonts w:ascii="Arial" w:hAnsi="Arial" w:cs="Arial"/>
          <w:sz w:val="16"/>
          <w:szCs w:val="16"/>
          <w:lang w:val="es-ES"/>
        </w:rPr>
        <w:t>Horas de trabajo sincrónico teórico con el docente (HS)</w:t>
      </w:r>
      <w:r w:rsidRPr="00B66CE8">
        <w:rPr>
          <w:rFonts w:ascii="Arial" w:hAnsi="Arial" w:cs="Arial"/>
          <w:sz w:val="16"/>
          <w:szCs w:val="16"/>
          <w:lang w:val="es-ES"/>
        </w:rPr>
        <w:t>. Son las horas teóricas entre el profesor y el estudiante, esta asistencia es de carácter obligatoria.</w:t>
      </w:r>
    </w:p>
    <w:p w14:paraId="55AEB507" w14:textId="77777777" w:rsidR="00556D81" w:rsidRPr="00B66CE8" w:rsidRDefault="00556D81" w:rsidP="00556D81">
      <w:pPr>
        <w:pStyle w:val="Textonotapie"/>
        <w:rPr>
          <w:rFonts w:ascii="Arial" w:hAnsi="Arial" w:cs="Arial"/>
          <w:sz w:val="16"/>
          <w:szCs w:val="16"/>
          <w:lang w:val="es-MX"/>
        </w:rPr>
      </w:pPr>
    </w:p>
  </w:footnote>
  <w:footnote w:id="5">
    <w:p w14:paraId="2A63BCF7" w14:textId="77777777" w:rsidR="00556D81" w:rsidRPr="00B66CE8" w:rsidRDefault="00556D81" w:rsidP="00556D81">
      <w:pPr>
        <w:pStyle w:val="Textonotapie"/>
        <w:rPr>
          <w:rFonts w:ascii="Arial" w:hAnsi="Arial" w:cs="Arial"/>
          <w:sz w:val="16"/>
          <w:szCs w:val="16"/>
          <w:lang w:val="es-ES"/>
        </w:rPr>
      </w:pPr>
      <w:r w:rsidRPr="00B66CE8">
        <w:rPr>
          <w:rStyle w:val="Refdenotaalpie"/>
          <w:rFonts w:ascii="Arial" w:hAnsi="Arial" w:cs="Arial"/>
          <w:sz w:val="16"/>
          <w:szCs w:val="16"/>
        </w:rPr>
        <w:footnoteRef/>
      </w:r>
      <w:r w:rsidRPr="00B66CE8">
        <w:rPr>
          <w:rFonts w:ascii="Arial" w:hAnsi="Arial" w:cs="Arial"/>
          <w:sz w:val="16"/>
          <w:szCs w:val="16"/>
        </w:rPr>
        <w:t xml:space="preserve"> </w:t>
      </w:r>
      <w:r>
        <w:rPr>
          <w:rFonts w:ascii="Arial" w:hAnsi="Arial" w:cs="Arial"/>
          <w:sz w:val="16"/>
          <w:szCs w:val="16"/>
          <w:lang w:val="es-ES"/>
        </w:rPr>
        <w:t>Horas de trabajo sincrónico práctico. (HSP).</w:t>
      </w:r>
      <w:r w:rsidRPr="00B66CE8">
        <w:rPr>
          <w:rFonts w:ascii="Arial" w:hAnsi="Arial" w:cs="Arial"/>
          <w:sz w:val="16"/>
          <w:szCs w:val="16"/>
          <w:lang w:val="es-ES"/>
        </w:rPr>
        <w:t xml:space="preserve"> Son las horas que el estudiante invierte semanalmente, junto con el docente y los compañeros en las diversas actividades de elaboración y producción colaborativa.</w:t>
      </w:r>
    </w:p>
    <w:p w14:paraId="4F550707" w14:textId="77777777" w:rsidR="00556D81" w:rsidRPr="00B66CE8" w:rsidRDefault="00556D81" w:rsidP="00556D81">
      <w:pPr>
        <w:pStyle w:val="Textonotapie"/>
        <w:rPr>
          <w:rFonts w:ascii="Arial" w:hAnsi="Arial" w:cs="Arial"/>
          <w:sz w:val="16"/>
          <w:szCs w:val="16"/>
        </w:rPr>
      </w:pPr>
    </w:p>
  </w:footnote>
  <w:footnote w:id="6">
    <w:p w14:paraId="0BFB7355" w14:textId="77777777" w:rsidR="00556D81" w:rsidRPr="004B3552" w:rsidRDefault="00556D81" w:rsidP="00556D81">
      <w:pPr>
        <w:pStyle w:val="Textonotapie"/>
        <w:rPr>
          <w:lang w:val="es-ES"/>
        </w:rPr>
      </w:pPr>
      <w:r w:rsidRPr="00B66CE8">
        <w:rPr>
          <w:rStyle w:val="Refdenotaalpie"/>
          <w:rFonts w:ascii="Arial" w:hAnsi="Arial" w:cs="Arial"/>
          <w:sz w:val="16"/>
          <w:szCs w:val="16"/>
        </w:rPr>
        <w:footnoteRef/>
      </w:r>
      <w:r w:rsidRPr="00B66CE8">
        <w:rPr>
          <w:rFonts w:ascii="Arial" w:hAnsi="Arial" w:cs="Arial"/>
          <w:sz w:val="16"/>
          <w:szCs w:val="16"/>
        </w:rPr>
        <w:t xml:space="preserve"> </w:t>
      </w:r>
      <w:r>
        <w:rPr>
          <w:rFonts w:ascii="Arial" w:hAnsi="Arial" w:cs="Arial"/>
          <w:sz w:val="16"/>
          <w:szCs w:val="16"/>
          <w:lang w:val="es-ES"/>
        </w:rPr>
        <w:t>Horas de Trabajo individual asincrónico (HTIA).</w:t>
      </w:r>
      <w:r w:rsidRPr="00B66CE8">
        <w:rPr>
          <w:rFonts w:ascii="Arial" w:hAnsi="Arial" w:cs="Arial"/>
          <w:sz w:val="16"/>
          <w:szCs w:val="16"/>
          <w:lang w:val="es-ES"/>
        </w:rPr>
        <w:t xml:space="preserve"> Son las horas asincrónicas que de manera individual el estudiante invierte en la elaboración y producción de las actividades de aprendizaje, por ejemplo, realización de ejercicios, prácticas, casos, mapas mentales,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E2B9" w14:textId="77777777" w:rsidR="00332BA3" w:rsidRDefault="00332BA3" w:rsidP="00446E18">
    <w:pPr>
      <w:pStyle w:val="Encabezado"/>
      <w:jc w:val="right"/>
    </w:pPr>
    <w:r>
      <w:rPr>
        <w:noProof/>
      </w:rPr>
      <w:drawing>
        <wp:inline distT="0" distB="0" distL="0" distR="0" wp14:anchorId="168237DE" wp14:editId="1CA5F6F3">
          <wp:extent cx="1136342" cy="420624"/>
          <wp:effectExtent l="0" t="0" r="6985" b="0"/>
          <wp:docPr id="10428074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0738" name="Imagen 1372210738"/>
                  <pic:cNvPicPr/>
                </pic:nvPicPr>
                <pic:blipFill>
                  <a:blip r:embed="rId1">
                    <a:extLst>
                      <a:ext uri="{28A0092B-C50C-407E-A947-70E740481C1C}">
                        <a14:useLocalDpi xmlns:a14="http://schemas.microsoft.com/office/drawing/2010/main" val="0"/>
                      </a:ext>
                    </a:extLst>
                  </a:blip>
                  <a:stretch>
                    <a:fillRect/>
                  </a:stretch>
                </pic:blipFill>
                <pic:spPr>
                  <a:xfrm>
                    <a:off x="0" y="0"/>
                    <a:ext cx="1159552" cy="4292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32D"/>
    <w:multiLevelType w:val="multilevel"/>
    <w:tmpl w:val="BD061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8693B"/>
    <w:multiLevelType w:val="multilevel"/>
    <w:tmpl w:val="AAC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F222E"/>
    <w:multiLevelType w:val="multilevel"/>
    <w:tmpl w:val="EA6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46A"/>
    <w:multiLevelType w:val="multilevel"/>
    <w:tmpl w:val="050A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436"/>
    <w:multiLevelType w:val="multilevel"/>
    <w:tmpl w:val="85F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66E9"/>
    <w:multiLevelType w:val="multilevel"/>
    <w:tmpl w:val="96C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E36AA"/>
    <w:multiLevelType w:val="multilevel"/>
    <w:tmpl w:val="C79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F7F96"/>
    <w:multiLevelType w:val="multilevel"/>
    <w:tmpl w:val="DEE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45189"/>
    <w:multiLevelType w:val="multilevel"/>
    <w:tmpl w:val="9BA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E4C04"/>
    <w:multiLevelType w:val="multilevel"/>
    <w:tmpl w:val="1434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239C6"/>
    <w:multiLevelType w:val="multilevel"/>
    <w:tmpl w:val="603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56D46"/>
    <w:multiLevelType w:val="multilevel"/>
    <w:tmpl w:val="DCB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36340"/>
    <w:multiLevelType w:val="multilevel"/>
    <w:tmpl w:val="A5C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21072"/>
    <w:multiLevelType w:val="hybridMultilevel"/>
    <w:tmpl w:val="3D008A3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5684E03"/>
    <w:multiLevelType w:val="multilevel"/>
    <w:tmpl w:val="24E25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E3E18"/>
    <w:multiLevelType w:val="multilevel"/>
    <w:tmpl w:val="992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13ADA"/>
    <w:multiLevelType w:val="multilevel"/>
    <w:tmpl w:val="FBF8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B8369A"/>
    <w:multiLevelType w:val="multilevel"/>
    <w:tmpl w:val="F48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8358A"/>
    <w:multiLevelType w:val="multilevel"/>
    <w:tmpl w:val="437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11160"/>
    <w:multiLevelType w:val="multilevel"/>
    <w:tmpl w:val="7A9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C02C3"/>
    <w:multiLevelType w:val="multilevel"/>
    <w:tmpl w:val="61A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16656"/>
    <w:multiLevelType w:val="multilevel"/>
    <w:tmpl w:val="721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B08B5"/>
    <w:multiLevelType w:val="hybridMultilevel"/>
    <w:tmpl w:val="733C59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70705BC7"/>
    <w:multiLevelType w:val="multilevel"/>
    <w:tmpl w:val="33A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1044A"/>
    <w:multiLevelType w:val="multilevel"/>
    <w:tmpl w:val="726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C4815"/>
    <w:multiLevelType w:val="multilevel"/>
    <w:tmpl w:val="12B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73773">
    <w:abstractNumId w:val="22"/>
  </w:num>
  <w:num w:numId="2" w16cid:durableId="1769351328">
    <w:abstractNumId w:val="13"/>
  </w:num>
  <w:num w:numId="3" w16cid:durableId="326369613">
    <w:abstractNumId w:val="10"/>
  </w:num>
  <w:num w:numId="4" w16cid:durableId="521824095">
    <w:abstractNumId w:val="5"/>
  </w:num>
  <w:num w:numId="5" w16cid:durableId="82067934">
    <w:abstractNumId w:val="3"/>
  </w:num>
  <w:num w:numId="6" w16cid:durableId="212430170">
    <w:abstractNumId w:val="8"/>
  </w:num>
  <w:num w:numId="7" w16cid:durableId="1815025224">
    <w:abstractNumId w:val="23"/>
  </w:num>
  <w:num w:numId="8" w16cid:durableId="415368234">
    <w:abstractNumId w:val="2"/>
  </w:num>
  <w:num w:numId="9" w16cid:durableId="1748334100">
    <w:abstractNumId w:val="18"/>
  </w:num>
  <w:num w:numId="10" w16cid:durableId="1094470113">
    <w:abstractNumId w:val="6"/>
  </w:num>
  <w:num w:numId="11" w16cid:durableId="1133207980">
    <w:abstractNumId w:val="24"/>
  </w:num>
  <w:num w:numId="12" w16cid:durableId="371927698">
    <w:abstractNumId w:val="9"/>
  </w:num>
  <w:num w:numId="13" w16cid:durableId="179199686">
    <w:abstractNumId w:val="16"/>
  </w:num>
  <w:num w:numId="14" w16cid:durableId="901260119">
    <w:abstractNumId w:val="7"/>
  </w:num>
  <w:num w:numId="15" w16cid:durableId="788470137">
    <w:abstractNumId w:val="1"/>
  </w:num>
  <w:num w:numId="16" w16cid:durableId="1939629538">
    <w:abstractNumId w:val="25"/>
  </w:num>
  <w:num w:numId="17" w16cid:durableId="1356733485">
    <w:abstractNumId w:val="15"/>
  </w:num>
  <w:num w:numId="18" w16cid:durableId="1729259305">
    <w:abstractNumId w:val="11"/>
  </w:num>
  <w:num w:numId="19" w16cid:durableId="1258296371">
    <w:abstractNumId w:val="21"/>
  </w:num>
  <w:num w:numId="20" w16cid:durableId="832180661">
    <w:abstractNumId w:val="4"/>
  </w:num>
  <w:num w:numId="21" w16cid:durableId="439640866">
    <w:abstractNumId w:val="20"/>
  </w:num>
  <w:num w:numId="22" w16cid:durableId="1306738132">
    <w:abstractNumId w:val="19"/>
  </w:num>
  <w:num w:numId="23" w16cid:durableId="1679966251">
    <w:abstractNumId w:val="12"/>
  </w:num>
  <w:num w:numId="24" w16cid:durableId="1556089743">
    <w:abstractNumId w:val="17"/>
  </w:num>
  <w:num w:numId="25" w16cid:durableId="810754863">
    <w:abstractNumId w:val="14"/>
  </w:num>
  <w:num w:numId="26" w16cid:durableId="79163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A3"/>
    <w:rsid w:val="000330CC"/>
    <w:rsid w:val="00332BA3"/>
    <w:rsid w:val="00556D81"/>
    <w:rsid w:val="00681ECE"/>
    <w:rsid w:val="00AA3F03"/>
    <w:rsid w:val="00CB5FEF"/>
    <w:rsid w:val="00F669B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5670"/>
  <w15:chartTrackingRefBased/>
  <w15:docId w15:val="{F77B4C19-08DF-4C65-A43F-C37080B6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BA3"/>
    <w:pPr>
      <w:spacing w:line="259" w:lineRule="auto"/>
    </w:pPr>
    <w:rPr>
      <w:kern w:val="0"/>
      <w:sz w:val="22"/>
      <w:szCs w:val="22"/>
      <w14:ligatures w14:val="none"/>
    </w:rPr>
  </w:style>
  <w:style w:type="paragraph" w:styleId="Ttulo1">
    <w:name w:val="heading 1"/>
    <w:basedOn w:val="Normal"/>
    <w:next w:val="Normal"/>
    <w:link w:val="Ttulo1Car"/>
    <w:uiPriority w:val="9"/>
    <w:qFormat/>
    <w:rsid w:val="0033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B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B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B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B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B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B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B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B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2B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B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B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B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B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B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B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BA3"/>
    <w:rPr>
      <w:rFonts w:eastAsiaTheme="majorEastAsia" w:cstheme="majorBidi"/>
      <w:color w:val="272727" w:themeColor="text1" w:themeTint="D8"/>
    </w:rPr>
  </w:style>
  <w:style w:type="paragraph" w:styleId="Ttulo">
    <w:name w:val="Title"/>
    <w:basedOn w:val="Normal"/>
    <w:next w:val="Normal"/>
    <w:link w:val="TtuloCar"/>
    <w:uiPriority w:val="10"/>
    <w:qFormat/>
    <w:rsid w:val="0033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B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B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BA3"/>
    <w:pPr>
      <w:spacing w:before="160"/>
      <w:jc w:val="center"/>
    </w:pPr>
    <w:rPr>
      <w:i/>
      <w:iCs/>
      <w:color w:val="404040" w:themeColor="text1" w:themeTint="BF"/>
    </w:rPr>
  </w:style>
  <w:style w:type="character" w:customStyle="1" w:styleId="CitaCar">
    <w:name w:val="Cita Car"/>
    <w:basedOn w:val="Fuentedeprrafopredeter"/>
    <w:link w:val="Cita"/>
    <w:uiPriority w:val="29"/>
    <w:rsid w:val="00332BA3"/>
    <w:rPr>
      <w:i/>
      <w:iCs/>
      <w:color w:val="404040" w:themeColor="text1" w:themeTint="BF"/>
    </w:rPr>
  </w:style>
  <w:style w:type="paragraph" w:styleId="Prrafodelista">
    <w:name w:val="List Paragraph"/>
    <w:basedOn w:val="Normal"/>
    <w:uiPriority w:val="34"/>
    <w:qFormat/>
    <w:rsid w:val="00332BA3"/>
    <w:pPr>
      <w:ind w:left="720"/>
      <w:contextualSpacing/>
    </w:pPr>
  </w:style>
  <w:style w:type="character" w:styleId="nfasisintenso">
    <w:name w:val="Intense Emphasis"/>
    <w:basedOn w:val="Fuentedeprrafopredeter"/>
    <w:uiPriority w:val="21"/>
    <w:qFormat/>
    <w:rsid w:val="00332BA3"/>
    <w:rPr>
      <w:i/>
      <w:iCs/>
      <w:color w:val="0F4761" w:themeColor="accent1" w:themeShade="BF"/>
    </w:rPr>
  </w:style>
  <w:style w:type="paragraph" w:styleId="Citadestacada">
    <w:name w:val="Intense Quote"/>
    <w:basedOn w:val="Normal"/>
    <w:next w:val="Normal"/>
    <w:link w:val="CitadestacadaCar"/>
    <w:uiPriority w:val="30"/>
    <w:qFormat/>
    <w:rsid w:val="0033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BA3"/>
    <w:rPr>
      <w:i/>
      <w:iCs/>
      <w:color w:val="0F4761" w:themeColor="accent1" w:themeShade="BF"/>
    </w:rPr>
  </w:style>
  <w:style w:type="character" w:styleId="Referenciaintensa">
    <w:name w:val="Intense Reference"/>
    <w:basedOn w:val="Fuentedeprrafopredeter"/>
    <w:uiPriority w:val="32"/>
    <w:qFormat/>
    <w:rsid w:val="00332BA3"/>
    <w:rPr>
      <w:b/>
      <w:bCs/>
      <w:smallCaps/>
      <w:color w:val="0F4761" w:themeColor="accent1" w:themeShade="BF"/>
      <w:spacing w:val="5"/>
    </w:rPr>
  </w:style>
  <w:style w:type="character" w:styleId="Hipervnculo">
    <w:name w:val="Hyperlink"/>
    <w:basedOn w:val="Fuentedeprrafopredeter"/>
    <w:uiPriority w:val="99"/>
    <w:unhideWhenUsed/>
    <w:qFormat/>
    <w:rsid w:val="00332BA3"/>
    <w:rPr>
      <w:color w:val="467886" w:themeColor="hyperlink"/>
      <w:u w:val="single"/>
    </w:rPr>
  </w:style>
  <w:style w:type="paragraph" w:styleId="Textonotapie">
    <w:name w:val="footnote text"/>
    <w:basedOn w:val="Normal"/>
    <w:link w:val="TextonotapieCar"/>
    <w:uiPriority w:val="99"/>
    <w:unhideWhenUsed/>
    <w:qFormat/>
    <w:rsid w:val="00332BA3"/>
    <w:pPr>
      <w:spacing w:after="0" w:line="240" w:lineRule="auto"/>
    </w:pPr>
    <w:rPr>
      <w:rFonts w:ascii="Calibri" w:eastAsia="Calibri" w:hAnsi="Calibri" w:cs="Times New Roman"/>
      <w:sz w:val="20"/>
      <w:szCs w:val="20"/>
    </w:rPr>
  </w:style>
  <w:style w:type="character" w:customStyle="1" w:styleId="TextonotapieCar">
    <w:name w:val="Texto nota pie Car"/>
    <w:basedOn w:val="Fuentedeprrafopredeter"/>
    <w:link w:val="Textonotapie"/>
    <w:uiPriority w:val="99"/>
    <w:qFormat/>
    <w:rsid w:val="00332BA3"/>
    <w:rPr>
      <w:rFonts w:ascii="Calibri" w:eastAsia="Calibri" w:hAnsi="Calibri" w:cs="Times New Roman"/>
      <w:kern w:val="0"/>
      <w:sz w:val="20"/>
      <w:szCs w:val="20"/>
      <w14:ligatures w14:val="none"/>
    </w:rPr>
  </w:style>
  <w:style w:type="character" w:styleId="Refdenotaalpie">
    <w:name w:val="footnote reference"/>
    <w:aliases w:val="ftref"/>
    <w:uiPriority w:val="99"/>
    <w:unhideWhenUsed/>
    <w:qFormat/>
    <w:rsid w:val="00332BA3"/>
    <w:rPr>
      <w:vertAlign w:val="superscript"/>
    </w:rPr>
  </w:style>
  <w:style w:type="paragraph" w:styleId="Encabezado">
    <w:name w:val="header"/>
    <w:basedOn w:val="Normal"/>
    <w:link w:val="EncabezadoCar"/>
    <w:uiPriority w:val="99"/>
    <w:unhideWhenUsed/>
    <w:qFormat/>
    <w:rsid w:val="00332B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sid w:val="00332BA3"/>
    <w:rPr>
      <w:kern w:val="0"/>
      <w:sz w:val="22"/>
      <w:szCs w:val="22"/>
      <w14:ligatures w14:val="none"/>
    </w:rPr>
  </w:style>
  <w:style w:type="paragraph" w:styleId="Piedepgina">
    <w:name w:val="footer"/>
    <w:basedOn w:val="Normal"/>
    <w:link w:val="PiedepginaCar"/>
    <w:uiPriority w:val="99"/>
    <w:unhideWhenUsed/>
    <w:qFormat/>
    <w:rsid w:val="00332B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sid w:val="00332BA3"/>
    <w:rPr>
      <w:kern w:val="0"/>
      <w:sz w:val="22"/>
      <w:szCs w:val="22"/>
      <w14:ligatures w14:val="none"/>
    </w:rPr>
  </w:style>
  <w:style w:type="table" w:styleId="Tablaconcuadrcula">
    <w:name w:val="Table Grid"/>
    <w:basedOn w:val="Tablanormal"/>
    <w:uiPriority w:val="39"/>
    <w:rsid w:val="00033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libro-net.ezproxy.interamerica.org/es/lc/bvainteramerica/titulos/231339" TargetMode="External"/><Relationship Id="rId21" Type="http://schemas.openxmlformats.org/officeDocument/2006/relationships/hyperlink" Target="https://elibro-net.ezproxy.interamerica.org/es/lc/bvainteramerica/titulos/231339" TargetMode="External"/><Relationship Id="rId34" Type="http://schemas.openxmlformats.org/officeDocument/2006/relationships/hyperlink" Target="https://research-ebsco-com.ezproxy.interamerica.org/linkprocessor/plink?id=1ef86635-5db0-3ff0-a9e1-226c194e57f9" TargetMode="External"/><Relationship Id="rId42" Type="http://schemas.openxmlformats.org/officeDocument/2006/relationships/hyperlink" Target="http://text.egwwritings.org/book/b174" TargetMode="External"/><Relationship Id="rId47" Type="http://schemas.openxmlformats.org/officeDocument/2006/relationships/hyperlink" Target="https://elibro-net.ezproxy.interamerica.org/es/lc/bvainteramerica/titulos/266753" TargetMode="External"/><Relationship Id="rId50" Type="http://schemas.openxmlformats.org/officeDocument/2006/relationships/hyperlink" Target="https://elibro-net.ezproxy.interamerica.org/es/lc/bvainteramerica/titulos/266753" TargetMode="External"/><Relationship Id="rId55" Type="http://schemas.openxmlformats.org/officeDocument/2006/relationships/hyperlink" Target="https://elibro-net.ezproxy.interamerica.org/es/lc/bvainteramerica/titulos/228762" TargetMode="External"/><Relationship Id="rId63" Type="http://schemas.openxmlformats.org/officeDocument/2006/relationships/hyperlink" Target="https://elibro-net.ezproxy.interamerica.org/es/lc/bvainteramerica/titulos/17463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research-ebsco-com.ezproxy.interamerica.org/linkprocessor/plink?id=9bfbeb8b-84e9-33d8-ab98-03f1008579fb" TargetMode="External"/><Relationship Id="rId29" Type="http://schemas.openxmlformats.org/officeDocument/2006/relationships/hyperlink" Target="https://elibro-net.ezproxy.interamerica.org/es/lc/bvainteramerica/titulos/231339" TargetMode="External"/><Relationship Id="rId11" Type="http://schemas.openxmlformats.org/officeDocument/2006/relationships/hyperlink" Target="https://research-ebsco-com.ezproxy.interamerica.org/linkprocessor/plink?id=9bfbeb8b-84e9-33d8-ab98-03f1008579fb" TargetMode="External"/><Relationship Id="rId24" Type="http://schemas.openxmlformats.org/officeDocument/2006/relationships/hyperlink" Target="https://research-ebsco-com.ezproxy.interamerica.org/linkprocessor/plink?id=9bfbeb8b-84e9-33d8-ab98-03f1008579fb" TargetMode="External"/><Relationship Id="rId32" Type="http://schemas.openxmlformats.org/officeDocument/2006/relationships/hyperlink" Target="https://research-ebsco-com.ezproxy.interamerica.org/linkprocessor/plink?id=9bfbeb8b-84e9-33d8-ab98-03f1008579fb" TargetMode="External"/><Relationship Id="rId37" Type="http://schemas.openxmlformats.org/officeDocument/2006/relationships/hyperlink" Target="https://elibro-net.ezproxy.interamerica.org/es/lc/bvainteramerica/titulos/228762" TargetMode="External"/><Relationship Id="rId40" Type="http://schemas.openxmlformats.org/officeDocument/2006/relationships/hyperlink" Target="http://text.egwwritings.org/book/b174" TargetMode="External"/><Relationship Id="rId45" Type="http://schemas.openxmlformats.org/officeDocument/2006/relationships/hyperlink" Target="http://text.egwwritings.org/book/b174" TargetMode="External"/><Relationship Id="rId53" Type="http://schemas.openxmlformats.org/officeDocument/2006/relationships/hyperlink" Target="http://text.egwwritings.org/book/b174" TargetMode="External"/><Relationship Id="rId58" Type="http://schemas.openxmlformats.org/officeDocument/2006/relationships/hyperlink" Target="http://text.egwwritings.org/book/b174"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text.egwwritings.org/book/b174" TargetMode="External"/><Relationship Id="rId19" Type="http://schemas.openxmlformats.org/officeDocument/2006/relationships/hyperlink" Target="https://elibro-net.ezproxy.interamerica.org/es/lc/bvainteramerica/titulos/231339" TargetMode="External"/><Relationship Id="rId14" Type="http://schemas.openxmlformats.org/officeDocument/2006/relationships/hyperlink" Target="https://research-ebsco-com.ezproxy.interamerica.org/linkprocessor/plink?id=9bfbeb8b-84e9-33d8-ab98-03f1008579fb" TargetMode="External"/><Relationship Id="rId22" Type="http://schemas.openxmlformats.org/officeDocument/2006/relationships/hyperlink" Target="https://research-ebsco-com.ezproxy.interamerica.org/linkprocessor/plink?id=9bfbeb8b-84e9-33d8-ab98-03f1008579fb" TargetMode="External"/><Relationship Id="rId27" Type="http://schemas.openxmlformats.org/officeDocument/2006/relationships/hyperlink" Target="https://research-ebsco-com.ezproxy.interamerica.org/linkprocessor/plink?id=9bfbeb8b-84e9-33d8-ab98-03f1008579fb" TargetMode="External"/><Relationship Id="rId30" Type="http://schemas.openxmlformats.org/officeDocument/2006/relationships/hyperlink" Target="https://research-ebsco-com.ezproxy.interamerica.org/linkprocessor/plink?id=9bfbeb8b-84e9-33d8-ab98-03f1008579fb" TargetMode="External"/><Relationship Id="rId35" Type="http://schemas.openxmlformats.org/officeDocument/2006/relationships/hyperlink" Target="https://doi.org/10.1111/bjet.13460" TargetMode="External"/><Relationship Id="rId43" Type="http://schemas.openxmlformats.org/officeDocument/2006/relationships/hyperlink" Target="https://elibro-net.ezproxy.interamerica.org/es/lc/bvainteramerica/titulos/228762" TargetMode="External"/><Relationship Id="rId48" Type="http://schemas.openxmlformats.org/officeDocument/2006/relationships/hyperlink" Target="http://text.egwwritings.org/book/b174" TargetMode="External"/><Relationship Id="rId56" Type="http://schemas.openxmlformats.org/officeDocument/2006/relationships/hyperlink" Target="https://elibro-net.ezproxy.interamerica.org/es/lc/bvainteramerica/titulos/266753" TargetMode="External"/><Relationship Id="rId64" Type="http://schemas.openxmlformats.org/officeDocument/2006/relationships/hyperlink" Target="https://elibro-net.ezproxy.interamerica.org/es/lc/bvainteramerica/titulos/266634" TargetMode="External"/><Relationship Id="rId8" Type="http://schemas.openxmlformats.org/officeDocument/2006/relationships/header" Target="header1.xml"/><Relationship Id="rId51" Type="http://schemas.openxmlformats.org/officeDocument/2006/relationships/hyperlink" Target="http://text.egwwritings.org/book/b174" TargetMode="External"/><Relationship Id="rId3" Type="http://schemas.openxmlformats.org/officeDocument/2006/relationships/settings" Target="settings.xml"/><Relationship Id="rId12" Type="http://schemas.openxmlformats.org/officeDocument/2006/relationships/hyperlink" Target="https://research-ebsco-com.ezproxy.interamerica.org/linkprocessor/plink?id=dd29991c-1090-3e8a-86b7-30dbacfc59d7" TargetMode="External"/><Relationship Id="rId17" Type="http://schemas.openxmlformats.org/officeDocument/2006/relationships/hyperlink" Target="https://elibro-net.ezproxy.interamerica.org/es/lc/bvainteramerica/titulos/231339" TargetMode="External"/><Relationship Id="rId25" Type="http://schemas.openxmlformats.org/officeDocument/2006/relationships/hyperlink" Target="https://research-ebsco-com.ezproxy.interamerica.org/linkprocessor/plink?id=dd29991c-1090-3e8a-86b7-30dbacfc59d7" TargetMode="External"/><Relationship Id="rId33" Type="http://schemas.openxmlformats.org/officeDocument/2006/relationships/hyperlink" Target="https://research-ebsco-com.ezproxy.interamerica.org/linkprocessor/plink?id=dd29991c-1090-3e8a-86b7-30dbacfc59d7" TargetMode="External"/><Relationship Id="rId38" Type="http://schemas.openxmlformats.org/officeDocument/2006/relationships/hyperlink" Target="https://elibro-net.ezproxy.interamerica.org/es/lc/bvainteramerica/titulos/266753" TargetMode="External"/><Relationship Id="rId46" Type="http://schemas.openxmlformats.org/officeDocument/2006/relationships/hyperlink" Target="https://elibro-net.ezproxy.interamerica.org/es/lc/bvainteramerica/titulos/228762" TargetMode="External"/><Relationship Id="rId59" Type="http://schemas.openxmlformats.org/officeDocument/2006/relationships/hyperlink" Target="https://elibro-net.ezproxy.interamerica.org/es/lc/bvainteramerica/titulos/228762" TargetMode="External"/><Relationship Id="rId20" Type="http://schemas.openxmlformats.org/officeDocument/2006/relationships/hyperlink" Target="https://research-ebsco-com.ezproxy.interamerica.org/linkprocessor/plink?id=dd29991c-1090-3e8a-86b7-30dbacfc59d7" TargetMode="External"/><Relationship Id="rId41" Type="http://schemas.openxmlformats.org/officeDocument/2006/relationships/hyperlink" Target="https://elibro-net.ezproxy.interamerica.org/es/lc/bvainteramerica/titulos/228762" TargetMode="External"/><Relationship Id="rId54" Type="http://schemas.openxmlformats.org/officeDocument/2006/relationships/hyperlink" Target="http://text.egwwritings.org/book/b174" TargetMode="External"/><Relationship Id="rId62" Type="http://schemas.openxmlformats.org/officeDocument/2006/relationships/hyperlink" Target="https://elibro-net.ezproxy.interamerica.org/es/lc/bvainteramerica/titulos/17160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libro-net.ezproxy.interamerica.org/es/lc/bvainteramerica/titulos/231339" TargetMode="External"/><Relationship Id="rId23" Type="http://schemas.openxmlformats.org/officeDocument/2006/relationships/hyperlink" Target="https://elibro-net.ezproxy.interamerica.org/es/lc/bvainteramerica/titulos/231339" TargetMode="External"/><Relationship Id="rId28" Type="http://schemas.openxmlformats.org/officeDocument/2006/relationships/hyperlink" Target="https://research-ebsco-com.ezproxy.interamerica.org/linkprocessor/plink?id=dd29991c-1090-3e8a-86b7-30dbacfc59d7" TargetMode="External"/><Relationship Id="rId36" Type="http://schemas.openxmlformats.org/officeDocument/2006/relationships/hyperlink" Target="https://elibro-net.ezproxy.interamerica.org/es/lc/bvainteramerica/titulos/247484" TargetMode="External"/><Relationship Id="rId49" Type="http://schemas.openxmlformats.org/officeDocument/2006/relationships/hyperlink" Target="https://elibro-net.ezproxy.interamerica.org/es/lc/bvainteramerica/titulos/228762" TargetMode="External"/><Relationship Id="rId57" Type="http://schemas.openxmlformats.org/officeDocument/2006/relationships/hyperlink" Target="http://text.egwwritings.org/book/b174" TargetMode="External"/><Relationship Id="rId10" Type="http://schemas.openxmlformats.org/officeDocument/2006/relationships/hyperlink" Target="https://elibro-net.ezproxy.interamerica.org/es/lc/bvainteramerica/titulos/231339" TargetMode="External"/><Relationship Id="rId31" Type="http://schemas.openxmlformats.org/officeDocument/2006/relationships/hyperlink" Target="https://elibro-net.ezproxy.interamerica.org/es/lc/bvainteramerica/titulos/231339" TargetMode="External"/><Relationship Id="rId44" Type="http://schemas.openxmlformats.org/officeDocument/2006/relationships/hyperlink" Target="https://elibro-net.ezproxy.interamerica.org/es/lc/bvainteramerica/titulos/266753" TargetMode="External"/><Relationship Id="rId52" Type="http://schemas.openxmlformats.org/officeDocument/2006/relationships/hyperlink" Target="https://elibro-net.ezproxy.interamerica.org/es/lc/bvainteramerica/titulos/228762" TargetMode="External"/><Relationship Id="rId60" Type="http://schemas.openxmlformats.org/officeDocument/2006/relationships/hyperlink" Target="https://elibro-net.ezproxy.interamerica.org/es/lc/bvainteramerica/titulos/266753"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elibro-net.ezproxy.interamerica.org/es/lc/bvainteramerica/titulos/231339" TargetMode="External"/><Relationship Id="rId18" Type="http://schemas.openxmlformats.org/officeDocument/2006/relationships/hyperlink" Target="https://research-ebsco-com.ezproxy.interamerica.org/linkprocessor/plink?id=9bfbeb8b-84e9-33d8-ab98-03f1008579fb" TargetMode="External"/><Relationship Id="rId39" Type="http://schemas.openxmlformats.org/officeDocument/2006/relationships/hyperlink" Target="http://text.egwwritings.org/book/b17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1231</TotalTime>
  <Pages>32</Pages>
  <Words>10479</Words>
  <Characters>57638</Characters>
  <Application>Microsoft Office Word</Application>
  <DocSecurity>0</DocSecurity>
  <Lines>480</Lines>
  <Paragraphs>135</Paragraphs>
  <ScaleCrop>false</ScaleCrop>
  <Company/>
  <LinksUpToDate>false</LinksUpToDate>
  <CharactersWithSpaces>67982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UVIRTUAL02</dc:creator>
  <cp:keywords/>
  <dc:description/>
  <cp:lastModifiedBy>UVIRTUAL02</cp:lastModifiedBy>
  <cp:revision>3</cp:revision>
  <dcterms:created xsi:type="dcterms:W3CDTF">2026-03-04T15:18:00Z</dcterms:created>
  <dcterms:modified xsi:type="dcterms:W3CDTF">2026-03-18T14:34:00Z</dcterms:modified>
</cp:coreProperties>
</file>