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506"/>
        <w:gridCol w:w="5979"/>
      </w:tblGrid>
      <w:tr w:rsidR="001800E7" w:rsidRPr="001800E7" w14:paraId="0D5AD096" w14:textId="77777777" w:rsidTr="00180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592D1" w14:textId="77777777" w:rsidR="001800E7" w:rsidRPr="001800E7" w:rsidRDefault="001800E7" w:rsidP="001800E7">
            <w:pPr>
              <w:rPr>
                <w:b/>
                <w:bCs/>
              </w:rPr>
            </w:pPr>
            <w:r w:rsidRPr="001800E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4DE4B0C" w14:textId="77777777" w:rsidR="001800E7" w:rsidRPr="001800E7" w:rsidRDefault="001800E7" w:rsidP="001800E7">
            <w:pPr>
              <w:rPr>
                <w:b/>
                <w:bCs/>
              </w:rPr>
            </w:pPr>
            <w:r w:rsidRPr="001800E7">
              <w:rPr>
                <w:b/>
                <w:bCs/>
              </w:rPr>
              <w:t>Paquete de trabajo</w:t>
            </w:r>
          </w:p>
        </w:tc>
        <w:tc>
          <w:tcPr>
            <w:tcW w:w="0" w:type="auto"/>
            <w:vAlign w:val="center"/>
            <w:hideMark/>
          </w:tcPr>
          <w:p w14:paraId="2EF1CD39" w14:textId="77777777" w:rsidR="001800E7" w:rsidRPr="001800E7" w:rsidRDefault="001800E7" w:rsidP="001800E7">
            <w:pPr>
              <w:rPr>
                <w:b/>
                <w:bCs/>
              </w:rPr>
            </w:pPr>
            <w:r w:rsidRPr="001800E7">
              <w:rPr>
                <w:b/>
                <w:bCs/>
              </w:rPr>
              <w:t>Componentes presupuestarios</w:t>
            </w:r>
          </w:p>
        </w:tc>
      </w:tr>
      <w:tr w:rsidR="001800E7" w:rsidRPr="001800E7" w14:paraId="3374F729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CBE7" w14:textId="77777777" w:rsidR="001800E7" w:rsidRPr="001800E7" w:rsidRDefault="001800E7" w:rsidP="001800E7">
            <w:r w:rsidRPr="001800E7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99B4CB5" w14:textId="77777777" w:rsidR="001800E7" w:rsidRPr="001800E7" w:rsidRDefault="001800E7" w:rsidP="001800E7">
            <w:r w:rsidRPr="001800E7">
              <w:rPr>
                <w:b/>
                <w:bCs/>
              </w:rPr>
              <w:t>Gestión del terreno</w:t>
            </w:r>
          </w:p>
        </w:tc>
        <w:tc>
          <w:tcPr>
            <w:tcW w:w="0" w:type="auto"/>
            <w:vAlign w:val="center"/>
            <w:hideMark/>
          </w:tcPr>
          <w:p w14:paraId="05DABC43" w14:textId="77777777" w:rsidR="001800E7" w:rsidRPr="001800E7" w:rsidRDefault="001800E7" w:rsidP="001800E7">
            <w:r w:rsidRPr="001800E7">
              <w:t>Prospección; avalúo; debida diligencia; estudios registrales y catastrales; negociación; promesa; compra; gastos notariales; impuestos de adquisición; comisiones; regularización; servidumbres.</w:t>
            </w:r>
          </w:p>
        </w:tc>
      </w:tr>
      <w:tr w:rsidR="001800E7" w:rsidRPr="001800E7" w14:paraId="0202EE73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A8CD" w14:textId="77777777" w:rsidR="001800E7" w:rsidRPr="001800E7" w:rsidRDefault="001800E7" w:rsidP="001800E7">
            <w:r w:rsidRPr="001800E7">
              <w:rPr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A6A9032" w14:textId="77777777" w:rsidR="001800E7" w:rsidRPr="001800E7" w:rsidRDefault="001800E7" w:rsidP="001800E7">
            <w:r w:rsidRPr="001800E7">
              <w:rPr>
                <w:b/>
                <w:bCs/>
              </w:rPr>
              <w:t>Prefactibilidad y estructuración</w:t>
            </w:r>
          </w:p>
        </w:tc>
        <w:tc>
          <w:tcPr>
            <w:tcW w:w="0" w:type="auto"/>
            <w:vAlign w:val="center"/>
            <w:hideMark/>
          </w:tcPr>
          <w:p w14:paraId="752AB231" w14:textId="77777777" w:rsidR="001800E7" w:rsidRPr="001800E7" w:rsidRDefault="001800E7" w:rsidP="001800E7">
            <w:r w:rsidRPr="001800E7">
              <w:t>Estudio de mercado; definición del producto; análisis de cabida; anteproyecto; presupuesto preliminar; cronograma maestro; modelo financiero; escenarios; estrategia fiscal, societaria y de financiamiento.</w:t>
            </w:r>
          </w:p>
        </w:tc>
      </w:tr>
      <w:tr w:rsidR="001800E7" w:rsidRPr="001800E7" w14:paraId="1B46DDE9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73F0" w14:textId="77777777" w:rsidR="001800E7" w:rsidRPr="001800E7" w:rsidRDefault="001800E7" w:rsidP="001800E7">
            <w:r w:rsidRPr="001800E7">
              <w:rPr>
                <w:b/>
                <w:bCs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8A6A6F1" w14:textId="77777777" w:rsidR="001800E7" w:rsidRPr="001800E7" w:rsidRDefault="001800E7" w:rsidP="001800E7">
            <w:r w:rsidRPr="001800E7">
              <w:rPr>
                <w:b/>
                <w:bCs/>
              </w:rPr>
              <w:t>Estudios técnicos del sitio</w:t>
            </w:r>
          </w:p>
        </w:tc>
        <w:tc>
          <w:tcPr>
            <w:tcW w:w="0" w:type="auto"/>
            <w:vAlign w:val="center"/>
            <w:hideMark/>
          </w:tcPr>
          <w:p w14:paraId="6C5F337B" w14:textId="77777777" w:rsidR="001800E7" w:rsidRPr="001800E7" w:rsidRDefault="001800E7" w:rsidP="001800E7">
            <w:r w:rsidRPr="001800E7">
              <w:t>Topografía; curvas de nivel; geotecnia; hidrología; impacto vial; disponibilidad de servicios; estudios ambientales; vulnerabilidad y riesgos; levantamientos especiales.</w:t>
            </w:r>
          </w:p>
        </w:tc>
      </w:tr>
      <w:tr w:rsidR="001800E7" w:rsidRPr="001800E7" w14:paraId="22507C26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0099" w14:textId="77777777" w:rsidR="001800E7" w:rsidRPr="001800E7" w:rsidRDefault="001800E7" w:rsidP="001800E7">
            <w:r w:rsidRPr="001800E7">
              <w:rPr>
                <w:b/>
                <w:bCs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F6FB5F7" w14:textId="77777777" w:rsidR="001800E7" w:rsidRPr="001800E7" w:rsidRDefault="001800E7" w:rsidP="001800E7">
            <w:r w:rsidRPr="001800E7">
              <w:rPr>
                <w:b/>
                <w:bCs/>
              </w:rPr>
              <w:t>Diseño y planificación</w:t>
            </w:r>
          </w:p>
        </w:tc>
        <w:tc>
          <w:tcPr>
            <w:tcW w:w="0" w:type="auto"/>
            <w:vAlign w:val="center"/>
            <w:hideMark/>
          </w:tcPr>
          <w:p w14:paraId="6BA48A09" w14:textId="77777777" w:rsidR="001800E7" w:rsidRPr="001800E7" w:rsidRDefault="001800E7" w:rsidP="001800E7">
            <w:r w:rsidRPr="001800E7">
              <w:t>Arquitectura; urbanismo; estructuras; instalaciones eléctricas, hidráulicas y sanitarias; diseño vial; paisajismo; interiores; seguridad; señalización; coordinación BIM; planos constructivos; especificaciones.</w:t>
            </w:r>
          </w:p>
        </w:tc>
      </w:tr>
      <w:tr w:rsidR="001800E7" w:rsidRPr="001800E7" w14:paraId="44FE5DCE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8178" w14:textId="77777777" w:rsidR="001800E7" w:rsidRPr="001800E7" w:rsidRDefault="001800E7" w:rsidP="001800E7">
            <w:r w:rsidRPr="001800E7">
              <w:rPr>
                <w:b/>
                <w:bCs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EEE8CE6" w14:textId="77777777" w:rsidR="001800E7" w:rsidRPr="001800E7" w:rsidRDefault="001800E7" w:rsidP="001800E7">
            <w:r w:rsidRPr="001800E7">
              <w:rPr>
                <w:b/>
                <w:bCs/>
              </w:rPr>
              <w:t>Licencias, permisos y aprobaciones</w:t>
            </w:r>
          </w:p>
        </w:tc>
        <w:tc>
          <w:tcPr>
            <w:tcW w:w="0" w:type="auto"/>
            <w:vAlign w:val="center"/>
            <w:hideMark/>
          </w:tcPr>
          <w:p w14:paraId="709FFEC9" w14:textId="77777777" w:rsidR="001800E7" w:rsidRPr="001800E7" w:rsidRDefault="001800E7" w:rsidP="001800E7">
            <w:r w:rsidRPr="001800E7">
              <w:t>Factibilidades; licencia de construcción; ambiente; municipalidad; servicios públicos; estudios y tasas; revisión de planos; permisos complementarios; renovaciones; recepción de obra.</w:t>
            </w:r>
          </w:p>
        </w:tc>
      </w:tr>
      <w:tr w:rsidR="001800E7" w:rsidRPr="001800E7" w14:paraId="5A315771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7A2E" w14:textId="77777777" w:rsidR="001800E7" w:rsidRPr="001800E7" w:rsidRDefault="001800E7" w:rsidP="001800E7">
            <w:r w:rsidRPr="001800E7">
              <w:rPr>
                <w:b/>
                <w:bCs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F992874" w14:textId="77777777" w:rsidR="001800E7" w:rsidRPr="001800E7" w:rsidRDefault="001800E7" w:rsidP="001800E7">
            <w:r w:rsidRPr="001800E7">
              <w:rPr>
                <w:b/>
                <w:bCs/>
              </w:rPr>
              <w:t>Gestión legal y contractual</w:t>
            </w:r>
          </w:p>
        </w:tc>
        <w:tc>
          <w:tcPr>
            <w:tcW w:w="0" w:type="auto"/>
            <w:vAlign w:val="center"/>
            <w:hideMark/>
          </w:tcPr>
          <w:p w14:paraId="41B1B9CA" w14:textId="77777777" w:rsidR="001800E7" w:rsidRPr="001800E7" w:rsidRDefault="001800E7" w:rsidP="001800E7">
            <w:r w:rsidRPr="001800E7">
              <w:t>Estructuración legal; contratos; fideicomiso cuando aplique; régimen de propiedad; propiedad horizontal; reglamentos; promesas; adendas; escrituración; asesoría legal; gestiones registrales.</w:t>
            </w:r>
          </w:p>
        </w:tc>
      </w:tr>
      <w:tr w:rsidR="001800E7" w:rsidRPr="001800E7" w14:paraId="34212D1A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7AD2" w14:textId="77777777" w:rsidR="001800E7" w:rsidRPr="001800E7" w:rsidRDefault="001800E7" w:rsidP="001800E7">
            <w:r w:rsidRPr="001800E7">
              <w:rPr>
                <w:b/>
                <w:bCs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0B188BEE" w14:textId="77777777" w:rsidR="001800E7" w:rsidRPr="001800E7" w:rsidRDefault="001800E7" w:rsidP="001800E7">
            <w:r w:rsidRPr="001800E7">
              <w:rPr>
                <w:b/>
                <w:bCs/>
              </w:rPr>
              <w:t>Habilitación y obras preliminares</w:t>
            </w:r>
          </w:p>
        </w:tc>
        <w:tc>
          <w:tcPr>
            <w:tcW w:w="0" w:type="auto"/>
            <w:vAlign w:val="center"/>
            <w:hideMark/>
          </w:tcPr>
          <w:p w14:paraId="47BCE16F" w14:textId="77777777" w:rsidR="001800E7" w:rsidRPr="001800E7" w:rsidRDefault="001800E7" w:rsidP="001800E7">
            <w:r w:rsidRPr="001800E7">
              <w:t>Limpieza; demoliciones; cerramiento; instalaciones provisionales; accesos; campamento; movimiento preliminar; seguridad inicial; obras de mitigación.</w:t>
            </w:r>
          </w:p>
        </w:tc>
      </w:tr>
      <w:tr w:rsidR="001800E7" w:rsidRPr="001800E7" w14:paraId="0C8C6D95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06BF" w14:textId="77777777" w:rsidR="001800E7" w:rsidRPr="001800E7" w:rsidRDefault="001800E7" w:rsidP="001800E7">
            <w:r w:rsidRPr="001800E7">
              <w:rPr>
                <w:b/>
                <w:bCs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692BD874" w14:textId="77777777" w:rsidR="001800E7" w:rsidRPr="001800E7" w:rsidRDefault="001800E7" w:rsidP="001800E7">
            <w:r w:rsidRPr="001800E7">
              <w:rPr>
                <w:b/>
                <w:bCs/>
              </w:rPr>
              <w:t>Construcción y urbanización</w:t>
            </w:r>
          </w:p>
        </w:tc>
        <w:tc>
          <w:tcPr>
            <w:tcW w:w="0" w:type="auto"/>
            <w:vAlign w:val="center"/>
            <w:hideMark/>
          </w:tcPr>
          <w:p w14:paraId="521BB8C6" w14:textId="77777777" w:rsidR="001800E7" w:rsidRPr="001800E7" w:rsidRDefault="001800E7" w:rsidP="001800E7">
            <w:r w:rsidRPr="001800E7">
              <w:t xml:space="preserve">Contrato con  terceros; movimiento de tierras; infraestructura; redes; urbanización; edificios o </w:t>
            </w:r>
            <w:r w:rsidRPr="001800E7">
              <w:lastRenderedPageBreak/>
              <w:t>viviendas; amenidades; acabados; equipamiento; pruebas; obras exteriores.</w:t>
            </w:r>
          </w:p>
        </w:tc>
      </w:tr>
      <w:tr w:rsidR="001800E7" w:rsidRPr="001800E7" w14:paraId="6258B961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A4F4" w14:textId="77777777" w:rsidR="001800E7" w:rsidRPr="001800E7" w:rsidRDefault="001800E7" w:rsidP="001800E7">
            <w:r w:rsidRPr="001800E7">
              <w:rPr>
                <w:b/>
                <w:bCs/>
              </w:rPr>
              <w:lastRenderedPageBreak/>
              <w:t>9.0</w:t>
            </w:r>
          </w:p>
        </w:tc>
        <w:tc>
          <w:tcPr>
            <w:tcW w:w="0" w:type="auto"/>
            <w:vAlign w:val="center"/>
            <w:hideMark/>
          </w:tcPr>
          <w:p w14:paraId="0448E47C" w14:textId="77777777" w:rsidR="001800E7" w:rsidRPr="001800E7" w:rsidRDefault="001800E7" w:rsidP="001800E7">
            <w:r w:rsidRPr="001800E7">
              <w:rPr>
                <w:b/>
                <w:bCs/>
              </w:rPr>
              <w:t>Supervisión, calidad y control de obra</w:t>
            </w:r>
          </w:p>
        </w:tc>
        <w:tc>
          <w:tcPr>
            <w:tcW w:w="0" w:type="auto"/>
            <w:vAlign w:val="center"/>
            <w:hideMark/>
          </w:tcPr>
          <w:p w14:paraId="7B72133B" w14:textId="77777777" w:rsidR="001800E7" w:rsidRPr="001800E7" w:rsidRDefault="001800E7" w:rsidP="001800E7">
            <w:r w:rsidRPr="001800E7">
              <w:t>Supervisión externa; inspecciones; laboratorio; ensayos; control de calidad; seguridad industrial imputable al desarrollo; control de avance; auditorías técnicas; recepción de trabajos.</w:t>
            </w:r>
          </w:p>
        </w:tc>
      </w:tr>
      <w:tr w:rsidR="001800E7" w:rsidRPr="001800E7" w14:paraId="6E9C459C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B202" w14:textId="77777777" w:rsidR="001800E7" w:rsidRPr="001800E7" w:rsidRDefault="001800E7" w:rsidP="001800E7">
            <w:r w:rsidRPr="001800E7">
              <w:rPr>
                <w:b/>
                <w:bCs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47D59C31" w14:textId="77777777" w:rsidR="001800E7" w:rsidRPr="001800E7" w:rsidRDefault="001800E7" w:rsidP="001800E7">
            <w:r w:rsidRPr="001800E7">
              <w:rPr>
                <w:b/>
                <w:bCs/>
              </w:rPr>
              <w:t>Gestión del proyecto de la Desarrolladora</w:t>
            </w:r>
          </w:p>
        </w:tc>
        <w:tc>
          <w:tcPr>
            <w:tcW w:w="0" w:type="auto"/>
            <w:vAlign w:val="center"/>
            <w:hideMark/>
          </w:tcPr>
          <w:p w14:paraId="68D5D6BF" w14:textId="77777777" w:rsidR="001800E7" w:rsidRPr="001800E7" w:rsidRDefault="001800E7" w:rsidP="001800E7">
            <w:r w:rsidRPr="001800E7">
              <w:t>Dirección del proyecto; PMO; planificación y control; control presupuestario; administración documental; gestión de riesgos; control de cambios; reuniones; informes; plataformas y licencias.</w:t>
            </w:r>
          </w:p>
        </w:tc>
      </w:tr>
      <w:tr w:rsidR="001800E7" w:rsidRPr="001800E7" w14:paraId="1186F58D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64E9" w14:textId="77777777" w:rsidR="001800E7" w:rsidRPr="001800E7" w:rsidRDefault="001800E7" w:rsidP="001800E7">
            <w:r w:rsidRPr="001800E7">
              <w:rPr>
                <w:b/>
                <w:bCs/>
              </w:rPr>
              <w:t>11.0</w:t>
            </w:r>
          </w:p>
        </w:tc>
        <w:tc>
          <w:tcPr>
            <w:tcW w:w="0" w:type="auto"/>
            <w:vAlign w:val="center"/>
            <w:hideMark/>
          </w:tcPr>
          <w:p w14:paraId="0E572693" w14:textId="77777777" w:rsidR="001800E7" w:rsidRPr="001800E7" w:rsidRDefault="001800E7" w:rsidP="001800E7">
            <w:r w:rsidRPr="001800E7">
              <w:rPr>
                <w:b/>
                <w:bCs/>
              </w:rPr>
              <w:t>Compras y contrataciones directas</w:t>
            </w:r>
          </w:p>
        </w:tc>
        <w:tc>
          <w:tcPr>
            <w:tcW w:w="0" w:type="auto"/>
            <w:vAlign w:val="center"/>
            <w:hideMark/>
          </w:tcPr>
          <w:p w14:paraId="406F867B" w14:textId="77777777" w:rsidR="001800E7" w:rsidRPr="001800E7" w:rsidRDefault="001800E7" w:rsidP="001800E7">
            <w:r w:rsidRPr="001800E7">
              <w:t>Concursos; evaluaciones; contratos directos de la Desarrolladora; mobiliario; equipos; señalización; sistemas; suministros; importaciones; transporte; seguros de bienes adquiridos.</w:t>
            </w:r>
          </w:p>
        </w:tc>
      </w:tr>
      <w:tr w:rsidR="001800E7" w:rsidRPr="001800E7" w14:paraId="0A4897CE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E609" w14:textId="77777777" w:rsidR="001800E7" w:rsidRPr="001800E7" w:rsidRDefault="001800E7" w:rsidP="001800E7">
            <w:r w:rsidRPr="001800E7">
              <w:rPr>
                <w:b/>
                <w:bCs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2F33A982" w14:textId="77777777" w:rsidR="001800E7" w:rsidRPr="001800E7" w:rsidRDefault="001800E7" w:rsidP="001800E7">
            <w:r w:rsidRPr="001800E7">
              <w:rPr>
                <w:b/>
                <w:bCs/>
              </w:rPr>
              <w:t>Marketing y comercialización</w:t>
            </w:r>
          </w:p>
        </w:tc>
        <w:tc>
          <w:tcPr>
            <w:tcW w:w="0" w:type="auto"/>
            <w:vAlign w:val="center"/>
            <w:hideMark/>
          </w:tcPr>
          <w:p w14:paraId="6BFAA995" w14:textId="77777777" w:rsidR="001800E7" w:rsidRPr="001800E7" w:rsidRDefault="001800E7" w:rsidP="001800E7">
            <w:r w:rsidRPr="001800E7">
              <w:t>Marca; estudios comerciales; campaña; contenido; pauta; sala de ventas; apartamento modelo; material comercial; eventos; plataformas; CRM; comisiones de venta; bonos; gastos de cierre comercial.</w:t>
            </w:r>
          </w:p>
        </w:tc>
      </w:tr>
      <w:tr w:rsidR="001800E7" w:rsidRPr="001800E7" w14:paraId="40E27E92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6D77" w14:textId="77777777" w:rsidR="001800E7" w:rsidRPr="001800E7" w:rsidRDefault="001800E7" w:rsidP="001800E7">
            <w:r w:rsidRPr="001800E7">
              <w:rPr>
                <w:b/>
                <w:bCs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4518277A" w14:textId="77777777" w:rsidR="001800E7" w:rsidRPr="001800E7" w:rsidRDefault="001800E7" w:rsidP="001800E7">
            <w:r w:rsidRPr="001800E7">
              <w:rPr>
                <w:b/>
                <w:bCs/>
              </w:rPr>
              <w:t>Ventas, clientes, FHA e IVE</w:t>
            </w:r>
          </w:p>
        </w:tc>
        <w:tc>
          <w:tcPr>
            <w:tcW w:w="0" w:type="auto"/>
            <w:vAlign w:val="center"/>
            <w:hideMark/>
          </w:tcPr>
          <w:p w14:paraId="4AAF4478" w14:textId="77777777" w:rsidR="001800E7" w:rsidRPr="001800E7" w:rsidRDefault="001800E7" w:rsidP="001800E7">
            <w:r w:rsidRPr="001800E7">
              <w:t>Reservas; promesas; expedientes; cobros de enganche; conciliaciones; trámites bancarios; expedientes FHA; escrituración; cumplimiento y controles IVE; atención al cliente; desistimientos y devoluciones.</w:t>
            </w:r>
          </w:p>
        </w:tc>
      </w:tr>
      <w:tr w:rsidR="001800E7" w:rsidRPr="001800E7" w14:paraId="4AD82ED0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6BBF" w14:textId="77777777" w:rsidR="001800E7" w:rsidRPr="001800E7" w:rsidRDefault="001800E7" w:rsidP="001800E7">
            <w:r w:rsidRPr="001800E7">
              <w:rPr>
                <w:b/>
                <w:bCs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46186DE1" w14:textId="77777777" w:rsidR="001800E7" w:rsidRPr="001800E7" w:rsidRDefault="001800E7" w:rsidP="001800E7">
            <w:r w:rsidRPr="001800E7">
              <w:rPr>
                <w:b/>
                <w:bCs/>
              </w:rPr>
              <w:t>Financiamiento y costos financieros</w:t>
            </w:r>
          </w:p>
        </w:tc>
        <w:tc>
          <w:tcPr>
            <w:tcW w:w="0" w:type="auto"/>
            <w:vAlign w:val="center"/>
            <w:hideMark/>
          </w:tcPr>
          <w:p w14:paraId="323C355E" w14:textId="77777777" w:rsidR="001800E7" w:rsidRPr="001800E7" w:rsidRDefault="001800E7" w:rsidP="001800E7">
            <w:r w:rsidRPr="001800E7">
              <w:t>Estructuración del crédito; avalúos bancarios; comisiones; intereses; seguros; garantías; gastos fiduciarios; desembolsos; ampliaciones; amortizaciones y cancelación de garantías.</w:t>
            </w:r>
          </w:p>
        </w:tc>
      </w:tr>
      <w:tr w:rsidR="001800E7" w:rsidRPr="001800E7" w14:paraId="4C71B28C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CF55" w14:textId="77777777" w:rsidR="001800E7" w:rsidRPr="001800E7" w:rsidRDefault="001800E7" w:rsidP="001800E7">
            <w:r w:rsidRPr="001800E7">
              <w:rPr>
                <w:b/>
                <w:bCs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3586CDB1" w14:textId="77777777" w:rsidR="001800E7" w:rsidRPr="001800E7" w:rsidRDefault="001800E7" w:rsidP="001800E7">
            <w:r w:rsidRPr="001800E7">
              <w:rPr>
                <w:b/>
                <w:bCs/>
              </w:rPr>
              <w:t>Administración y costos indirectos</w:t>
            </w:r>
          </w:p>
        </w:tc>
        <w:tc>
          <w:tcPr>
            <w:tcW w:w="0" w:type="auto"/>
            <w:vAlign w:val="center"/>
            <w:hideMark/>
          </w:tcPr>
          <w:p w14:paraId="0F8DC2AA" w14:textId="77777777" w:rsidR="001800E7" w:rsidRPr="001800E7" w:rsidRDefault="001800E7" w:rsidP="001800E7">
            <w:r w:rsidRPr="001800E7">
              <w:t>Personal asignado; oficinas; servicios; tecnología; mensajería; movilización; seguros corporativos imputables; auditoría; contabilidad del proyecto; gastos bancarios y administrativos.</w:t>
            </w:r>
          </w:p>
        </w:tc>
      </w:tr>
      <w:tr w:rsidR="001800E7" w:rsidRPr="001800E7" w14:paraId="51C60366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86F1" w14:textId="77777777" w:rsidR="001800E7" w:rsidRPr="001800E7" w:rsidRDefault="001800E7" w:rsidP="001800E7">
            <w:r w:rsidRPr="001800E7">
              <w:rPr>
                <w:b/>
                <w:bCs/>
              </w:rPr>
              <w:lastRenderedPageBreak/>
              <w:t>16.0</w:t>
            </w:r>
          </w:p>
        </w:tc>
        <w:tc>
          <w:tcPr>
            <w:tcW w:w="0" w:type="auto"/>
            <w:vAlign w:val="center"/>
            <w:hideMark/>
          </w:tcPr>
          <w:p w14:paraId="40D49C79" w14:textId="77777777" w:rsidR="001800E7" w:rsidRPr="001800E7" w:rsidRDefault="001800E7" w:rsidP="001800E7">
            <w:r w:rsidRPr="001800E7">
              <w:rPr>
                <w:b/>
                <w:bCs/>
              </w:rPr>
              <w:t>Entrega, posventa y cierre</w:t>
            </w:r>
          </w:p>
        </w:tc>
        <w:tc>
          <w:tcPr>
            <w:tcW w:w="0" w:type="auto"/>
            <w:vAlign w:val="center"/>
            <w:hideMark/>
          </w:tcPr>
          <w:p w14:paraId="3783AE64" w14:textId="77777777" w:rsidR="001800E7" w:rsidRPr="001800E7" w:rsidRDefault="001800E7" w:rsidP="001800E7">
            <w:r w:rsidRPr="001800E7">
              <w:t>Inspecciones; punch list; manuales; entrega al cliente; garantías; atención de reclamos; reparaciones; liquidación contractual; recepción final; cierre financiero, legal y documental.</w:t>
            </w:r>
          </w:p>
        </w:tc>
      </w:tr>
      <w:tr w:rsidR="001800E7" w:rsidRPr="001800E7" w14:paraId="2D471CA2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4E6D" w14:textId="77777777" w:rsidR="001800E7" w:rsidRPr="001800E7" w:rsidRDefault="001800E7" w:rsidP="001800E7">
            <w:r w:rsidRPr="001800E7">
              <w:rPr>
                <w:b/>
                <w:bCs/>
              </w:rPr>
              <w:t>17.0</w:t>
            </w:r>
          </w:p>
        </w:tc>
        <w:tc>
          <w:tcPr>
            <w:tcW w:w="0" w:type="auto"/>
            <w:vAlign w:val="center"/>
            <w:hideMark/>
          </w:tcPr>
          <w:p w14:paraId="4636746E" w14:textId="77777777" w:rsidR="001800E7" w:rsidRPr="001800E7" w:rsidRDefault="001800E7" w:rsidP="001800E7">
            <w:r w:rsidRPr="001800E7">
              <w:rPr>
                <w:b/>
                <w:bCs/>
              </w:rPr>
              <w:t>Impuestos y cargas del proyecto</w:t>
            </w:r>
          </w:p>
        </w:tc>
        <w:tc>
          <w:tcPr>
            <w:tcW w:w="0" w:type="auto"/>
            <w:vAlign w:val="center"/>
            <w:hideMark/>
          </w:tcPr>
          <w:p w14:paraId="321D68B8" w14:textId="77777777" w:rsidR="001800E7" w:rsidRPr="001800E7" w:rsidRDefault="001800E7" w:rsidP="001800E7">
            <w:r w:rsidRPr="001800E7">
              <w:t>IVA no recuperable; timbres; tasas; arbitrios; impuestos inmobiliarios; retenciones no recuperables y otras cargas según validación fiscal.</w:t>
            </w:r>
          </w:p>
        </w:tc>
      </w:tr>
      <w:tr w:rsidR="001800E7" w:rsidRPr="001800E7" w14:paraId="435AAD1F" w14:textId="77777777" w:rsidTr="00180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38C3" w14:textId="77777777" w:rsidR="001800E7" w:rsidRPr="001800E7" w:rsidRDefault="001800E7" w:rsidP="001800E7">
            <w:r w:rsidRPr="001800E7">
              <w:rPr>
                <w:b/>
                <w:bCs/>
              </w:rPr>
              <w:t>18.0</w:t>
            </w:r>
          </w:p>
        </w:tc>
        <w:tc>
          <w:tcPr>
            <w:tcW w:w="0" w:type="auto"/>
            <w:vAlign w:val="center"/>
            <w:hideMark/>
          </w:tcPr>
          <w:p w14:paraId="67E8565F" w14:textId="77777777" w:rsidR="001800E7" w:rsidRPr="001800E7" w:rsidRDefault="001800E7" w:rsidP="001800E7">
            <w:r w:rsidRPr="001800E7">
              <w:rPr>
                <w:b/>
                <w:bCs/>
              </w:rPr>
              <w:t>Contingencias y reservas</w:t>
            </w:r>
          </w:p>
        </w:tc>
        <w:tc>
          <w:tcPr>
            <w:tcW w:w="0" w:type="auto"/>
            <w:vAlign w:val="center"/>
            <w:hideMark/>
          </w:tcPr>
          <w:p w14:paraId="574669EE" w14:textId="77777777" w:rsidR="001800E7" w:rsidRPr="001800E7" w:rsidRDefault="001800E7" w:rsidP="001800E7">
            <w:r w:rsidRPr="001800E7">
              <w:t>Contingencia por riesgos identificados; provisión para cambios; escalamiento aprobado; reserva gerencial separada; respuesta a riesgos materializados.</w:t>
            </w:r>
          </w:p>
        </w:tc>
      </w:tr>
    </w:tbl>
    <w:p w14:paraId="3BD26507" w14:textId="77777777" w:rsidR="00566D9D" w:rsidRDefault="00566D9D"/>
    <w:sectPr w:rsidR="00566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E7"/>
    <w:rsid w:val="001800E7"/>
    <w:rsid w:val="00566D9D"/>
    <w:rsid w:val="00633B7C"/>
    <w:rsid w:val="00641713"/>
    <w:rsid w:val="0070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0470"/>
  <w15:chartTrackingRefBased/>
  <w15:docId w15:val="{0B94761A-BD56-4541-8B44-9B808D1C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445</Words>
  <Characters>3536</Characters>
  <Application>Microsoft Office Word</Application>
  <DocSecurity>0</DocSecurity>
  <Lines>130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Ola</dc:creator>
  <cp:keywords/>
  <dc:description/>
  <cp:lastModifiedBy>Alejandro Ola</cp:lastModifiedBy>
  <cp:revision>1</cp:revision>
  <dcterms:created xsi:type="dcterms:W3CDTF">2026-08-19T17:41:00Z</dcterms:created>
  <dcterms:modified xsi:type="dcterms:W3CDTF">2026-08-19T22:36:00Z</dcterms:modified>
</cp:coreProperties>
</file>