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FE" w:rsidRDefault="008E2C9C" w:rsidP="008E2C9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BOM</w:t>
      </w:r>
    </w:p>
    <w:p w:rsidR="008E2C9C" w:rsidRDefault="008E2C9C" w:rsidP="008E2C9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fr-FR"/>
        </w:rPr>
      </w:pPr>
    </w:p>
    <w:p w:rsidR="008E2C9C" w:rsidRDefault="008E2C9C" w:rsidP="008E2C9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fr-FR"/>
        </w:rPr>
      </w:pPr>
    </w:p>
    <w:p w:rsidR="008E2C9C" w:rsidRPr="007711FE" w:rsidRDefault="008E2C9C" w:rsidP="008E2C9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736"/>
        <w:gridCol w:w="1969"/>
        <w:gridCol w:w="1450"/>
        <w:gridCol w:w="1463"/>
        <w:gridCol w:w="2076"/>
      </w:tblGrid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component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value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ref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price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Quantity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size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>Double NMOS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DMN3032LFDBWQ-7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>500: 0.442</w:t>
            </w:r>
            <w:r w:rsidRPr="007711FE">
              <w:rPr>
                <w:rFonts w:ascii="Calibri" w:eastAsia="Times New Roman" w:hAnsi="Calibri" w:cs="Calibri"/>
                <w:lang w:val="en-US" w:eastAsia="fr-FR"/>
              </w:rPr>
              <w:t>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>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8C1547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>2.05x2.05=4.2025mm2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8C1547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>MOSFET driver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8C1547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  <w:r w:rsidRPr="008C1547">
              <w:rPr>
                <w:rFonts w:ascii="Calibri" w:eastAsia="Times New Roman" w:hAnsi="Calibri" w:cs="Calibri"/>
                <w:lang w:val="en-US" w:eastAsia="fr-FR"/>
              </w:rPr>
              <w:t>ADP3120AJRZ-RL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8C1547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 xml:space="preserve">500: 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8C1547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>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11FE" w:rsidRPr="007711FE" w:rsidRDefault="008C1547" w:rsidP="007711F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>3x3=9mm2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Inductor 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100uH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SLF7045T-101MR50-PF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500: 0.486€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7x7=49mm2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Resistor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10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Arial" w:eastAsia="Times New Roman" w:hAnsi="Arial" w:cs="Arial"/>
                <w:sz w:val="19"/>
                <w:szCs w:val="19"/>
                <w:lang w:val="en-US" w:eastAsia="fr-FR"/>
              </w:rPr>
              <w:t>CRG0805F10R</w:t>
            </w:r>
            <w:r w:rsidRPr="007711FE">
              <w:rPr>
                <w:rFonts w:ascii="Arial" w:eastAsia="Times New Roman" w:hAnsi="Arial" w:cs="Arial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500: 0.0048€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0805 : 2x1.3=2.6mm2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Resistor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3.3K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CRG0805F3K3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500: 0.0048€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0805 : 2x1.3=2.6mm2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Capacitor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220nF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Arial" w:eastAsia="Times New Roman" w:hAnsi="Arial" w:cs="Arial"/>
                <w:sz w:val="19"/>
                <w:szCs w:val="19"/>
                <w:lang w:val="en-US" w:eastAsia="fr-FR"/>
              </w:rPr>
              <w:t>C0805C224K4RACTU</w:t>
            </w:r>
            <w:r w:rsidRPr="007711FE">
              <w:rPr>
                <w:rFonts w:ascii="Arial" w:eastAsia="Times New Roman" w:hAnsi="Arial" w:cs="Arial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500: 0.0478€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0805 : 2x1.3=2.6mm2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Capacitor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1uF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Arial" w:eastAsia="Times New Roman" w:hAnsi="Arial" w:cs="Arial"/>
                <w:sz w:val="19"/>
                <w:szCs w:val="19"/>
                <w:lang w:val="en-US" w:eastAsia="fr-FR"/>
              </w:rPr>
              <w:t>C0805C105K3PACTU</w:t>
            </w:r>
            <w:r w:rsidRPr="007711FE">
              <w:rPr>
                <w:rFonts w:ascii="Arial" w:eastAsia="Times New Roman" w:hAnsi="Arial" w:cs="Arial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500: 0.0603€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6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0805 : 2x1.3=2.6mm2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Capacitor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0.1uF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Arial" w:eastAsia="Times New Roman" w:hAnsi="Arial" w:cs="Arial"/>
                <w:sz w:val="19"/>
                <w:szCs w:val="19"/>
                <w:lang w:val="en-US" w:eastAsia="fr-FR"/>
              </w:rPr>
              <w:t>C0805C104K3RACTU</w:t>
            </w:r>
            <w:r w:rsidRPr="007711FE">
              <w:rPr>
                <w:rFonts w:ascii="Arial" w:eastAsia="Times New Roman" w:hAnsi="Arial" w:cs="Arial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500: 0.0603€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6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0805 : 2x1.3=2.6mm2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711FE">
              <w:rPr>
                <w:rFonts w:ascii="Calibri" w:eastAsia="Times New Roman" w:hAnsi="Calibri" w:cs="Calibri"/>
                <w:lang w:val="en-US" w:eastAsia="fr-FR"/>
              </w:rPr>
              <w:t>Schottky</w:t>
            </w:r>
            <w:proofErr w:type="spellEnd"/>
            <w:r w:rsidRPr="007711FE">
              <w:rPr>
                <w:rFonts w:ascii="Calibri" w:eastAsia="Times New Roman" w:hAnsi="Calibri" w:cs="Calibri"/>
                <w:lang w:val="en-US" w:eastAsia="fr-FR"/>
              </w:rPr>
              <w:t xml:space="preserve"> diode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Arial" w:eastAsia="Times New Roman" w:hAnsi="Arial" w:cs="Arial"/>
                <w:sz w:val="19"/>
                <w:szCs w:val="19"/>
                <w:lang w:val="en-US" w:eastAsia="fr-FR"/>
              </w:rPr>
              <w:t>B0530W-7-F</w:t>
            </w:r>
            <w:r w:rsidRPr="007711FE">
              <w:rPr>
                <w:rFonts w:ascii="Arial" w:eastAsia="Times New Roman" w:hAnsi="Arial" w:cs="Arial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500: 0.104€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SOD-123-2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4.9x0.7=3.43mm2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Capacitor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1.5uF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C0805C155K4RACTU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500: 0.272€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0805 : 2x1.3=2.6mm2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choke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2.2mH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50225C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500: 0.884€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1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7*5.9=41.3mm2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7711FE" w:rsidRPr="007711FE" w:rsidTr="007711FE">
        <w:tc>
          <w:tcPr>
            <w:tcW w:w="41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One differential filter TOTAL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711FE">
              <w:rPr>
                <w:rFonts w:ascii="Calibri" w:eastAsia="Times New Roman" w:hAnsi="Calibri" w:cs="Calibri"/>
                <w:lang w:val="en-US" w:eastAsia="fr-FR"/>
              </w:rPr>
              <w:t>D'après</w:t>
            </w:r>
            <w:proofErr w:type="spellEnd"/>
            <w:r w:rsidRPr="007711FE">
              <w:rPr>
                <w:rFonts w:ascii="Calibri" w:eastAsia="Times New Roman" w:hAnsi="Calibri" w:cs="Calibri"/>
                <w:lang w:val="en-US" w:eastAsia="fr-FR"/>
              </w:rPr>
              <w:t xml:space="preserve"> </w:t>
            </w:r>
            <w:proofErr w:type="spellStart"/>
            <w:r w:rsidRPr="007711FE">
              <w:rPr>
                <w:rFonts w:ascii="Calibri" w:eastAsia="Times New Roman" w:hAnsi="Calibri" w:cs="Calibri"/>
                <w:lang w:val="en-US" w:eastAsia="fr-FR"/>
              </w:rPr>
              <w:t>Octopart</w:t>
            </w:r>
            <w:proofErr w:type="spellEnd"/>
            <w:r w:rsidRPr="007711FE">
              <w:rPr>
                <w:rFonts w:ascii="Calibri" w:eastAsia="Times New Roman" w:hAnsi="Calibri" w:cs="Calibri"/>
                <w:lang w:val="en-US" w:eastAsia="fr-FR"/>
              </w:rPr>
              <w:t xml:space="preserve"> pour 1000 ACS : 3.41€ </w:t>
            </w:r>
            <w:proofErr w:type="spellStart"/>
            <w:r w:rsidRPr="007711FE">
              <w:rPr>
                <w:rFonts w:ascii="Calibri" w:eastAsia="Times New Roman" w:hAnsi="Calibri" w:cs="Calibri"/>
                <w:lang w:val="en-US" w:eastAsia="fr-FR"/>
              </w:rPr>
              <w:t>l’unité</w:t>
            </w:r>
            <w:proofErr w:type="spellEnd"/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Avec choke: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602D49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>221.135</w:t>
            </w:r>
            <w:r w:rsidR="007711FE" w:rsidRPr="007711FE">
              <w:rPr>
                <w:rFonts w:ascii="Calibri" w:eastAsia="Times New Roman" w:hAnsi="Calibri" w:cs="Calibri"/>
                <w:lang w:val="en-US" w:eastAsia="fr-FR"/>
              </w:rPr>
              <w:t>mm2</w:t>
            </w:r>
            <w:r w:rsidR="007711FE"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7711FE" w:rsidP="007711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711FE">
              <w:rPr>
                <w:rFonts w:ascii="Calibri" w:eastAsia="Times New Roman" w:hAnsi="Calibri" w:cs="Calibri"/>
                <w:lang w:val="en-US" w:eastAsia="fr-FR"/>
              </w:rPr>
              <w:t>Sans choke:</w:t>
            </w:r>
            <w:r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:rsidR="007711FE" w:rsidRPr="007711FE" w:rsidRDefault="00602D49" w:rsidP="00602D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lang w:val="en-US" w:eastAsia="fr-FR"/>
              </w:rPr>
              <w:t>179.835</w:t>
            </w:r>
            <w:r w:rsidR="007711FE" w:rsidRPr="007711FE">
              <w:rPr>
                <w:rFonts w:ascii="Calibri" w:eastAsia="Times New Roman" w:hAnsi="Calibri" w:cs="Calibri"/>
                <w:lang w:val="en-US" w:eastAsia="fr-FR"/>
              </w:rPr>
              <w:t>mm2</w:t>
            </w:r>
            <w:r w:rsidR="007711FE" w:rsidRPr="007711FE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</w:tbl>
    <w:p w:rsidR="007711FE" w:rsidRPr="007711FE" w:rsidRDefault="007711FE" w:rsidP="007711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7711FE">
        <w:rPr>
          <w:rFonts w:ascii="Calibri" w:eastAsia="Times New Roman" w:hAnsi="Calibri" w:cs="Calibri"/>
          <w:lang w:eastAsia="fr-FR"/>
        </w:rPr>
        <w:t> </w:t>
      </w:r>
    </w:p>
    <w:p w:rsidR="00EA3027" w:rsidRDefault="008E2C9C" w:rsidP="007711FE">
      <w:hyperlink r:id="rId4" w:history="1">
        <w:r>
          <w:rPr>
            <w:rStyle w:val="Lienhypertexte"/>
          </w:rPr>
          <w:t xml:space="preserve">BOM sol2 ASC THALES - </w:t>
        </w:r>
        <w:proofErr w:type="spellStart"/>
        <w:r>
          <w:rPr>
            <w:rStyle w:val="Lienhypertexte"/>
          </w:rPr>
          <w:t>Octopart</w:t>
        </w:r>
        <w:proofErr w:type="spellEnd"/>
      </w:hyperlink>
    </w:p>
    <w:p w:rsidR="008E2C9C" w:rsidRDefault="008E2C9C" w:rsidP="007711FE">
      <w:r>
        <w:t xml:space="preserve">Je n’ai pas trouvé les composants dans la base de donnée de THALES mis on trouve assez facilement des composants passifs ayant les bonnes valeurs. Pour les </w:t>
      </w:r>
      <w:proofErr w:type="spellStart"/>
      <w:r>
        <w:t>mosfet</w:t>
      </w:r>
      <w:proofErr w:type="spellEnd"/>
      <w:r>
        <w:t xml:space="preserve"> et driver il faudrait ajouter les composants je pense car les packages présent dans la </w:t>
      </w:r>
      <w:proofErr w:type="spellStart"/>
      <w:r>
        <w:t>database</w:t>
      </w:r>
      <w:proofErr w:type="spellEnd"/>
      <w:r>
        <w:t xml:space="preserve"> sont </w:t>
      </w:r>
      <w:r w:rsidR="00222FE8">
        <w:t xml:space="preserve">plus gros que ceux que j’ai pu trouver sur </w:t>
      </w:r>
      <w:proofErr w:type="spellStart"/>
      <w:r w:rsidR="00222FE8">
        <w:t>farnell</w:t>
      </w:r>
      <w:proofErr w:type="spellEnd"/>
      <w:r w:rsidR="00222FE8">
        <w:t xml:space="preserve"> ou RS</w:t>
      </w:r>
      <w:bookmarkStart w:id="0" w:name="_GoBack"/>
      <w:bookmarkEnd w:id="0"/>
    </w:p>
    <w:p w:rsidR="008E2C9C" w:rsidRPr="007711FE" w:rsidRDefault="008E2C9C" w:rsidP="007711FE"/>
    <w:sectPr w:rsidR="008E2C9C" w:rsidRPr="00771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FE"/>
    <w:rsid w:val="00222FE8"/>
    <w:rsid w:val="00602D49"/>
    <w:rsid w:val="007711FE"/>
    <w:rsid w:val="008C1547"/>
    <w:rsid w:val="008E2C9C"/>
    <w:rsid w:val="00E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2FE4"/>
  <w15:chartTrackingRefBased/>
  <w15:docId w15:val="{17AE023B-7EDA-4CAB-8BE9-33F8D525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op">
    <w:name w:val="eop"/>
    <w:basedOn w:val="Policepardfaut"/>
    <w:rsid w:val="007711FE"/>
  </w:style>
  <w:style w:type="character" w:customStyle="1" w:styleId="normaltextrun">
    <w:name w:val="normaltextrun"/>
    <w:basedOn w:val="Policepardfaut"/>
    <w:rsid w:val="007711FE"/>
  </w:style>
  <w:style w:type="character" w:styleId="Lienhypertexte">
    <w:name w:val="Hyperlink"/>
    <w:basedOn w:val="Policepardfaut"/>
    <w:uiPriority w:val="99"/>
    <w:semiHidden/>
    <w:unhideWhenUsed/>
    <w:rsid w:val="008E2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2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9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9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ctopart.com/bom-tool/0at9OyT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 PANNETIER</dc:creator>
  <cp:keywords/>
  <dc:description/>
  <cp:lastModifiedBy>Marvyn PANNETIER</cp:lastModifiedBy>
  <cp:revision>1</cp:revision>
  <dcterms:created xsi:type="dcterms:W3CDTF">2022-07-20T07:52:00Z</dcterms:created>
  <dcterms:modified xsi:type="dcterms:W3CDTF">2022-07-20T14:23:00Z</dcterms:modified>
</cp:coreProperties>
</file>