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BFEB" w14:textId="77777777" w:rsidR="00F3284A" w:rsidRDefault="00F3284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1F516D9E" w14:textId="77777777" w:rsidR="00F3284A" w:rsidRDefault="00BE79C4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7CA9333A" w14:textId="77777777" w:rsidR="00F3284A" w:rsidRDefault="00F3284A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1199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9"/>
        <w:gridCol w:w="3365"/>
        <w:gridCol w:w="11"/>
        <w:gridCol w:w="3003"/>
        <w:gridCol w:w="2126"/>
      </w:tblGrid>
      <w:tr w:rsidR="00F3284A" w14:paraId="2D833917" w14:textId="77777777" w:rsidTr="00667B9D"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33EE" w14:textId="77777777" w:rsidR="00F3284A" w:rsidRDefault="00BE79C4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EEAE" w14:textId="77777777" w:rsidR="00F3284A" w:rsidRDefault="00BE79C4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4C0C" w14:textId="77777777" w:rsidR="00F3284A" w:rsidRDefault="00BE79C4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11E9" w14:textId="77777777" w:rsidR="00E05B09" w:rsidRDefault="00BE79C4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</w:t>
            </w:r>
          </w:p>
          <w:p w14:paraId="1D6E5A19" w14:textId="3DCFC6C4" w:rsidR="00F3284A" w:rsidRDefault="00BE79C4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Vue*</w:t>
            </w:r>
          </w:p>
        </w:tc>
      </w:tr>
      <w:tr w:rsidR="00F3284A" w14:paraId="74492D7F" w14:textId="77777777" w:rsidTr="00667B9D"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F030" w14:textId="560C839E" w:rsidR="00F3284A" w:rsidRPr="008C19E7" w:rsidRDefault="00BE79C4" w:rsidP="00512044">
            <w:pPr>
              <w:widowControl w:val="0"/>
              <w:spacing w:line="240" w:lineRule="auto"/>
              <w:rPr>
                <w:rFonts w:eastAsia="Montserrat"/>
                <w:sz w:val="28"/>
                <w:szCs w:val="28"/>
              </w:rPr>
            </w:pPr>
            <w:r w:rsidRPr="008C19E7">
              <w:rPr>
                <w:rFonts w:eastAsia="Montserrat"/>
                <w:sz w:val="28"/>
                <w:szCs w:val="28"/>
              </w:rPr>
              <w:t xml:space="preserve">Voir l’évolution de la population rurale </w:t>
            </w:r>
            <w:r w:rsidR="00C35CFF" w:rsidRPr="008C19E7">
              <w:rPr>
                <w:rFonts w:eastAsia="Montserrat"/>
                <w:sz w:val="28"/>
                <w:szCs w:val="28"/>
              </w:rPr>
              <w:t xml:space="preserve">et urbaine 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2A31" w14:textId="78DB7FFB" w:rsidR="00F3284A" w:rsidRDefault="00A73AD0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Calcul de taux de la population rurale et population </w:t>
            </w:r>
            <w:r w:rsidR="009D0C75">
              <w:rPr>
                <w:rFonts w:ascii="Montserrat" w:eastAsia="Montserrat" w:hAnsi="Montserrat" w:cs="Montserrat"/>
                <w:sz w:val="24"/>
                <w:szCs w:val="24"/>
              </w:rPr>
              <w:t>urbaine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81F4" w14:textId="78D89AF6" w:rsidR="00F3284A" w:rsidRDefault="00EC094C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empilé</w:t>
            </w:r>
            <w:r w:rsidR="003E7E32">
              <w:rPr>
                <w:rFonts w:ascii="Montserrat" w:eastAsia="Montserrat" w:hAnsi="Montserrat" w:cs="Montserrat"/>
                <w:sz w:val="24"/>
                <w:szCs w:val="24"/>
              </w:rPr>
              <w:t xml:space="preserve"> 100%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33B2" w14:textId="21856482" w:rsidR="00F3284A" w:rsidRDefault="00BE79C4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A73AD0"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  <w:r w:rsidR="000128D3">
              <w:rPr>
                <w:rFonts w:ascii="Montserrat" w:eastAsia="Montserrat" w:hAnsi="Montserrat" w:cs="Montserrat"/>
                <w:sz w:val="24"/>
                <w:szCs w:val="24"/>
              </w:rPr>
              <w:t>/ Vue conti</w:t>
            </w:r>
            <w:r w:rsidR="00F21899">
              <w:rPr>
                <w:rFonts w:ascii="Montserrat" w:eastAsia="Montserrat" w:hAnsi="Montserrat" w:cs="Montserrat"/>
                <w:sz w:val="24"/>
                <w:szCs w:val="24"/>
              </w:rPr>
              <w:t>nentale</w:t>
            </w:r>
          </w:p>
        </w:tc>
      </w:tr>
      <w:tr w:rsidR="00F3284A" w14:paraId="5F741AAF" w14:textId="77777777" w:rsidTr="00667B9D">
        <w:trPr>
          <w:trHeight w:val="675"/>
        </w:trPr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4850" w14:textId="77777777" w:rsidR="00F3284A" w:rsidRPr="008C19E7" w:rsidRDefault="00BE79C4" w:rsidP="00512044">
            <w:pPr>
              <w:shd w:val="clear" w:color="auto" w:fill="FFFFFF"/>
              <w:spacing w:before="160"/>
              <w:ind w:right="240"/>
              <w:rPr>
                <w:rFonts w:eastAsia="Montserrat"/>
                <w:sz w:val="28"/>
                <w:szCs w:val="28"/>
              </w:rPr>
            </w:pPr>
            <w:r w:rsidRPr="008C19E7">
              <w:rPr>
                <w:rFonts w:eastAsia="Montserrat"/>
                <w:sz w:val="28"/>
                <w:szCs w:val="28"/>
              </w:rPr>
              <w:t>Comprendre la stabilité politique dans le monde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038D" w14:textId="77777777" w:rsidR="00F3284A" w:rsidRDefault="00BE79C4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ED92" w14:textId="36256CE5" w:rsidR="00F3284A" w:rsidRDefault="006D782D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en ligne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E076" w14:textId="600FD947" w:rsidR="00F3284A" w:rsidRPr="0028031B" w:rsidRDefault="00E468DB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28031B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C364CD"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  <w:r w:rsidR="002F42AE">
              <w:rPr>
                <w:rFonts w:ascii="Montserrat" w:eastAsia="Montserrat" w:hAnsi="Montserrat" w:cs="Montserrat"/>
                <w:sz w:val="24"/>
                <w:szCs w:val="24"/>
              </w:rPr>
              <w:t xml:space="preserve">/ Vue continentale </w:t>
            </w:r>
          </w:p>
        </w:tc>
      </w:tr>
      <w:tr w:rsidR="00F3284A" w14:paraId="2A4751E8" w14:textId="77777777" w:rsidTr="00667B9D">
        <w:trPr>
          <w:trHeight w:val="440"/>
        </w:trPr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8352" w14:textId="694F2C9C" w:rsidR="00F3284A" w:rsidRPr="008C19E7" w:rsidRDefault="00BE79C4" w:rsidP="00512044">
            <w:pPr>
              <w:shd w:val="clear" w:color="auto" w:fill="FFFFFF"/>
              <w:spacing w:before="160"/>
              <w:ind w:right="240"/>
              <w:rPr>
                <w:rFonts w:eastAsia="Montserrat"/>
                <w:sz w:val="28"/>
                <w:szCs w:val="28"/>
              </w:rPr>
            </w:pPr>
            <w:r w:rsidRPr="008C19E7">
              <w:rPr>
                <w:rFonts w:eastAsia="Montserrat"/>
                <w:sz w:val="28"/>
                <w:szCs w:val="28"/>
              </w:rPr>
              <w:t>Indicateur : Domaine 1 (création de</w:t>
            </w:r>
            <w:r w:rsidR="004A4788" w:rsidRPr="008C19E7">
              <w:rPr>
                <w:rFonts w:eastAsia="Montserrat"/>
                <w:sz w:val="28"/>
                <w:szCs w:val="28"/>
              </w:rPr>
              <w:t xml:space="preserve">s </w:t>
            </w:r>
            <w:r w:rsidRPr="008C19E7">
              <w:rPr>
                <w:rFonts w:eastAsia="Montserrat"/>
                <w:sz w:val="28"/>
                <w:szCs w:val="28"/>
              </w:rPr>
              <w:t>services)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88CD" w14:textId="3DACBEDF" w:rsidR="00F3284A" w:rsidRDefault="00044DE2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Calcul de taux d’accès à l’eau potable et le taux de population urbaine</w:t>
            </w:r>
            <w:r w:rsidR="004F15F6">
              <w:rPr>
                <w:rFonts w:ascii="Montserrat" w:eastAsia="Montserrat" w:hAnsi="Montserrat" w:cs="Montserrat"/>
                <w:sz w:val="24"/>
                <w:szCs w:val="24"/>
              </w:rPr>
              <w:t xml:space="preserve"> par pays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FA29" w14:textId="1C57F0AE" w:rsidR="00F3284A" w:rsidRPr="00BC0AED" w:rsidRDefault="003E4BE2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groupé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E0FE" w14:textId="3DFE4D1B" w:rsidR="00F3284A" w:rsidRPr="00A132DC" w:rsidRDefault="00A132DC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132DC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3E4BE2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</w:p>
        </w:tc>
      </w:tr>
      <w:tr w:rsidR="00F3284A" w14:paraId="020A0C20" w14:textId="77777777" w:rsidTr="00667B9D">
        <w:trPr>
          <w:trHeight w:val="440"/>
        </w:trPr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EC3" w14:textId="77777777" w:rsidR="00F3284A" w:rsidRPr="008C19E7" w:rsidRDefault="00BE79C4" w:rsidP="00512044">
            <w:pPr>
              <w:shd w:val="clear" w:color="auto" w:fill="FFFFFF"/>
              <w:spacing w:before="160"/>
              <w:ind w:right="240"/>
              <w:rPr>
                <w:rFonts w:eastAsia="Montserrat"/>
                <w:sz w:val="28"/>
                <w:szCs w:val="28"/>
              </w:rPr>
            </w:pPr>
            <w:r w:rsidRPr="008C19E7">
              <w:rPr>
                <w:rFonts w:eastAsia="Montserrat"/>
                <w:sz w:val="28"/>
                <w:szCs w:val="28"/>
              </w:rPr>
              <w:t>Le nombre de mort à cause de l’eau insalubre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2B46" w14:textId="3477B99D" w:rsidR="00F3284A" w:rsidRPr="00BF607C" w:rsidRDefault="00B32763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F607C">
              <w:rPr>
                <w:rFonts w:ascii="Montserrat" w:eastAsia="Montserrat" w:hAnsi="Montserrat" w:cs="Montserrat"/>
                <w:sz w:val="24"/>
                <w:szCs w:val="24"/>
              </w:rPr>
              <w:t>Le</w:t>
            </w:r>
            <w:r w:rsidR="005646BD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29028D">
              <w:rPr>
                <w:rFonts w:ascii="Montserrat" w:eastAsia="Montserrat" w:hAnsi="Montserrat" w:cs="Montserrat"/>
                <w:sz w:val="24"/>
                <w:szCs w:val="24"/>
              </w:rPr>
              <w:t>taux</w:t>
            </w:r>
            <w:r w:rsidRPr="00BF607C">
              <w:rPr>
                <w:rFonts w:ascii="Montserrat" w:eastAsia="Montserrat" w:hAnsi="Montserrat" w:cs="Montserrat"/>
                <w:sz w:val="24"/>
                <w:szCs w:val="24"/>
              </w:rPr>
              <w:t xml:space="preserve"> de mort</w:t>
            </w:r>
            <w:r w:rsidR="0074033A">
              <w:rPr>
                <w:rFonts w:ascii="Montserrat" w:eastAsia="Montserrat" w:hAnsi="Montserrat" w:cs="Montserrat"/>
                <w:sz w:val="24"/>
                <w:szCs w:val="24"/>
              </w:rPr>
              <w:t>alité</w:t>
            </w:r>
            <w:r w:rsidRPr="00BF607C">
              <w:rPr>
                <w:rFonts w:ascii="Montserrat" w:eastAsia="Montserrat" w:hAnsi="Montserrat" w:cs="Montserrat"/>
                <w:sz w:val="24"/>
                <w:szCs w:val="24"/>
              </w:rPr>
              <w:t xml:space="preserve"> par pays </w:t>
            </w:r>
            <w:r w:rsidR="0074033A">
              <w:rPr>
                <w:rFonts w:ascii="Montserrat" w:eastAsia="Montserrat" w:hAnsi="Montserrat" w:cs="Montserrat"/>
                <w:sz w:val="24"/>
                <w:szCs w:val="24"/>
              </w:rPr>
              <w:t xml:space="preserve">et par continent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EB42" w14:textId="241313D3" w:rsidR="00F3284A" w:rsidRPr="00BF607C" w:rsidRDefault="00A4198C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Carte mondiale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F9C1" w14:textId="49436CC9" w:rsidR="00F3284A" w:rsidRPr="004066E7" w:rsidRDefault="00E732B1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4066E7">
              <w:rPr>
                <w:rFonts w:ascii="Montserrat" w:eastAsia="Montserrat" w:hAnsi="Montserrat" w:cs="Montserrat"/>
                <w:sz w:val="24"/>
                <w:szCs w:val="24"/>
              </w:rPr>
              <w:t xml:space="preserve">Vue mondiale/ Vue </w:t>
            </w:r>
            <w:r w:rsidR="004B39F7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  <w:r w:rsidRPr="004066E7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</w:tr>
      <w:tr w:rsidR="00F3284A" w14:paraId="46BF5CCE" w14:textId="77777777" w:rsidTr="00667B9D">
        <w:trPr>
          <w:trHeight w:val="708"/>
        </w:trPr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B170" w14:textId="77777777" w:rsidR="00F3284A" w:rsidRPr="008C19E7" w:rsidRDefault="009B1618" w:rsidP="00512044">
            <w:pPr>
              <w:widowControl w:val="0"/>
              <w:spacing w:line="240" w:lineRule="auto"/>
              <w:rPr>
                <w:rFonts w:eastAsia="Montserrat"/>
                <w:sz w:val="28"/>
                <w:szCs w:val="28"/>
              </w:rPr>
            </w:pPr>
            <w:r w:rsidRPr="008C19E7">
              <w:rPr>
                <w:rFonts w:eastAsia="Montserrat"/>
                <w:sz w:val="28"/>
                <w:szCs w:val="28"/>
              </w:rPr>
              <w:t>Indicateur :</w:t>
            </w:r>
          </w:p>
          <w:p w14:paraId="531CFCA0" w14:textId="77777777" w:rsidR="004A4788" w:rsidRPr="008C19E7" w:rsidRDefault="009B1618" w:rsidP="00512044">
            <w:pPr>
              <w:widowControl w:val="0"/>
              <w:spacing w:line="240" w:lineRule="auto"/>
              <w:rPr>
                <w:rFonts w:eastAsia="Montserrat"/>
                <w:sz w:val="28"/>
                <w:szCs w:val="28"/>
              </w:rPr>
            </w:pPr>
            <w:r w:rsidRPr="008C19E7">
              <w:rPr>
                <w:rFonts w:eastAsia="Montserrat"/>
                <w:sz w:val="28"/>
                <w:szCs w:val="28"/>
              </w:rPr>
              <w:t xml:space="preserve">Domaine 2 </w:t>
            </w:r>
          </w:p>
          <w:p w14:paraId="567FE524" w14:textId="1D6F5502" w:rsidR="009B1618" w:rsidRDefault="009B1618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C19E7">
              <w:rPr>
                <w:rFonts w:eastAsia="Montserrat"/>
                <w:sz w:val="28"/>
                <w:szCs w:val="28"/>
              </w:rPr>
              <w:t xml:space="preserve">( </w:t>
            </w:r>
            <w:r w:rsidR="0013563D" w:rsidRPr="008C19E7">
              <w:rPr>
                <w:rFonts w:eastAsia="Montserrat"/>
                <w:sz w:val="28"/>
                <w:szCs w:val="28"/>
              </w:rPr>
              <w:t>modernisation des services)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74CB" w14:textId="461C7330" w:rsidR="00F3284A" w:rsidRPr="003E685D" w:rsidRDefault="004D5336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3E685D">
              <w:rPr>
                <w:rFonts w:ascii="Montserrat" w:eastAsia="Montserrat" w:hAnsi="Montserrat" w:cs="Montserrat"/>
                <w:sz w:val="24"/>
                <w:szCs w:val="24"/>
              </w:rPr>
              <w:t xml:space="preserve">Comparaison </w:t>
            </w:r>
            <w:r w:rsidR="008A1281" w:rsidRPr="003E685D">
              <w:rPr>
                <w:rFonts w:ascii="Montserrat" w:eastAsia="Montserrat" w:hAnsi="Montserrat" w:cs="Montserrat"/>
                <w:sz w:val="24"/>
                <w:szCs w:val="24"/>
              </w:rPr>
              <w:t xml:space="preserve">du pourcentage de </w:t>
            </w:r>
            <w:r w:rsidR="001E0A0F">
              <w:rPr>
                <w:rFonts w:ascii="Montserrat" w:eastAsia="Montserrat" w:hAnsi="Montserrat" w:cs="Montserrat"/>
                <w:sz w:val="24"/>
                <w:szCs w:val="24"/>
              </w:rPr>
              <w:t xml:space="preserve">taux d’accès à l’eau potable </w:t>
            </w:r>
            <w:r w:rsidR="00C71242">
              <w:rPr>
                <w:rFonts w:ascii="Montserrat" w:eastAsia="Montserrat" w:hAnsi="Montserrat" w:cs="Montserrat"/>
                <w:sz w:val="24"/>
                <w:szCs w:val="24"/>
              </w:rPr>
              <w:t xml:space="preserve">et le taux de service de qualité </w:t>
            </w:r>
            <w:r w:rsidR="00FA63CF" w:rsidRPr="003E685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4AA3" w14:textId="7AAA5DAC" w:rsidR="00F3284A" w:rsidRPr="003E685D" w:rsidRDefault="00FA0CD8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Nuage de points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4693" w14:textId="0C299D23" w:rsidR="00F3284A" w:rsidRPr="003E685D" w:rsidRDefault="00CD60B2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3E685D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3556DB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  <w:r w:rsidRPr="003E685D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116587" w:rsidRPr="003E685D">
              <w:rPr>
                <w:rFonts w:ascii="Montserrat" w:eastAsia="Montserrat" w:hAnsi="Montserrat" w:cs="Montserrat"/>
                <w:sz w:val="24"/>
                <w:szCs w:val="24"/>
              </w:rPr>
              <w:t xml:space="preserve">/ choix du </w:t>
            </w:r>
            <w:r w:rsidR="001606DC">
              <w:rPr>
                <w:rFonts w:ascii="Montserrat" w:eastAsia="Montserrat" w:hAnsi="Montserrat" w:cs="Montserrat"/>
                <w:sz w:val="24"/>
                <w:szCs w:val="24"/>
              </w:rPr>
              <w:t xml:space="preserve">pays </w:t>
            </w:r>
          </w:p>
        </w:tc>
      </w:tr>
      <w:tr w:rsidR="00F3284A" w14:paraId="251E0757" w14:textId="77777777" w:rsidTr="00667B9D">
        <w:trPr>
          <w:trHeight w:val="1704"/>
        </w:trPr>
        <w:tc>
          <w:tcPr>
            <w:tcW w:w="26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8A03" w14:textId="77777777" w:rsidR="00F3284A" w:rsidRPr="00411200" w:rsidRDefault="00693A67" w:rsidP="00512044">
            <w:pPr>
              <w:widowControl w:val="0"/>
              <w:spacing w:line="240" w:lineRule="auto"/>
              <w:rPr>
                <w:rFonts w:eastAsia="Montserrat"/>
                <w:sz w:val="28"/>
                <w:szCs w:val="28"/>
              </w:rPr>
            </w:pPr>
            <w:r w:rsidRPr="00411200">
              <w:rPr>
                <w:rFonts w:eastAsia="Montserrat"/>
                <w:sz w:val="28"/>
                <w:szCs w:val="28"/>
              </w:rPr>
              <w:t>Indicateur :</w:t>
            </w:r>
          </w:p>
          <w:p w14:paraId="4771A14E" w14:textId="77777777" w:rsidR="00693A67" w:rsidRPr="00411200" w:rsidRDefault="00693A67" w:rsidP="00512044">
            <w:pPr>
              <w:widowControl w:val="0"/>
              <w:spacing w:line="240" w:lineRule="auto"/>
              <w:rPr>
                <w:rFonts w:eastAsia="Montserrat"/>
                <w:sz w:val="28"/>
                <w:szCs w:val="28"/>
              </w:rPr>
            </w:pPr>
            <w:r w:rsidRPr="00411200">
              <w:rPr>
                <w:rFonts w:eastAsia="Montserrat"/>
                <w:sz w:val="28"/>
                <w:szCs w:val="28"/>
              </w:rPr>
              <w:t xml:space="preserve">Domaine 3 </w:t>
            </w:r>
          </w:p>
          <w:p w14:paraId="365817CA" w14:textId="4DE46F31" w:rsidR="00693A67" w:rsidRDefault="00693A67" w:rsidP="0051204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411200">
              <w:rPr>
                <w:rFonts w:eastAsia="Montserrat"/>
                <w:sz w:val="28"/>
                <w:szCs w:val="28"/>
              </w:rPr>
              <w:t>( Consulting)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68C3" w14:textId="5AA1F050" w:rsidR="00F3284A" w:rsidRPr="00212A42" w:rsidRDefault="0048118B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Score d’</w:t>
            </w:r>
            <w:r w:rsidR="00596935">
              <w:rPr>
                <w:rFonts w:ascii="Montserrat" w:eastAsia="Montserrat" w:hAnsi="Montserrat" w:cs="Montserrat"/>
                <w:sz w:val="24"/>
                <w:szCs w:val="24"/>
              </w:rPr>
              <w:t>efficacité</w:t>
            </w:r>
            <w:r w:rsidR="00835BF2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596935">
              <w:rPr>
                <w:rFonts w:ascii="Montserrat" w:eastAsia="Montserrat" w:hAnsi="Montserrat" w:cs="Montserrat"/>
                <w:sz w:val="24"/>
                <w:szCs w:val="24"/>
              </w:rPr>
              <w:t xml:space="preserve">(bonne </w:t>
            </w:r>
            <w:r w:rsidR="00212A42" w:rsidRPr="00212A42">
              <w:rPr>
                <w:rFonts w:ascii="Montserrat" w:eastAsia="Montserrat" w:hAnsi="Montserrat" w:cs="Montserrat"/>
                <w:sz w:val="24"/>
                <w:szCs w:val="24"/>
              </w:rPr>
              <w:t xml:space="preserve">stabilité politique </w:t>
            </w:r>
            <w:r w:rsidR="00E24778">
              <w:rPr>
                <w:rFonts w:ascii="Montserrat" w:eastAsia="Montserrat" w:hAnsi="Montserrat" w:cs="Montserrat"/>
                <w:sz w:val="24"/>
                <w:szCs w:val="24"/>
              </w:rPr>
              <w:t>+ bon accès à l’eau potable</w:t>
            </w:r>
            <w:r w:rsidR="006D369B">
              <w:rPr>
                <w:rFonts w:ascii="Montserrat" w:eastAsia="Montserrat" w:hAnsi="Montserrat" w:cs="Montserrat"/>
                <w:sz w:val="24"/>
                <w:szCs w:val="24"/>
              </w:rPr>
              <w:t>+ faible taux de mortalité)</w:t>
            </w:r>
          </w:p>
        </w:tc>
        <w:tc>
          <w:tcPr>
            <w:tcW w:w="3003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EC83" w14:textId="7259EC97" w:rsidR="00F3284A" w:rsidRPr="00B05D93" w:rsidRDefault="00BA7EC1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Nuage de points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382D" w14:textId="3AF87C9B" w:rsidR="00F3284A" w:rsidRPr="00B05D93" w:rsidRDefault="002E1B0F" w:rsidP="0051204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05D93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954DC4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  <w:r w:rsidR="00B05D93" w:rsidRPr="00B05D93">
              <w:rPr>
                <w:rFonts w:ascii="Montserrat" w:eastAsia="Montserrat" w:hAnsi="Montserrat" w:cs="Montserrat"/>
                <w:sz w:val="24"/>
                <w:szCs w:val="24"/>
              </w:rPr>
              <w:t xml:space="preserve">/ </w:t>
            </w:r>
            <w:r w:rsidR="00A31E5E">
              <w:rPr>
                <w:rFonts w:ascii="Montserrat" w:eastAsia="Montserrat" w:hAnsi="Montserrat" w:cs="Montserrat"/>
                <w:sz w:val="24"/>
                <w:szCs w:val="24"/>
              </w:rPr>
              <w:t xml:space="preserve">choix de pays </w:t>
            </w:r>
            <w:r w:rsidR="00B05D93" w:rsidRPr="00B05D93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</w:tr>
      <w:tr w:rsidR="00512044" w14:paraId="7AC132C3" w14:textId="4FAA1B9B" w:rsidTr="00667B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3"/>
        </w:trPr>
        <w:tc>
          <w:tcPr>
            <w:tcW w:w="2685" w:type="dxa"/>
          </w:tcPr>
          <w:p w14:paraId="17F05A34" w14:textId="7523847D" w:rsidR="00512044" w:rsidRPr="00581B8B" w:rsidRDefault="00CD7DB9" w:rsidP="00CD7DB9">
            <w:pPr>
              <w:spacing w:before="160"/>
              <w:ind w:right="240"/>
              <w:rPr>
                <w:rFonts w:eastAsia="Montserrat"/>
                <w:bCs/>
                <w:color w:val="1468E8"/>
                <w:sz w:val="28"/>
                <w:szCs w:val="28"/>
              </w:rPr>
            </w:pPr>
            <w:r w:rsidRPr="00362DF1">
              <w:rPr>
                <w:rFonts w:eastAsia="Montserrat"/>
                <w:bCs/>
                <w:color w:val="000000" w:themeColor="text1"/>
                <w:sz w:val="28"/>
                <w:szCs w:val="28"/>
              </w:rPr>
              <w:lastRenderedPageBreak/>
              <w:t>Le taux d’acc</w:t>
            </w:r>
            <w:r w:rsidR="00581B8B" w:rsidRPr="00362DF1">
              <w:rPr>
                <w:rFonts w:eastAsia="Montserrat"/>
                <w:bCs/>
                <w:color w:val="000000" w:themeColor="text1"/>
                <w:sz w:val="28"/>
                <w:szCs w:val="28"/>
              </w:rPr>
              <w:t>ès à l’eau potable</w:t>
            </w:r>
          </w:p>
        </w:tc>
        <w:tc>
          <w:tcPr>
            <w:tcW w:w="3374" w:type="dxa"/>
            <w:gridSpan w:val="2"/>
          </w:tcPr>
          <w:p w14:paraId="39784A78" w14:textId="3C9A4C2F" w:rsidR="00512044" w:rsidRPr="00693225" w:rsidRDefault="005071B7" w:rsidP="00512044">
            <w:pPr>
              <w:spacing w:before="160"/>
              <w:ind w:right="240"/>
              <w:rPr>
                <w:rFonts w:ascii="Montserrat" w:eastAsia="Montserrat" w:hAnsi="Montserrat" w:cs="Montserrat"/>
                <w:bCs/>
                <w:color w:val="1468E8"/>
                <w:sz w:val="24"/>
                <w:szCs w:val="24"/>
              </w:rPr>
            </w:pPr>
            <w:r w:rsidRPr="00693225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 xml:space="preserve">Agrégation de taux d’accès </w:t>
            </w:r>
            <w:r w:rsidR="00693225" w:rsidRPr="00693225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 xml:space="preserve">à l’eau potable par la moyenne </w:t>
            </w:r>
          </w:p>
        </w:tc>
        <w:tc>
          <w:tcPr>
            <w:tcW w:w="3014" w:type="dxa"/>
            <w:gridSpan w:val="2"/>
          </w:tcPr>
          <w:p w14:paraId="37E8695D" w14:textId="3CF4B57B" w:rsidR="00512044" w:rsidRPr="00F70D64" w:rsidRDefault="00F70D64" w:rsidP="00512044">
            <w:pPr>
              <w:spacing w:before="160"/>
              <w:ind w:right="240"/>
              <w:rPr>
                <w:rFonts w:ascii="Montserrat" w:eastAsia="Montserrat" w:hAnsi="Montserrat" w:cs="Montserrat"/>
                <w:bCs/>
                <w:color w:val="1468E8"/>
                <w:sz w:val="24"/>
                <w:szCs w:val="24"/>
              </w:rPr>
            </w:pPr>
            <w:r w:rsidRPr="00F70D64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>Histogramme groupé</w:t>
            </w:r>
          </w:p>
        </w:tc>
        <w:tc>
          <w:tcPr>
            <w:tcW w:w="2126" w:type="dxa"/>
          </w:tcPr>
          <w:p w14:paraId="4BF1EF23" w14:textId="39905CD9" w:rsidR="00512044" w:rsidRPr="00667B9D" w:rsidRDefault="00C2732F" w:rsidP="00512044">
            <w:pPr>
              <w:spacing w:before="160"/>
              <w:ind w:right="240"/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</w:pPr>
            <w:r w:rsidRPr="00667B9D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>Vue</w:t>
            </w:r>
            <w:r w:rsidR="00667B9D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7B9D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>mondiale</w:t>
            </w:r>
            <w:r w:rsidR="00667B9D" w:rsidRPr="00667B9D">
              <w:rPr>
                <w:rFonts w:ascii="Montserrat" w:eastAsia="Montserrat" w:hAnsi="Montserrat" w:cs="Montserrat"/>
                <w:bCs/>
                <w:color w:val="000000" w:themeColor="text1"/>
                <w:sz w:val="24"/>
                <w:szCs w:val="24"/>
              </w:rPr>
              <w:t>/ vue continentale</w:t>
            </w:r>
          </w:p>
        </w:tc>
      </w:tr>
    </w:tbl>
    <w:p w14:paraId="4B142F30" w14:textId="77777777" w:rsidR="00F3284A" w:rsidRDefault="00F3284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sectPr w:rsidR="00F328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95D6A"/>
    <w:multiLevelType w:val="multilevel"/>
    <w:tmpl w:val="1186C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91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4A"/>
    <w:rsid w:val="000128D3"/>
    <w:rsid w:val="00044DE2"/>
    <w:rsid w:val="00116587"/>
    <w:rsid w:val="00122932"/>
    <w:rsid w:val="0013563D"/>
    <w:rsid w:val="001606DC"/>
    <w:rsid w:val="00193098"/>
    <w:rsid w:val="001E0A0F"/>
    <w:rsid w:val="00212A42"/>
    <w:rsid w:val="00254482"/>
    <w:rsid w:val="0028031B"/>
    <w:rsid w:val="0029028D"/>
    <w:rsid w:val="002E1B0F"/>
    <w:rsid w:val="002F42AE"/>
    <w:rsid w:val="003201D5"/>
    <w:rsid w:val="00352BB6"/>
    <w:rsid w:val="003556DB"/>
    <w:rsid w:val="00362DF1"/>
    <w:rsid w:val="003E4BE2"/>
    <w:rsid w:val="003E685D"/>
    <w:rsid w:val="003E7E32"/>
    <w:rsid w:val="004066E7"/>
    <w:rsid w:val="00411200"/>
    <w:rsid w:val="0048118B"/>
    <w:rsid w:val="004906FA"/>
    <w:rsid w:val="004A4788"/>
    <w:rsid w:val="004B39F7"/>
    <w:rsid w:val="004D5336"/>
    <w:rsid w:val="004F15F6"/>
    <w:rsid w:val="00500914"/>
    <w:rsid w:val="005071B7"/>
    <w:rsid w:val="00512044"/>
    <w:rsid w:val="00534ED9"/>
    <w:rsid w:val="005646BD"/>
    <w:rsid w:val="00581B8B"/>
    <w:rsid w:val="00596935"/>
    <w:rsid w:val="005D3422"/>
    <w:rsid w:val="00622AFB"/>
    <w:rsid w:val="00667B9D"/>
    <w:rsid w:val="00683635"/>
    <w:rsid w:val="00693225"/>
    <w:rsid w:val="00693A67"/>
    <w:rsid w:val="006B21CA"/>
    <w:rsid w:val="006D369B"/>
    <w:rsid w:val="006D782D"/>
    <w:rsid w:val="0074033A"/>
    <w:rsid w:val="00755B1E"/>
    <w:rsid w:val="0076339F"/>
    <w:rsid w:val="007E3C4C"/>
    <w:rsid w:val="00810A69"/>
    <w:rsid w:val="00835BF2"/>
    <w:rsid w:val="0086689F"/>
    <w:rsid w:val="00890072"/>
    <w:rsid w:val="008A1281"/>
    <w:rsid w:val="008C19E7"/>
    <w:rsid w:val="008D6AD1"/>
    <w:rsid w:val="00914C5A"/>
    <w:rsid w:val="00954DC4"/>
    <w:rsid w:val="0096317B"/>
    <w:rsid w:val="009B1618"/>
    <w:rsid w:val="009D0C75"/>
    <w:rsid w:val="00A132DC"/>
    <w:rsid w:val="00A31E5E"/>
    <w:rsid w:val="00A4198C"/>
    <w:rsid w:val="00A73AD0"/>
    <w:rsid w:val="00A848DE"/>
    <w:rsid w:val="00AD401B"/>
    <w:rsid w:val="00AD6FE6"/>
    <w:rsid w:val="00B05D93"/>
    <w:rsid w:val="00B32763"/>
    <w:rsid w:val="00BA7EC1"/>
    <w:rsid w:val="00BC0AED"/>
    <w:rsid w:val="00BE79C4"/>
    <w:rsid w:val="00BF607C"/>
    <w:rsid w:val="00C2732F"/>
    <w:rsid w:val="00C35CFF"/>
    <w:rsid w:val="00C364CD"/>
    <w:rsid w:val="00C71242"/>
    <w:rsid w:val="00CD60B2"/>
    <w:rsid w:val="00CD7DB9"/>
    <w:rsid w:val="00D21F8B"/>
    <w:rsid w:val="00D3424C"/>
    <w:rsid w:val="00D87EF0"/>
    <w:rsid w:val="00DD3DB7"/>
    <w:rsid w:val="00E05B09"/>
    <w:rsid w:val="00E24778"/>
    <w:rsid w:val="00E468DB"/>
    <w:rsid w:val="00E732B1"/>
    <w:rsid w:val="00E9092E"/>
    <w:rsid w:val="00E93B36"/>
    <w:rsid w:val="00EC094C"/>
    <w:rsid w:val="00EC683E"/>
    <w:rsid w:val="00F21899"/>
    <w:rsid w:val="00F3284A"/>
    <w:rsid w:val="00F70D64"/>
    <w:rsid w:val="00FA0CD8"/>
    <w:rsid w:val="00FA63CF"/>
    <w:rsid w:val="00F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0D6C"/>
  <w15:docId w15:val="{0A54BC1D-AA64-4358-ADFE-5143CAE2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Mabrouki Marwa</dc:creator>
  <cp:lastModifiedBy>Mabrouki Marwa</cp:lastModifiedBy>
  <cp:revision>2</cp:revision>
  <dcterms:created xsi:type="dcterms:W3CDTF">2024-02-16T00:43:00Z</dcterms:created>
  <dcterms:modified xsi:type="dcterms:W3CDTF">2024-02-16T00:43:00Z</dcterms:modified>
</cp:coreProperties>
</file>