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844" w:rsidRPr="00C34844" w:rsidRDefault="00C34844" w:rsidP="00C34844">
      <w:pPr>
        <w:shd w:val="clear" w:color="auto" w:fill="FFFFFF"/>
        <w:spacing w:after="600" w:line="240" w:lineRule="auto"/>
        <w:outlineLvl w:val="0"/>
        <w:rPr>
          <w:rFonts w:ascii="Times New Roman" w:eastAsia="Times New Roman" w:hAnsi="Times New Roman" w:cs="Times New Roman"/>
          <w:b/>
          <w:bCs/>
          <w:color w:val="3C3C3C"/>
          <w:kern w:val="36"/>
          <w:sz w:val="24"/>
          <w:szCs w:val="24"/>
        </w:rPr>
      </w:pPr>
      <w:r w:rsidRPr="00C34844">
        <w:rPr>
          <w:rFonts w:ascii="Times New Roman" w:eastAsia="Times New Roman" w:hAnsi="Times New Roman" w:cs="Times New Roman"/>
          <w:b/>
          <w:bCs/>
          <w:color w:val="3C3C3C"/>
          <w:kern w:val="36"/>
          <w:sz w:val="24"/>
          <w:szCs w:val="24"/>
        </w:rPr>
        <w:t>Tax compliance</w:t>
      </w:r>
    </w:p>
    <w:p w:rsidR="00C34844" w:rsidRPr="00C34844" w:rsidRDefault="00C34844" w:rsidP="00C34844">
      <w:pPr>
        <w:shd w:val="clear" w:color="auto" w:fill="FFFFFF"/>
        <w:spacing w:after="300" w:line="240" w:lineRule="auto"/>
        <w:rPr>
          <w:rFonts w:ascii="Times New Roman" w:eastAsia="Times New Roman" w:hAnsi="Times New Roman" w:cs="Times New Roman"/>
          <w:b/>
          <w:bCs/>
          <w:color w:val="007367"/>
          <w:sz w:val="24"/>
          <w:szCs w:val="24"/>
        </w:rPr>
      </w:pPr>
      <w:r w:rsidRPr="00C34844">
        <w:rPr>
          <w:rFonts w:ascii="Times New Roman" w:eastAsia="Times New Roman" w:hAnsi="Times New Roman" w:cs="Times New Roman"/>
          <w:b/>
          <w:bCs/>
          <w:color w:val="007367"/>
          <w:sz w:val="24"/>
          <w:szCs w:val="24"/>
        </w:rPr>
        <w:t xml:space="preserve">In </w:t>
      </w:r>
      <w:proofErr w:type="spellStart"/>
      <w:r w:rsidRPr="00C34844">
        <w:rPr>
          <w:rFonts w:ascii="Times New Roman" w:eastAsia="Times New Roman" w:hAnsi="Times New Roman" w:cs="Times New Roman"/>
          <w:b/>
          <w:bCs/>
          <w:color w:val="007367"/>
          <w:sz w:val="24"/>
          <w:szCs w:val="24"/>
        </w:rPr>
        <w:t>a</w:t>
      </w:r>
      <w:proofErr w:type="spellEnd"/>
      <w:r w:rsidRPr="00C34844">
        <w:rPr>
          <w:rFonts w:ascii="Times New Roman" w:eastAsia="Times New Roman" w:hAnsi="Times New Roman" w:cs="Times New Roman"/>
          <w:b/>
          <w:bCs/>
          <w:color w:val="007367"/>
          <w:sz w:val="24"/>
          <w:szCs w:val="24"/>
        </w:rPr>
        <w:t xml:space="preserve"> current environment of greater </w:t>
      </w:r>
      <w:proofErr w:type="spellStart"/>
      <w:r w:rsidRPr="00C34844">
        <w:rPr>
          <w:rFonts w:ascii="Times New Roman" w:eastAsia="Times New Roman" w:hAnsi="Times New Roman" w:cs="Times New Roman"/>
          <w:b/>
          <w:bCs/>
          <w:color w:val="007367"/>
          <w:sz w:val="24"/>
          <w:szCs w:val="24"/>
        </w:rPr>
        <w:t>digitisation</w:t>
      </w:r>
      <w:proofErr w:type="spellEnd"/>
      <w:r w:rsidRPr="00C34844">
        <w:rPr>
          <w:rFonts w:ascii="Times New Roman" w:eastAsia="Times New Roman" w:hAnsi="Times New Roman" w:cs="Times New Roman"/>
          <w:b/>
          <w:bCs/>
          <w:color w:val="007367"/>
          <w:sz w:val="24"/>
          <w:szCs w:val="24"/>
        </w:rPr>
        <w:t>,</w:t>
      </w:r>
      <w:r>
        <w:rPr>
          <w:rFonts w:ascii="Times New Roman" w:eastAsia="Times New Roman" w:hAnsi="Times New Roman" w:cs="Times New Roman"/>
          <w:b/>
          <w:bCs/>
          <w:color w:val="007367"/>
          <w:sz w:val="24"/>
          <w:szCs w:val="24"/>
        </w:rPr>
        <w:t xml:space="preserve"> </w:t>
      </w:r>
      <w:r w:rsidRPr="00C34844">
        <w:rPr>
          <w:rFonts w:ascii="Times New Roman" w:eastAsia="Times New Roman" w:hAnsi="Times New Roman" w:cs="Times New Roman"/>
          <w:b/>
          <w:bCs/>
          <w:color w:val="007367"/>
          <w:sz w:val="24"/>
          <w:szCs w:val="24"/>
        </w:rPr>
        <w:t xml:space="preserve">itax, heightened scrutiny and increasing penalties, arising from the </w:t>
      </w:r>
      <w:proofErr w:type="gramStart"/>
      <w:r w:rsidRPr="00C34844">
        <w:rPr>
          <w:rFonts w:ascii="Times New Roman" w:eastAsia="Times New Roman" w:hAnsi="Times New Roman" w:cs="Times New Roman"/>
          <w:b/>
          <w:bCs/>
          <w:color w:val="007367"/>
          <w:sz w:val="24"/>
          <w:szCs w:val="24"/>
        </w:rPr>
        <w:t>noncompliance  as</w:t>
      </w:r>
      <w:proofErr w:type="gramEnd"/>
      <w:r w:rsidRPr="00C34844">
        <w:rPr>
          <w:rFonts w:ascii="Times New Roman" w:eastAsia="Times New Roman" w:hAnsi="Times New Roman" w:cs="Times New Roman"/>
          <w:b/>
          <w:bCs/>
          <w:color w:val="007367"/>
          <w:sz w:val="24"/>
          <w:szCs w:val="24"/>
        </w:rPr>
        <w:t xml:space="preserve"> provided for in the TPA Act 2015, VAT and Income tax Act</w:t>
      </w:r>
    </w:p>
    <w:p w:rsidR="00C34844" w:rsidRPr="00C34844" w:rsidRDefault="00C34844" w:rsidP="00C34844">
      <w:pPr>
        <w:shd w:val="clear" w:color="auto" w:fill="FFFFFF"/>
        <w:spacing w:after="0" w:line="240" w:lineRule="auto"/>
        <w:rPr>
          <w:rFonts w:ascii="Times New Roman" w:eastAsia="Times New Roman" w:hAnsi="Times New Roman" w:cs="Times New Roman"/>
          <w:color w:val="3C3C3C"/>
          <w:sz w:val="24"/>
          <w:szCs w:val="24"/>
        </w:rPr>
      </w:pPr>
    </w:p>
    <w:p w:rsidR="00C34844" w:rsidRPr="00C34844" w:rsidRDefault="00C34844" w:rsidP="00C34844">
      <w:pPr>
        <w:shd w:val="clear" w:color="auto" w:fill="FFFFFF"/>
        <w:spacing w:after="300" w:line="240" w:lineRule="auto"/>
        <w:rPr>
          <w:rFonts w:ascii="Times New Roman" w:eastAsia="Times New Roman" w:hAnsi="Times New Roman" w:cs="Times New Roman"/>
          <w:color w:val="3C3C3C"/>
          <w:sz w:val="24"/>
          <w:szCs w:val="24"/>
        </w:rPr>
      </w:pPr>
      <w:r w:rsidRPr="00C34844">
        <w:rPr>
          <w:rFonts w:ascii="Times New Roman" w:eastAsia="Times New Roman" w:hAnsi="Times New Roman" w:cs="Times New Roman"/>
          <w:color w:val="3C3C3C"/>
          <w:sz w:val="24"/>
          <w:szCs w:val="24"/>
        </w:rPr>
        <w:t xml:space="preserve"> You need the tax compliance support for a variety of reasons. You may need to respond to a request by KRA to submit a tax return or you need help dealing with the increasing complexities of greater </w:t>
      </w:r>
      <w:proofErr w:type="spellStart"/>
      <w:r w:rsidRPr="00C34844">
        <w:rPr>
          <w:rFonts w:ascii="Times New Roman" w:eastAsia="Times New Roman" w:hAnsi="Times New Roman" w:cs="Times New Roman"/>
          <w:color w:val="3C3C3C"/>
          <w:sz w:val="24"/>
          <w:szCs w:val="24"/>
        </w:rPr>
        <w:t>digitisation</w:t>
      </w:r>
      <w:proofErr w:type="spellEnd"/>
      <w:r w:rsidRPr="00C34844">
        <w:rPr>
          <w:rFonts w:ascii="Times New Roman" w:eastAsia="Times New Roman" w:hAnsi="Times New Roman" w:cs="Times New Roman"/>
          <w:color w:val="3C3C3C"/>
          <w:sz w:val="24"/>
          <w:szCs w:val="24"/>
        </w:rPr>
        <w:t>.</w:t>
      </w:r>
    </w:p>
    <w:p w:rsidR="00C34844" w:rsidRPr="00C34844" w:rsidRDefault="00C34844" w:rsidP="00C34844">
      <w:pPr>
        <w:shd w:val="clear" w:color="auto" w:fill="FFFFFF"/>
        <w:spacing w:after="300" w:line="240" w:lineRule="auto"/>
        <w:rPr>
          <w:rFonts w:ascii="Times New Roman" w:eastAsia="Times New Roman" w:hAnsi="Times New Roman" w:cs="Times New Roman"/>
          <w:color w:val="3C3C3C"/>
          <w:sz w:val="24"/>
          <w:szCs w:val="24"/>
        </w:rPr>
      </w:pPr>
      <w:r w:rsidRPr="00C34844">
        <w:rPr>
          <w:rFonts w:ascii="Times New Roman" w:eastAsia="Times New Roman" w:hAnsi="Times New Roman" w:cs="Times New Roman"/>
          <w:color w:val="3C3C3C"/>
          <w:sz w:val="24"/>
          <w:szCs w:val="24"/>
        </w:rPr>
        <w:t xml:space="preserve"> Alternatively, you may need to dispose of property or investments or make a claim for tax relief.</w:t>
      </w:r>
    </w:p>
    <w:p w:rsidR="00C34844" w:rsidRPr="00C34844" w:rsidRDefault="00C34844" w:rsidP="00C34844">
      <w:pPr>
        <w:shd w:val="clear" w:color="auto" w:fill="FFFFFF"/>
        <w:spacing w:after="300" w:line="240" w:lineRule="auto"/>
        <w:rPr>
          <w:rFonts w:ascii="Times New Roman" w:eastAsia="Times New Roman" w:hAnsi="Times New Roman" w:cs="Times New Roman"/>
          <w:color w:val="3C3C3C"/>
          <w:sz w:val="24"/>
          <w:szCs w:val="24"/>
        </w:rPr>
      </w:pPr>
      <w:r w:rsidRPr="00C34844">
        <w:rPr>
          <w:rFonts w:ascii="Times New Roman" w:eastAsia="Times New Roman" w:hAnsi="Times New Roman" w:cs="Times New Roman"/>
          <w:color w:val="3C3C3C"/>
          <w:sz w:val="24"/>
          <w:szCs w:val="24"/>
        </w:rPr>
        <w:t>Having access to specialist tax advisers who can ease the burden in meeting your obligations and turn things round quickly and efficiently can give you considerable peace of mind.</w:t>
      </w:r>
    </w:p>
    <w:p w:rsidR="00C34844" w:rsidRPr="00C34844" w:rsidRDefault="00C34844" w:rsidP="00C34844">
      <w:pPr>
        <w:shd w:val="clear" w:color="auto" w:fill="FFFFFF"/>
        <w:spacing w:before="600" w:after="300" w:line="240" w:lineRule="auto"/>
        <w:outlineLvl w:val="2"/>
        <w:rPr>
          <w:rFonts w:ascii="Times New Roman" w:eastAsia="Times New Roman" w:hAnsi="Times New Roman" w:cs="Times New Roman"/>
          <w:b/>
          <w:bCs/>
          <w:color w:val="3C3C3C"/>
          <w:sz w:val="24"/>
          <w:szCs w:val="24"/>
        </w:rPr>
      </w:pPr>
      <w:r w:rsidRPr="00C34844">
        <w:rPr>
          <w:rFonts w:ascii="Times New Roman" w:eastAsia="Times New Roman" w:hAnsi="Times New Roman" w:cs="Times New Roman"/>
          <w:b/>
          <w:bCs/>
          <w:color w:val="3C3C3C"/>
          <w:sz w:val="24"/>
          <w:szCs w:val="24"/>
        </w:rPr>
        <w:t>Meeting your needs</w:t>
      </w:r>
    </w:p>
    <w:p w:rsidR="00C34844" w:rsidRPr="00C34844" w:rsidRDefault="00C34844" w:rsidP="00C34844">
      <w:pPr>
        <w:shd w:val="clear" w:color="auto" w:fill="FFFFFF"/>
        <w:spacing w:before="600" w:after="300" w:line="240" w:lineRule="auto"/>
        <w:outlineLvl w:val="3"/>
        <w:rPr>
          <w:rFonts w:ascii="Times New Roman" w:eastAsia="Times New Roman" w:hAnsi="Times New Roman" w:cs="Times New Roman"/>
          <w:b/>
          <w:bCs/>
          <w:color w:val="3C3C3C"/>
          <w:sz w:val="24"/>
          <w:szCs w:val="24"/>
        </w:rPr>
      </w:pPr>
      <w:r w:rsidRPr="00C34844">
        <w:rPr>
          <w:rFonts w:ascii="Times New Roman" w:eastAsia="Times New Roman" w:hAnsi="Times New Roman" w:cs="Times New Roman"/>
          <w:b/>
          <w:bCs/>
          <w:color w:val="3C3C3C"/>
          <w:sz w:val="24"/>
          <w:szCs w:val="24"/>
        </w:rPr>
        <w:t>Specialist</w:t>
      </w:r>
    </w:p>
    <w:p w:rsidR="00C34844" w:rsidRPr="00C34844" w:rsidRDefault="00C34844" w:rsidP="00C34844">
      <w:pPr>
        <w:shd w:val="clear" w:color="auto" w:fill="FFFFFF"/>
        <w:spacing w:after="300" w:line="240" w:lineRule="auto"/>
        <w:rPr>
          <w:rFonts w:ascii="Times New Roman" w:eastAsia="Times New Roman" w:hAnsi="Times New Roman" w:cs="Times New Roman"/>
          <w:color w:val="3C3C3C"/>
          <w:sz w:val="24"/>
          <w:szCs w:val="24"/>
        </w:rPr>
      </w:pPr>
      <w:r w:rsidRPr="00C34844">
        <w:rPr>
          <w:rFonts w:ascii="Times New Roman" w:eastAsia="Times New Roman" w:hAnsi="Times New Roman" w:cs="Times New Roman"/>
          <w:color w:val="3C3C3C"/>
          <w:sz w:val="24"/>
          <w:szCs w:val="24"/>
        </w:rPr>
        <w:t>Our highly experienced team of tax professionals will prepare your tax return on your behalf, help you meet your reporting obligations and be available at any time to discuss any queries.</w:t>
      </w:r>
    </w:p>
    <w:p w:rsidR="00C34844" w:rsidRPr="00C34844" w:rsidRDefault="00C34844" w:rsidP="00C34844">
      <w:pPr>
        <w:shd w:val="clear" w:color="auto" w:fill="FFFFFF"/>
        <w:spacing w:before="600" w:after="300" w:line="240" w:lineRule="auto"/>
        <w:outlineLvl w:val="3"/>
        <w:rPr>
          <w:rFonts w:ascii="Times New Roman" w:eastAsia="Times New Roman" w:hAnsi="Times New Roman" w:cs="Times New Roman"/>
          <w:b/>
          <w:bCs/>
          <w:color w:val="3C3C3C"/>
          <w:sz w:val="24"/>
          <w:szCs w:val="24"/>
        </w:rPr>
      </w:pPr>
      <w:r w:rsidRPr="00C34844">
        <w:rPr>
          <w:rFonts w:ascii="Times New Roman" w:eastAsia="Times New Roman" w:hAnsi="Times New Roman" w:cs="Times New Roman"/>
          <w:b/>
          <w:bCs/>
          <w:color w:val="3C3C3C"/>
          <w:sz w:val="24"/>
          <w:szCs w:val="24"/>
        </w:rPr>
        <w:t>Experienced</w:t>
      </w:r>
    </w:p>
    <w:p w:rsidR="00C34844" w:rsidRPr="00C34844" w:rsidRDefault="00C34844" w:rsidP="00C34844">
      <w:pPr>
        <w:shd w:val="clear" w:color="auto" w:fill="FFFFFF"/>
        <w:spacing w:after="300" w:line="240" w:lineRule="auto"/>
        <w:rPr>
          <w:rFonts w:ascii="Times New Roman" w:eastAsia="Times New Roman" w:hAnsi="Times New Roman" w:cs="Times New Roman"/>
          <w:color w:val="3C3C3C"/>
          <w:sz w:val="24"/>
          <w:szCs w:val="24"/>
        </w:rPr>
      </w:pPr>
      <w:r w:rsidRPr="00C34844">
        <w:rPr>
          <w:rFonts w:ascii="Times New Roman" w:eastAsia="Times New Roman" w:hAnsi="Times New Roman" w:cs="Times New Roman"/>
          <w:color w:val="3C3C3C"/>
          <w:sz w:val="24"/>
          <w:szCs w:val="24"/>
        </w:rPr>
        <w:t xml:space="preserve">We have extensive experience dealing with enquiries from </w:t>
      </w:r>
      <w:proofErr w:type="gramStart"/>
      <w:r>
        <w:rPr>
          <w:rFonts w:ascii="Times New Roman" w:eastAsia="Times New Roman" w:hAnsi="Times New Roman" w:cs="Times New Roman"/>
          <w:color w:val="3C3C3C"/>
          <w:sz w:val="24"/>
          <w:szCs w:val="24"/>
        </w:rPr>
        <w:t xml:space="preserve">KRA </w:t>
      </w:r>
      <w:r w:rsidRPr="00C34844">
        <w:rPr>
          <w:rFonts w:ascii="Times New Roman" w:eastAsia="Times New Roman" w:hAnsi="Times New Roman" w:cs="Times New Roman"/>
          <w:color w:val="3C3C3C"/>
          <w:sz w:val="24"/>
          <w:szCs w:val="24"/>
        </w:rPr>
        <w:t>,</w:t>
      </w:r>
      <w:proofErr w:type="gramEnd"/>
      <w:r w:rsidRPr="00C34844">
        <w:rPr>
          <w:rFonts w:ascii="Times New Roman" w:eastAsia="Times New Roman" w:hAnsi="Times New Roman" w:cs="Times New Roman"/>
          <w:color w:val="3C3C3C"/>
          <w:sz w:val="24"/>
          <w:szCs w:val="24"/>
        </w:rPr>
        <w:t xml:space="preserve"> with whom we have an excellent working relationship.</w:t>
      </w:r>
    </w:p>
    <w:p w:rsidR="00C34844" w:rsidRPr="00C34844" w:rsidRDefault="00C34844" w:rsidP="00C34844">
      <w:pPr>
        <w:shd w:val="clear" w:color="auto" w:fill="FFFFFF"/>
        <w:spacing w:before="600" w:after="300" w:line="240" w:lineRule="auto"/>
        <w:outlineLvl w:val="3"/>
        <w:rPr>
          <w:rFonts w:ascii="Times New Roman" w:eastAsia="Times New Roman" w:hAnsi="Times New Roman" w:cs="Times New Roman"/>
          <w:b/>
          <w:bCs/>
          <w:color w:val="3C3C3C"/>
          <w:sz w:val="24"/>
          <w:szCs w:val="24"/>
        </w:rPr>
      </w:pPr>
      <w:r w:rsidRPr="00C34844">
        <w:rPr>
          <w:rFonts w:ascii="Times New Roman" w:eastAsia="Times New Roman" w:hAnsi="Times New Roman" w:cs="Times New Roman"/>
          <w:b/>
          <w:bCs/>
          <w:color w:val="3C3C3C"/>
          <w:sz w:val="24"/>
          <w:szCs w:val="24"/>
        </w:rPr>
        <w:t>Bespoke</w:t>
      </w:r>
    </w:p>
    <w:p w:rsidR="00C34844" w:rsidRPr="00C34844" w:rsidRDefault="00C34844" w:rsidP="00C34844">
      <w:pPr>
        <w:shd w:val="clear" w:color="auto" w:fill="FFFFFF"/>
        <w:spacing w:after="300" w:line="240" w:lineRule="auto"/>
        <w:rPr>
          <w:rFonts w:ascii="Times New Roman" w:eastAsia="Times New Roman" w:hAnsi="Times New Roman" w:cs="Times New Roman"/>
          <w:color w:val="3C3C3C"/>
          <w:sz w:val="24"/>
          <w:szCs w:val="24"/>
        </w:rPr>
      </w:pPr>
      <w:r w:rsidRPr="00C34844">
        <w:rPr>
          <w:rFonts w:ascii="Times New Roman" w:eastAsia="Times New Roman" w:hAnsi="Times New Roman" w:cs="Times New Roman"/>
          <w:color w:val="3C3C3C"/>
          <w:sz w:val="24"/>
          <w:szCs w:val="24"/>
        </w:rPr>
        <w:t>You’ll get a very personal service tailored to your precise tax needs.</w:t>
      </w:r>
    </w:p>
    <w:p w:rsidR="00C34844" w:rsidRPr="00C34844" w:rsidRDefault="00C34844" w:rsidP="00C34844">
      <w:pPr>
        <w:shd w:val="clear" w:color="auto" w:fill="FFFFFF"/>
        <w:spacing w:before="600" w:after="300" w:line="240" w:lineRule="auto"/>
        <w:outlineLvl w:val="2"/>
        <w:rPr>
          <w:rFonts w:ascii="Times New Roman" w:eastAsia="Times New Roman" w:hAnsi="Times New Roman" w:cs="Times New Roman"/>
          <w:b/>
          <w:bCs/>
          <w:color w:val="3C3C3C"/>
          <w:sz w:val="24"/>
          <w:szCs w:val="24"/>
        </w:rPr>
      </w:pPr>
      <w:r w:rsidRPr="00C34844">
        <w:rPr>
          <w:rFonts w:ascii="Times New Roman" w:eastAsia="Times New Roman" w:hAnsi="Times New Roman" w:cs="Times New Roman"/>
          <w:b/>
          <w:bCs/>
          <w:color w:val="3C3C3C"/>
          <w:sz w:val="24"/>
          <w:szCs w:val="24"/>
        </w:rPr>
        <w:t>How we can help</w:t>
      </w:r>
    </w:p>
    <w:p w:rsidR="00C34844" w:rsidRPr="00C34844" w:rsidRDefault="00C34844" w:rsidP="00C34844">
      <w:pPr>
        <w:numPr>
          <w:ilvl w:val="0"/>
          <w:numId w:val="1"/>
        </w:numPr>
        <w:shd w:val="clear" w:color="auto" w:fill="FFFFFF"/>
        <w:spacing w:before="150" w:after="150" w:line="240" w:lineRule="auto"/>
        <w:ind w:left="0"/>
        <w:rPr>
          <w:rFonts w:ascii="Times New Roman" w:eastAsia="Times New Roman" w:hAnsi="Times New Roman" w:cs="Times New Roman"/>
          <w:color w:val="3C3C3C"/>
          <w:sz w:val="24"/>
          <w:szCs w:val="24"/>
        </w:rPr>
      </w:pPr>
      <w:r w:rsidRPr="00C34844">
        <w:rPr>
          <w:rFonts w:ascii="Times New Roman" w:eastAsia="Times New Roman" w:hAnsi="Times New Roman" w:cs="Times New Roman"/>
          <w:b/>
          <w:bCs/>
          <w:color w:val="3C3C3C"/>
          <w:sz w:val="24"/>
          <w:szCs w:val="24"/>
        </w:rPr>
        <w:t>Tax returns:</w:t>
      </w:r>
      <w:r>
        <w:rPr>
          <w:rFonts w:ascii="Times New Roman" w:eastAsia="Times New Roman" w:hAnsi="Times New Roman" w:cs="Times New Roman"/>
          <w:color w:val="3C3C3C"/>
          <w:sz w:val="24"/>
          <w:szCs w:val="24"/>
        </w:rPr>
        <w:t xml:space="preserve"> Preparing all types of tax </w:t>
      </w:r>
      <w:r w:rsidRPr="00C34844">
        <w:rPr>
          <w:rFonts w:ascii="Times New Roman" w:eastAsia="Times New Roman" w:hAnsi="Times New Roman" w:cs="Times New Roman"/>
          <w:color w:val="3C3C3C"/>
          <w:sz w:val="24"/>
          <w:szCs w:val="24"/>
        </w:rPr>
        <w:t>self-assessment ta</w:t>
      </w:r>
      <w:r>
        <w:rPr>
          <w:rFonts w:ascii="Times New Roman" w:eastAsia="Times New Roman" w:hAnsi="Times New Roman" w:cs="Times New Roman"/>
          <w:color w:val="3C3C3C"/>
          <w:sz w:val="24"/>
          <w:szCs w:val="24"/>
        </w:rPr>
        <w:t>x returns and liaising with KRA</w:t>
      </w:r>
      <w:r w:rsidRPr="00C34844">
        <w:rPr>
          <w:rFonts w:ascii="Times New Roman" w:eastAsia="Times New Roman" w:hAnsi="Times New Roman" w:cs="Times New Roman"/>
          <w:color w:val="3C3C3C"/>
          <w:sz w:val="24"/>
          <w:szCs w:val="24"/>
        </w:rPr>
        <w:t xml:space="preserve"> on your behalf.</w:t>
      </w:r>
    </w:p>
    <w:p w:rsidR="00C34844" w:rsidRPr="00C34844" w:rsidRDefault="00C34844" w:rsidP="00C34844">
      <w:pPr>
        <w:numPr>
          <w:ilvl w:val="0"/>
          <w:numId w:val="1"/>
        </w:numPr>
        <w:shd w:val="clear" w:color="auto" w:fill="FFFFFF"/>
        <w:spacing w:before="150" w:after="150" w:line="240" w:lineRule="auto"/>
        <w:ind w:left="0"/>
        <w:rPr>
          <w:rFonts w:ascii="Times New Roman" w:eastAsia="Times New Roman" w:hAnsi="Times New Roman" w:cs="Times New Roman"/>
          <w:color w:val="3C3C3C"/>
          <w:sz w:val="24"/>
          <w:szCs w:val="24"/>
        </w:rPr>
      </w:pPr>
      <w:r w:rsidRPr="00C34844">
        <w:rPr>
          <w:rFonts w:ascii="Times New Roman" w:eastAsia="Times New Roman" w:hAnsi="Times New Roman" w:cs="Times New Roman"/>
          <w:b/>
          <w:bCs/>
          <w:color w:val="3C3C3C"/>
          <w:sz w:val="24"/>
          <w:szCs w:val="24"/>
        </w:rPr>
        <w:lastRenderedPageBreak/>
        <w:t>Guidance:</w:t>
      </w:r>
      <w:r w:rsidRPr="00C34844">
        <w:rPr>
          <w:rFonts w:ascii="Times New Roman" w:eastAsia="Times New Roman" w:hAnsi="Times New Roman" w:cs="Times New Roman"/>
          <w:color w:val="3C3C3C"/>
          <w:sz w:val="24"/>
          <w:szCs w:val="24"/>
        </w:rPr>
        <w:t> Guiding you through the complicated rules and legislation underlying the self-assessment regime, including advice on how to make best use of the available tax reliefs and allowances.</w:t>
      </w:r>
    </w:p>
    <w:p w:rsidR="00C34844" w:rsidRPr="00C34844" w:rsidRDefault="00C34844" w:rsidP="00C34844">
      <w:pPr>
        <w:numPr>
          <w:ilvl w:val="0"/>
          <w:numId w:val="1"/>
        </w:numPr>
        <w:shd w:val="clear" w:color="auto" w:fill="FFFFFF"/>
        <w:spacing w:before="150" w:after="150" w:line="240" w:lineRule="auto"/>
        <w:ind w:left="0"/>
        <w:rPr>
          <w:rFonts w:ascii="Times New Roman" w:eastAsia="Times New Roman" w:hAnsi="Times New Roman" w:cs="Times New Roman"/>
          <w:color w:val="3C3C3C"/>
          <w:sz w:val="24"/>
          <w:szCs w:val="24"/>
        </w:rPr>
      </w:pPr>
      <w:r w:rsidRPr="00C34844">
        <w:rPr>
          <w:rFonts w:ascii="Times New Roman" w:eastAsia="Times New Roman" w:hAnsi="Times New Roman" w:cs="Times New Roman"/>
          <w:b/>
          <w:bCs/>
          <w:color w:val="3C3C3C"/>
          <w:sz w:val="24"/>
          <w:szCs w:val="24"/>
        </w:rPr>
        <w:t>Payments and refunds:</w:t>
      </w:r>
      <w:r w:rsidRPr="00C34844">
        <w:rPr>
          <w:rFonts w:ascii="Times New Roman" w:eastAsia="Times New Roman" w:hAnsi="Times New Roman" w:cs="Times New Roman"/>
          <w:color w:val="3C3C3C"/>
          <w:sz w:val="24"/>
          <w:szCs w:val="24"/>
        </w:rPr>
        <w:t> Calculating your tax liability (or refund) and notifying you when payments are due.</w:t>
      </w:r>
    </w:p>
    <w:p w:rsidR="00C34844" w:rsidRPr="00C34844" w:rsidRDefault="00C34844" w:rsidP="00C34844">
      <w:pPr>
        <w:numPr>
          <w:ilvl w:val="0"/>
          <w:numId w:val="1"/>
        </w:numPr>
        <w:shd w:val="clear" w:color="auto" w:fill="FFFFFF"/>
        <w:spacing w:before="150" w:after="150" w:line="240" w:lineRule="auto"/>
        <w:ind w:left="0"/>
        <w:rPr>
          <w:rFonts w:ascii="Times New Roman" w:eastAsia="Times New Roman" w:hAnsi="Times New Roman" w:cs="Times New Roman"/>
          <w:color w:val="3C3C3C"/>
          <w:sz w:val="24"/>
          <w:szCs w:val="24"/>
        </w:rPr>
      </w:pPr>
      <w:r w:rsidRPr="00C34844">
        <w:rPr>
          <w:rFonts w:ascii="Times New Roman" w:eastAsia="Times New Roman" w:hAnsi="Times New Roman" w:cs="Times New Roman"/>
          <w:b/>
          <w:bCs/>
          <w:color w:val="3C3C3C"/>
          <w:sz w:val="24"/>
          <w:szCs w:val="24"/>
        </w:rPr>
        <w:t>Investigations:</w:t>
      </w:r>
      <w:r w:rsidRPr="00C34844">
        <w:rPr>
          <w:rFonts w:ascii="Times New Roman" w:eastAsia="Times New Roman" w:hAnsi="Times New Roman" w:cs="Times New Roman"/>
          <w:color w:val="3C3C3C"/>
          <w:sz w:val="24"/>
          <w:szCs w:val="24"/>
        </w:rPr>
        <w:t xml:space="preserve"> Dealing with post-submission issues and </w:t>
      </w:r>
      <w:r>
        <w:rPr>
          <w:rFonts w:ascii="Times New Roman" w:eastAsia="Times New Roman" w:hAnsi="Times New Roman" w:cs="Times New Roman"/>
          <w:color w:val="3C3C3C"/>
          <w:sz w:val="24"/>
          <w:szCs w:val="24"/>
        </w:rPr>
        <w:t>KRA</w:t>
      </w:r>
      <w:r w:rsidRPr="00C34844">
        <w:rPr>
          <w:rFonts w:ascii="Times New Roman" w:eastAsia="Times New Roman" w:hAnsi="Times New Roman" w:cs="Times New Roman"/>
          <w:color w:val="3C3C3C"/>
          <w:sz w:val="24"/>
          <w:szCs w:val="24"/>
        </w:rPr>
        <w:t xml:space="preserve"> enquiries and investigations.</w:t>
      </w:r>
    </w:p>
    <w:p w:rsidR="00C34844" w:rsidRPr="00C34844" w:rsidRDefault="00C34844" w:rsidP="00C34844">
      <w:pPr>
        <w:numPr>
          <w:ilvl w:val="0"/>
          <w:numId w:val="1"/>
        </w:numPr>
        <w:shd w:val="clear" w:color="auto" w:fill="FFFFFF"/>
        <w:spacing w:before="150" w:after="150" w:line="240" w:lineRule="auto"/>
        <w:ind w:left="0"/>
        <w:rPr>
          <w:rFonts w:ascii="Times New Roman" w:eastAsia="Times New Roman" w:hAnsi="Times New Roman" w:cs="Times New Roman"/>
          <w:color w:val="3C3C3C"/>
          <w:sz w:val="24"/>
          <w:szCs w:val="24"/>
        </w:rPr>
      </w:pPr>
      <w:r w:rsidRPr="00C34844">
        <w:rPr>
          <w:rFonts w:ascii="Times New Roman" w:eastAsia="Times New Roman" w:hAnsi="Times New Roman" w:cs="Times New Roman"/>
          <w:b/>
          <w:bCs/>
          <w:color w:val="3C3C3C"/>
          <w:sz w:val="24"/>
          <w:szCs w:val="24"/>
        </w:rPr>
        <w:t>Disclosure:</w:t>
      </w:r>
      <w:r w:rsidRPr="00C34844">
        <w:rPr>
          <w:rFonts w:ascii="Times New Roman" w:eastAsia="Times New Roman" w:hAnsi="Times New Roman" w:cs="Times New Roman"/>
          <w:color w:val="3C3C3C"/>
          <w:sz w:val="24"/>
          <w:szCs w:val="24"/>
        </w:rPr>
        <w:t xml:space="preserve"> Advising on the obligation of the disclosure of tax planning schemes and capital transactions to </w:t>
      </w:r>
      <w:r>
        <w:rPr>
          <w:rFonts w:ascii="Times New Roman" w:eastAsia="Times New Roman" w:hAnsi="Times New Roman" w:cs="Times New Roman"/>
          <w:color w:val="3C3C3C"/>
          <w:sz w:val="24"/>
          <w:szCs w:val="24"/>
        </w:rPr>
        <w:t>KRA</w:t>
      </w:r>
      <w:r w:rsidRPr="00C34844">
        <w:rPr>
          <w:rFonts w:ascii="Times New Roman" w:eastAsia="Times New Roman" w:hAnsi="Times New Roman" w:cs="Times New Roman"/>
          <w:color w:val="3C3C3C"/>
          <w:sz w:val="24"/>
          <w:szCs w:val="24"/>
        </w:rPr>
        <w:t xml:space="preserve"> and completion of any necessary forms.</w:t>
      </w:r>
    </w:p>
    <w:p w:rsidR="00C34844" w:rsidRPr="00C34844" w:rsidRDefault="00C34844" w:rsidP="00C34844">
      <w:pPr>
        <w:shd w:val="clear" w:color="auto" w:fill="FFFFFF"/>
        <w:spacing w:before="900" w:after="300" w:line="240" w:lineRule="auto"/>
        <w:outlineLvl w:val="2"/>
        <w:rPr>
          <w:rFonts w:ascii="Times New Roman" w:eastAsia="Times New Roman" w:hAnsi="Times New Roman" w:cs="Times New Roman"/>
          <w:b/>
          <w:bCs/>
          <w:color w:val="3C3C3C"/>
          <w:sz w:val="24"/>
          <w:szCs w:val="24"/>
        </w:rPr>
      </w:pPr>
      <w:r w:rsidRPr="00C34844">
        <w:rPr>
          <w:rFonts w:ascii="Times New Roman" w:eastAsia="Times New Roman" w:hAnsi="Times New Roman" w:cs="Times New Roman"/>
          <w:b/>
          <w:bCs/>
          <w:color w:val="3C3C3C"/>
          <w:sz w:val="24"/>
          <w:szCs w:val="24"/>
        </w:rPr>
        <w:t>Our credentials</w:t>
      </w:r>
    </w:p>
    <w:p w:rsidR="00C34844" w:rsidRPr="00C34844" w:rsidRDefault="00C34844" w:rsidP="00C34844">
      <w:pPr>
        <w:shd w:val="clear" w:color="auto" w:fill="FFFFFF"/>
        <w:spacing w:before="600" w:after="300" w:line="240" w:lineRule="auto"/>
        <w:outlineLvl w:val="3"/>
        <w:rPr>
          <w:rFonts w:ascii="Times New Roman" w:eastAsia="Times New Roman" w:hAnsi="Times New Roman" w:cs="Times New Roman"/>
          <w:b/>
          <w:bCs/>
          <w:color w:val="3C3C3C"/>
          <w:sz w:val="24"/>
          <w:szCs w:val="24"/>
        </w:rPr>
      </w:pPr>
      <w:r w:rsidRPr="00C34844">
        <w:rPr>
          <w:rFonts w:ascii="Times New Roman" w:eastAsia="Times New Roman" w:hAnsi="Times New Roman" w:cs="Times New Roman"/>
          <w:b/>
          <w:bCs/>
          <w:color w:val="3C3C3C"/>
          <w:sz w:val="24"/>
          <w:szCs w:val="24"/>
        </w:rPr>
        <w:t>Experience</w:t>
      </w:r>
    </w:p>
    <w:p w:rsidR="00C34844" w:rsidRPr="00C34844" w:rsidRDefault="00C34844" w:rsidP="00C34844">
      <w:pPr>
        <w:shd w:val="clear" w:color="auto" w:fill="FFFFFF"/>
        <w:spacing w:after="300" w:line="240" w:lineRule="auto"/>
        <w:rPr>
          <w:rFonts w:ascii="Times New Roman" w:eastAsia="Times New Roman" w:hAnsi="Times New Roman" w:cs="Times New Roman"/>
          <w:color w:val="3C3C3C"/>
          <w:sz w:val="24"/>
          <w:szCs w:val="24"/>
        </w:rPr>
      </w:pPr>
      <w:r w:rsidRPr="00C34844">
        <w:rPr>
          <w:rFonts w:ascii="Times New Roman" w:eastAsia="Times New Roman" w:hAnsi="Times New Roman" w:cs="Times New Roman"/>
          <w:color w:val="3C3C3C"/>
          <w:sz w:val="24"/>
          <w:szCs w:val="24"/>
        </w:rPr>
        <w:t>Ou</w:t>
      </w:r>
      <w:r>
        <w:rPr>
          <w:rFonts w:ascii="Times New Roman" w:eastAsia="Times New Roman" w:hAnsi="Times New Roman" w:cs="Times New Roman"/>
          <w:color w:val="3C3C3C"/>
          <w:sz w:val="24"/>
          <w:szCs w:val="24"/>
        </w:rPr>
        <w:t>r partners have an average of 25</w:t>
      </w:r>
      <w:r w:rsidRPr="00C34844">
        <w:rPr>
          <w:rFonts w:ascii="Times New Roman" w:eastAsia="Times New Roman" w:hAnsi="Times New Roman" w:cs="Times New Roman"/>
          <w:color w:val="3C3C3C"/>
          <w:sz w:val="24"/>
          <w:szCs w:val="24"/>
        </w:rPr>
        <w:t xml:space="preserve"> years’ experience.</w:t>
      </w:r>
      <w:bookmarkStart w:id="0" w:name="_GoBack"/>
      <w:bookmarkEnd w:id="0"/>
    </w:p>
    <w:sectPr w:rsidR="00C34844" w:rsidRPr="00C34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45FBB"/>
    <w:multiLevelType w:val="multilevel"/>
    <w:tmpl w:val="BA1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44"/>
    <w:rsid w:val="00C34844"/>
    <w:rsid w:val="00C6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32A49-2787-45B7-B24A-AC061D61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48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348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48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4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348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4844"/>
    <w:rPr>
      <w:rFonts w:ascii="Times New Roman" w:eastAsia="Times New Roman" w:hAnsi="Times New Roman" w:cs="Times New Roman"/>
      <w:b/>
      <w:bCs/>
      <w:sz w:val="24"/>
      <w:szCs w:val="24"/>
    </w:rPr>
  </w:style>
  <w:style w:type="paragraph" w:customStyle="1" w:styleId="articleintro">
    <w:name w:val="article__intro"/>
    <w:basedOn w:val="Normal"/>
    <w:rsid w:val="00C348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48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844"/>
    <w:rPr>
      <w:b/>
      <w:bCs/>
    </w:rPr>
  </w:style>
  <w:style w:type="character" w:styleId="Hyperlink">
    <w:name w:val="Hyperlink"/>
    <w:basedOn w:val="DefaultParagraphFont"/>
    <w:uiPriority w:val="99"/>
    <w:semiHidden/>
    <w:unhideWhenUsed/>
    <w:rsid w:val="00C34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8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2022-03-04T12:49:00Z</dcterms:created>
  <dcterms:modified xsi:type="dcterms:W3CDTF">2022-03-04T12:56:00Z</dcterms:modified>
</cp:coreProperties>
</file>