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F8F1" w14:textId="77777777" w:rsidR="000E3397" w:rsidRPr="000E3397" w:rsidRDefault="000E3397" w:rsidP="000E3397">
      <w:p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sz w:val="24"/>
          <w:szCs w:val="24"/>
          <w:lang w:val="en-US"/>
        </w:rPr>
        <w:t xml:space="preserve">Which architecture (VM or container) is better for microservices? Why? </w:t>
      </w:r>
    </w:p>
    <w:p w14:paraId="472D76EA" w14:textId="77777777" w:rsidR="000E3397" w:rsidRPr="000E3397" w:rsidRDefault="000E3397" w:rsidP="000E33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b/>
          <w:bCs/>
          <w:sz w:val="24"/>
          <w:szCs w:val="24"/>
          <w:lang w:val="en-US"/>
        </w:rPr>
        <w:t>The Winner:</w:t>
      </w:r>
      <w:r w:rsidRPr="000E3397">
        <w:rPr>
          <w:rFonts w:ascii="Times New Roman" w:eastAsia="Times New Roman" w:hAnsi="Times New Roman" w:cs="Times New Roman"/>
          <w:sz w:val="24"/>
          <w:szCs w:val="24"/>
          <w:lang w:val="en-US"/>
        </w:rPr>
        <w:t xml:space="preserve"> Containers are generally much better for microservices.</w:t>
      </w:r>
    </w:p>
    <w:p w14:paraId="3637B9DD" w14:textId="77777777" w:rsidR="000E3397" w:rsidRPr="000E3397" w:rsidRDefault="000E3397" w:rsidP="000E339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b/>
          <w:bCs/>
          <w:sz w:val="24"/>
          <w:szCs w:val="24"/>
          <w:lang w:val="en-US"/>
        </w:rPr>
        <w:t>The "Why" (based on your Part A screenshots):</w:t>
      </w:r>
      <w:r w:rsidRPr="000E3397">
        <w:rPr>
          <w:rFonts w:ascii="Times New Roman" w:eastAsia="Times New Roman" w:hAnsi="Times New Roman" w:cs="Times New Roman"/>
          <w:sz w:val="24"/>
          <w:szCs w:val="24"/>
          <w:lang w:val="en-US"/>
        </w:rPr>
        <w:t xml:space="preserve"> Microservices are meant to be small, single-purpose applications. Because containers share the host machine's operating system, they start almost instantly and use a fraction of the memory and disk space compared to VMs. A VM requires an entirely separate guest OS to run, which creates heavy resource overhead (as you saw with the high process count and memory usage in your WSL VM compared to your Docker container).</w:t>
      </w:r>
    </w:p>
    <w:p w14:paraId="12E2185F" w14:textId="77777777" w:rsidR="000E3397" w:rsidRPr="000E3397" w:rsidRDefault="000E3397" w:rsidP="000E3397">
      <w:pPr>
        <w:spacing w:after="0"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sz w:val="24"/>
          <w:szCs w:val="24"/>
          <w:lang w:val="en-US"/>
        </w:rPr>
        <w:pict w14:anchorId="6F954383">
          <v:rect id="_x0000_i1033" style="width:0;height:1.5pt" o:hralign="center" o:hrstd="t" o:hr="t" fillcolor="#a0a0a0" stroked="f"/>
        </w:pict>
      </w:r>
    </w:p>
    <w:p w14:paraId="06CDBA20" w14:textId="77777777" w:rsidR="000E3397" w:rsidRPr="000E3397" w:rsidRDefault="000E3397" w:rsidP="000E339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0E3397">
        <w:rPr>
          <w:rFonts w:ascii="Times New Roman" w:eastAsia="Times New Roman" w:hAnsi="Times New Roman" w:cs="Times New Roman"/>
          <w:b/>
          <w:bCs/>
          <w:sz w:val="27"/>
          <w:szCs w:val="27"/>
          <w:lang w:val="en-US"/>
        </w:rPr>
        <w:t>Discussion Prompts</w:t>
      </w:r>
    </w:p>
    <w:p w14:paraId="1D6A074A" w14:textId="77777777" w:rsidR="000E3397" w:rsidRPr="000E3397" w:rsidRDefault="000E3397" w:rsidP="000E3397">
      <w:p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sz w:val="24"/>
          <w:szCs w:val="24"/>
          <w:lang w:val="en-US"/>
        </w:rPr>
        <w:t>1. Why does AWS split Nitro into hardware components? AWS offloads the hypervisor tasks (like networking, storage, and security) onto dedicated physical hardware cards rather than running them as software on the main CPU.</w:t>
      </w:r>
    </w:p>
    <w:p w14:paraId="07A65510" w14:textId="77777777" w:rsidR="000E3397" w:rsidRPr="000E3397" w:rsidRDefault="000E3397" w:rsidP="000E33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b/>
          <w:bCs/>
          <w:sz w:val="24"/>
          <w:szCs w:val="24"/>
          <w:lang w:val="en-US"/>
        </w:rPr>
        <w:t>Performance:</w:t>
      </w:r>
      <w:r w:rsidRPr="000E3397">
        <w:rPr>
          <w:rFonts w:ascii="Times New Roman" w:eastAsia="Times New Roman" w:hAnsi="Times New Roman" w:cs="Times New Roman"/>
          <w:sz w:val="24"/>
          <w:szCs w:val="24"/>
          <w:lang w:val="en-US"/>
        </w:rPr>
        <w:t xml:space="preserve"> It frees up 100% of the server's main CPU and memory for the customer's virtual machine.</w:t>
      </w:r>
    </w:p>
    <w:p w14:paraId="1319FC9D" w14:textId="77777777" w:rsidR="000E3397" w:rsidRPr="000E3397" w:rsidRDefault="000E3397" w:rsidP="000E339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b/>
          <w:bCs/>
          <w:sz w:val="24"/>
          <w:szCs w:val="24"/>
          <w:lang w:val="en-US"/>
        </w:rPr>
        <w:t>Security:</w:t>
      </w:r>
      <w:r w:rsidRPr="000E3397">
        <w:rPr>
          <w:rFonts w:ascii="Times New Roman" w:eastAsia="Times New Roman" w:hAnsi="Times New Roman" w:cs="Times New Roman"/>
          <w:sz w:val="24"/>
          <w:szCs w:val="24"/>
          <w:lang w:val="en-US"/>
        </w:rPr>
        <w:t xml:space="preserve"> By physically separating the hypervisor from the main system, even if a customer's VM is compromised, the attacker cannot break out of the VM and access the underlying AWS infrastructure.</w:t>
      </w:r>
    </w:p>
    <w:p w14:paraId="66FCD68B" w14:textId="77777777" w:rsidR="000E3397" w:rsidRPr="000E3397" w:rsidRDefault="000E3397" w:rsidP="000E3397">
      <w:p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sz w:val="24"/>
          <w:szCs w:val="24"/>
          <w:lang w:val="en-US"/>
        </w:rPr>
        <w:t>2. In which scenarios would you use VMs over containers? While containers are great, VMs are still necessary when:</w:t>
      </w:r>
    </w:p>
    <w:p w14:paraId="0CBF8597" w14:textId="77777777" w:rsidR="000E3397" w:rsidRPr="000E3397" w:rsidRDefault="000E3397" w:rsidP="000E33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b/>
          <w:bCs/>
          <w:sz w:val="24"/>
          <w:szCs w:val="24"/>
          <w:lang w:val="en-US"/>
        </w:rPr>
        <w:t>Strict Security/Isolation is needed:</w:t>
      </w:r>
      <w:r w:rsidRPr="000E3397">
        <w:rPr>
          <w:rFonts w:ascii="Times New Roman" w:eastAsia="Times New Roman" w:hAnsi="Times New Roman" w:cs="Times New Roman"/>
          <w:sz w:val="24"/>
          <w:szCs w:val="24"/>
          <w:lang w:val="en-US"/>
        </w:rPr>
        <w:t xml:space="preserve"> VMs provide a hard, hardware-level boundary. If an application is dealing with highly sensitive data, a VM is safer because it doesn't share a kernel with other applications.</w:t>
      </w:r>
    </w:p>
    <w:p w14:paraId="2A74A555" w14:textId="77777777" w:rsidR="000E3397" w:rsidRPr="000E3397" w:rsidRDefault="000E3397" w:rsidP="000E33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b/>
          <w:bCs/>
          <w:sz w:val="24"/>
          <w:szCs w:val="24"/>
          <w:lang w:val="en-US"/>
        </w:rPr>
        <w:t>Different Operating Systems:</w:t>
      </w:r>
      <w:r w:rsidRPr="000E3397">
        <w:rPr>
          <w:rFonts w:ascii="Times New Roman" w:eastAsia="Times New Roman" w:hAnsi="Times New Roman" w:cs="Times New Roman"/>
          <w:sz w:val="24"/>
          <w:szCs w:val="24"/>
          <w:lang w:val="en-US"/>
        </w:rPr>
        <w:t xml:space="preserve"> A Docker container must use the same underlying kernel as its host. If you have a Linux server but need to run a Windows application, you </w:t>
      </w:r>
      <w:r w:rsidRPr="000E3397">
        <w:rPr>
          <w:rFonts w:ascii="Times New Roman" w:eastAsia="Times New Roman" w:hAnsi="Times New Roman" w:cs="Times New Roman"/>
          <w:i/>
          <w:iCs/>
          <w:sz w:val="24"/>
          <w:szCs w:val="24"/>
          <w:lang w:val="en-US"/>
        </w:rPr>
        <w:t>must</w:t>
      </w:r>
      <w:r w:rsidRPr="000E3397">
        <w:rPr>
          <w:rFonts w:ascii="Times New Roman" w:eastAsia="Times New Roman" w:hAnsi="Times New Roman" w:cs="Times New Roman"/>
          <w:sz w:val="24"/>
          <w:szCs w:val="24"/>
          <w:lang w:val="en-US"/>
        </w:rPr>
        <w:t xml:space="preserve"> use a VM.</w:t>
      </w:r>
    </w:p>
    <w:p w14:paraId="57F77F8D" w14:textId="77777777" w:rsidR="000E3397" w:rsidRPr="000E3397" w:rsidRDefault="000E3397" w:rsidP="000E339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b/>
          <w:bCs/>
          <w:sz w:val="24"/>
          <w:szCs w:val="24"/>
          <w:lang w:val="en-US"/>
        </w:rPr>
        <w:t>Legacy Applications:</w:t>
      </w:r>
      <w:r w:rsidRPr="000E3397">
        <w:rPr>
          <w:rFonts w:ascii="Times New Roman" w:eastAsia="Times New Roman" w:hAnsi="Times New Roman" w:cs="Times New Roman"/>
          <w:sz w:val="24"/>
          <w:szCs w:val="24"/>
          <w:lang w:val="en-US"/>
        </w:rPr>
        <w:t xml:space="preserve"> Older, monolithic applications that require full OS access and complex background services usually won't run properly inside a lightweight container.</w:t>
      </w:r>
    </w:p>
    <w:p w14:paraId="4CE51D9D" w14:textId="77777777" w:rsidR="000E3397" w:rsidRPr="000E3397" w:rsidRDefault="000E3397" w:rsidP="000E3397">
      <w:pPr>
        <w:spacing w:before="100" w:beforeAutospacing="1" w:after="100" w:afterAutospacing="1" w:line="240" w:lineRule="auto"/>
        <w:rPr>
          <w:rFonts w:ascii="Times New Roman" w:eastAsia="Times New Roman" w:hAnsi="Times New Roman" w:cs="Times New Roman"/>
          <w:sz w:val="24"/>
          <w:szCs w:val="24"/>
          <w:lang w:val="en-US"/>
        </w:rPr>
      </w:pPr>
      <w:r w:rsidRPr="000E3397">
        <w:rPr>
          <w:rFonts w:ascii="Times New Roman" w:eastAsia="Times New Roman" w:hAnsi="Times New Roman" w:cs="Times New Roman"/>
          <w:sz w:val="24"/>
          <w:szCs w:val="24"/>
          <w:lang w:val="en-US"/>
        </w:rPr>
        <w:t>3. How does tail latency change with the number of parallel calls? Tail latency refers to the longest wait times experienced by a small percentage of users (e.g., the 99th percentile you saw in your Apache Benchmark output)</w:t>
      </w:r>
    </w:p>
    <w:p w14:paraId="674B32B6" w14:textId="483EFB15" w:rsidR="000E3397" w:rsidRPr="000E3397" w:rsidRDefault="000E3397" w:rsidP="000E3397">
      <w:pPr>
        <w:rPr>
          <w:noProof/>
          <w:lang w:val="en-US"/>
        </w:rPr>
      </w:pPr>
    </w:p>
    <w:p w14:paraId="5E12F6F8" w14:textId="409D9771" w:rsidR="000E3397" w:rsidRDefault="000E3397">
      <w:pPr>
        <w:rPr>
          <w:noProof/>
        </w:rPr>
      </w:pPr>
      <w:r>
        <w:rPr>
          <w:noProof/>
        </w:rPr>
        <w:br w:type="page"/>
      </w:r>
      <w:r>
        <w:rPr>
          <w:noProof/>
        </w:rPr>
        <w:lastRenderedPageBreak/>
        <w:drawing>
          <wp:inline distT="0" distB="0" distL="0" distR="0" wp14:anchorId="78C793A1" wp14:editId="105042B1">
            <wp:extent cx="5731510" cy="2515235"/>
            <wp:effectExtent l="0" t="0" r="2540" b="0"/>
            <wp:docPr id="9313729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72938" name="Picture 3"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15235"/>
                    </a:xfrm>
                    <a:prstGeom prst="rect">
                      <a:avLst/>
                    </a:prstGeom>
                    <a:noFill/>
                    <a:ln>
                      <a:noFill/>
                    </a:ln>
                  </pic:spPr>
                </pic:pic>
              </a:graphicData>
            </a:graphic>
          </wp:inline>
        </w:drawing>
      </w:r>
      <w:r>
        <w:rPr>
          <w:noProof/>
        </w:rPr>
        <w:drawing>
          <wp:inline distT="0" distB="0" distL="0" distR="0" wp14:anchorId="411173FF" wp14:editId="507414D6">
            <wp:extent cx="5731510" cy="2094230"/>
            <wp:effectExtent l="0" t="0" r="2540" b="1270"/>
            <wp:docPr id="18382504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0483" name="Picture 4"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094230"/>
                    </a:xfrm>
                    <a:prstGeom prst="rect">
                      <a:avLst/>
                    </a:prstGeom>
                    <a:noFill/>
                    <a:ln>
                      <a:noFill/>
                    </a:ln>
                  </pic:spPr>
                </pic:pic>
              </a:graphicData>
            </a:graphic>
          </wp:inline>
        </w:drawing>
      </w:r>
    </w:p>
    <w:p w14:paraId="6195F44E" w14:textId="5D949B0A" w:rsidR="000E3397" w:rsidRDefault="000E3397" w:rsidP="000E3397">
      <w:pPr>
        <w:rPr>
          <w:noProof/>
        </w:rPr>
      </w:pPr>
      <w:r>
        <w:rPr>
          <w:noProof/>
        </w:rPr>
        <w:lastRenderedPageBreak/>
        <w:drawing>
          <wp:inline distT="0" distB="0" distL="0" distR="0" wp14:anchorId="593A4B90" wp14:editId="52AE630F">
            <wp:extent cx="5731510" cy="5355590"/>
            <wp:effectExtent l="0" t="0" r="2540" b="0"/>
            <wp:docPr id="17955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55590"/>
                    </a:xfrm>
                    <a:prstGeom prst="rect">
                      <a:avLst/>
                    </a:prstGeom>
                    <a:noFill/>
                    <a:ln>
                      <a:noFill/>
                    </a:ln>
                  </pic:spPr>
                </pic:pic>
              </a:graphicData>
            </a:graphic>
          </wp:inline>
        </w:drawing>
      </w:r>
    </w:p>
    <w:p w14:paraId="5F4D79ED" w14:textId="50CA42A1" w:rsidR="00E84E85" w:rsidRDefault="000E3397">
      <w:r>
        <w:rPr>
          <w:noProof/>
        </w:rPr>
        <w:drawing>
          <wp:inline distT="0" distB="0" distL="0" distR="0" wp14:anchorId="2C71C9C7" wp14:editId="407B2CD7">
            <wp:extent cx="5731510" cy="3183255"/>
            <wp:effectExtent l="0" t="0" r="2540" b="0"/>
            <wp:docPr id="10325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sectPr w:rsidR="00E84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C11DA"/>
    <w:multiLevelType w:val="multilevel"/>
    <w:tmpl w:val="2D6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DC343F"/>
    <w:multiLevelType w:val="multilevel"/>
    <w:tmpl w:val="2E2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560E31"/>
    <w:multiLevelType w:val="multilevel"/>
    <w:tmpl w:val="53F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73004">
    <w:abstractNumId w:val="0"/>
  </w:num>
  <w:num w:numId="2" w16cid:durableId="874124074">
    <w:abstractNumId w:val="1"/>
  </w:num>
  <w:num w:numId="3" w16cid:durableId="444352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97"/>
    <w:rsid w:val="000E3397"/>
    <w:rsid w:val="00295124"/>
    <w:rsid w:val="00407686"/>
    <w:rsid w:val="00E84E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32F0"/>
  <w15:chartTrackingRefBased/>
  <w15:docId w15:val="{F9954646-5B70-4230-961A-18AF1FF3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39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E339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E339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E339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E339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39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E339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E339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E339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E339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397"/>
    <w:rPr>
      <w:rFonts w:eastAsiaTheme="majorEastAsia" w:cstheme="majorBidi"/>
      <w:color w:val="272727" w:themeColor="text1" w:themeTint="D8"/>
    </w:rPr>
  </w:style>
  <w:style w:type="paragraph" w:styleId="Title">
    <w:name w:val="Title"/>
    <w:basedOn w:val="Normal"/>
    <w:next w:val="Normal"/>
    <w:link w:val="TitleChar"/>
    <w:uiPriority w:val="10"/>
    <w:qFormat/>
    <w:rsid w:val="000E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397"/>
    <w:pPr>
      <w:spacing w:before="160"/>
      <w:jc w:val="center"/>
    </w:pPr>
    <w:rPr>
      <w:i/>
      <w:iCs/>
      <w:color w:val="404040" w:themeColor="text1" w:themeTint="BF"/>
    </w:rPr>
  </w:style>
  <w:style w:type="character" w:customStyle="1" w:styleId="QuoteChar">
    <w:name w:val="Quote Char"/>
    <w:basedOn w:val="DefaultParagraphFont"/>
    <w:link w:val="Quote"/>
    <w:uiPriority w:val="29"/>
    <w:rsid w:val="000E3397"/>
    <w:rPr>
      <w:i/>
      <w:iCs/>
      <w:color w:val="404040" w:themeColor="text1" w:themeTint="BF"/>
    </w:rPr>
  </w:style>
  <w:style w:type="paragraph" w:styleId="ListParagraph">
    <w:name w:val="List Paragraph"/>
    <w:basedOn w:val="Normal"/>
    <w:uiPriority w:val="34"/>
    <w:qFormat/>
    <w:rsid w:val="000E3397"/>
    <w:pPr>
      <w:ind w:left="720"/>
      <w:contextualSpacing/>
    </w:pPr>
  </w:style>
  <w:style w:type="character" w:styleId="IntenseEmphasis">
    <w:name w:val="Intense Emphasis"/>
    <w:basedOn w:val="DefaultParagraphFont"/>
    <w:uiPriority w:val="21"/>
    <w:qFormat/>
    <w:rsid w:val="000E3397"/>
    <w:rPr>
      <w:i/>
      <w:iCs/>
      <w:color w:val="2E74B5" w:themeColor="accent1" w:themeShade="BF"/>
    </w:rPr>
  </w:style>
  <w:style w:type="paragraph" w:styleId="IntenseQuote">
    <w:name w:val="Intense Quote"/>
    <w:basedOn w:val="Normal"/>
    <w:next w:val="Normal"/>
    <w:link w:val="IntenseQuoteChar"/>
    <w:uiPriority w:val="30"/>
    <w:qFormat/>
    <w:rsid w:val="000E33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3397"/>
    <w:rPr>
      <w:i/>
      <w:iCs/>
      <w:color w:val="2E74B5" w:themeColor="accent1" w:themeShade="BF"/>
    </w:rPr>
  </w:style>
  <w:style w:type="character" w:styleId="IntenseReference">
    <w:name w:val="Intense Reference"/>
    <w:basedOn w:val="DefaultParagraphFont"/>
    <w:uiPriority w:val="32"/>
    <w:qFormat/>
    <w:rsid w:val="000E33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59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Sayed</dc:creator>
  <cp:keywords/>
  <dc:description/>
  <cp:lastModifiedBy>Marwan Sayed</cp:lastModifiedBy>
  <cp:revision>1</cp:revision>
  <dcterms:created xsi:type="dcterms:W3CDTF">2026-04-25T15:17:00Z</dcterms:created>
  <dcterms:modified xsi:type="dcterms:W3CDTF">2026-04-25T15:23:00Z</dcterms:modified>
</cp:coreProperties>
</file>