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F4515" w14:textId="77777777" w:rsidR="009D1962" w:rsidRDefault="009D1962">
      <w:pPr>
        <w:shd w:val="clear" w:color="auto" w:fill="EAEEF3"/>
      </w:pPr>
      <w:r>
        <w:rPr>
          <w:rFonts w:ascii="Courier New" w:hAnsi="Courier New" w:cs="Courier New"/>
          <w:color w:val="00193A"/>
        </w:rPr>
        <w:t>1: Initialize NS-3 LTE simulation environment</w:t>
      </w:r>
      <w:r>
        <w:rPr>
          <w:rFonts w:ascii="Courier New" w:hAnsi="Courier New" w:cs="Courier New"/>
          <w:color w:val="00193A"/>
        </w:rPr>
        <w:br/>
        <w:t>2: Configure</w:t>
      </w:r>
      <w:r>
        <w:rPr>
          <w:rFonts w:ascii="Courier New" w:hAnsi="Courier New" w:cs="Courier New"/>
          <w:color w:val="0048AB"/>
        </w:rPr>
        <w:t xml:space="preserve"> system </w:t>
      </w:r>
      <w:r>
        <w:rPr>
          <w:rFonts w:ascii="Courier New" w:hAnsi="Courier New" w:cs="Courier New"/>
          <w:color w:val="00193A"/>
        </w:rPr>
        <w:t>parameters</w:t>
      </w:r>
      <w:r>
        <w:rPr>
          <w:rFonts w:ascii="Courier New" w:hAnsi="Courier New" w:cs="Courier New"/>
          <w:color w:val="00193A"/>
        </w:rPr>
        <w:br/>
        <w:t xml:space="preserve">      -</w:t>
      </w:r>
      <w:r>
        <w:rPr>
          <w:rFonts w:ascii="Courier New" w:hAnsi="Courier New" w:cs="Courier New"/>
          <w:color w:val="0048AB"/>
        </w:rPr>
        <w:t xml:space="preserve"> Scheduler type</w:t>
      </w:r>
      <w:r>
        <w:rPr>
          <w:rFonts w:ascii="Courier New" w:hAnsi="Courier New" w:cs="Courier New"/>
          <w:color w:val="0048AB"/>
        </w:rPr>
        <w:br/>
      </w:r>
      <w:r>
        <w:rPr>
          <w:rFonts w:ascii="Courier New" w:hAnsi="Courier New" w:cs="Courier New"/>
          <w:color w:val="00193A"/>
        </w:rPr>
        <w:t xml:space="preserve">      - Carrier frequency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t xml:space="preserve"> bandwidth</w:t>
      </w:r>
      <w:r>
        <w:rPr>
          <w:rFonts w:ascii="Courier New" w:hAnsi="Courier New" w:cs="Courier New"/>
          <w:color w:val="00193A"/>
        </w:rPr>
        <w:br/>
        <w:t xml:space="preserve">      - Propagation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t xml:space="preserve"> fading models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3: Deploy </w:t>
      </w:r>
      <w:proofErr w:type="spellStart"/>
      <w:r>
        <w:rPr>
          <w:rFonts w:ascii="Courier New" w:hAnsi="Courier New" w:cs="Courier New"/>
          <w:color w:val="00193A"/>
        </w:rPr>
        <w:t>eNodeBs</w:t>
      </w:r>
      <w:proofErr w:type="spellEnd"/>
      <w:r>
        <w:rPr>
          <w:rFonts w:ascii="Courier New" w:hAnsi="Courier New" w:cs="Courier New"/>
          <w:color w:val="00193A"/>
        </w:rPr>
        <w:br/>
        <w:t xml:space="preserve">      - Set cell locations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t xml:space="preserve"> sector orientations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4: Deploy UEs</w:t>
      </w:r>
      <w:r>
        <w:rPr>
          <w:rFonts w:ascii="Courier New" w:hAnsi="Courier New" w:cs="Courier New"/>
          <w:color w:val="00193A"/>
        </w:rPr>
        <w:br/>
        <w:t xml:space="preserve">      - Assign mobility models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t xml:space="preserve"> velocity distributions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5: Run baseline simulation</w:t>
      </w:r>
      <w:r>
        <w:rPr>
          <w:rFonts w:ascii="Courier New" w:hAnsi="Courier New" w:cs="Courier New"/>
          <w:color w:val="00193A"/>
        </w:rPr>
        <w:br/>
        <w:t xml:space="preserve">      - Assign initial PCI values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6: Collect radio measurements</w:t>
      </w:r>
      <w:r>
        <w:rPr>
          <w:rFonts w:ascii="Courier New" w:hAnsi="Courier New" w:cs="Courier New"/>
          <w:color w:val="00193A"/>
        </w:rPr>
        <w:br/>
        <w:t xml:space="preserve">      - SINR samples</w:t>
      </w:r>
      <w:r>
        <w:rPr>
          <w:rFonts w:ascii="Courier New" w:hAnsi="Courier New" w:cs="Courier New"/>
          <w:color w:val="00193A"/>
        </w:rPr>
        <w:br/>
        <w:t xml:space="preserve">      - Handover statistics</w:t>
      </w:r>
      <w:r>
        <w:rPr>
          <w:rFonts w:ascii="Courier New" w:hAnsi="Courier New" w:cs="Courier New"/>
          <w:color w:val="00193A"/>
        </w:rPr>
        <w:br/>
        <w:t xml:space="preserve">      -</w:t>
      </w:r>
      <w:r>
        <w:rPr>
          <w:rFonts w:ascii="Courier New" w:hAnsi="Courier New" w:cs="Courier New"/>
          <w:color w:val="0048AB"/>
        </w:rPr>
        <w:t xml:space="preserve"> Neighbor </w:t>
      </w:r>
      <w:r>
        <w:rPr>
          <w:rFonts w:ascii="Courier New" w:hAnsi="Courier New" w:cs="Courier New"/>
          <w:color w:val="00193A"/>
        </w:rPr>
        <w:t>relations (ANR)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7: Construct interference graph G(V, E)</w:t>
      </w:r>
      <w:r>
        <w:rPr>
          <w:rFonts w:ascii="Courier New" w:hAnsi="Courier New" w:cs="Courier New"/>
          <w:color w:val="00193A"/>
        </w:rPr>
        <w:br/>
        <w:t xml:space="preserve">      - Nodes represent cells</w:t>
      </w:r>
      <w:r>
        <w:rPr>
          <w:rFonts w:ascii="Courier New" w:hAnsi="Courier New" w:cs="Courier New"/>
          <w:color w:val="00193A"/>
        </w:rPr>
        <w:br/>
        <w:t xml:space="preserve">      - Edges represent interference relationships</w:t>
      </w:r>
      <w:r>
        <w:rPr>
          <w:rFonts w:ascii="Courier New" w:hAnsi="Courier New" w:cs="Courier New"/>
          <w:color w:val="00193A"/>
        </w:rPr>
        <w:br/>
        <w:t xml:space="preserve">      - Edge weights derived </w:t>
      </w:r>
      <w:r>
        <w:rPr>
          <w:rFonts w:ascii="Courier New" w:hAnsi="Courier New" w:cs="Courier New"/>
          <w:b/>
          <w:color w:val="00193A"/>
        </w:rPr>
        <w:t>from</w:t>
      </w:r>
      <w:r>
        <w:rPr>
          <w:rFonts w:ascii="Courier New" w:hAnsi="Courier New" w:cs="Courier New"/>
          <w:color w:val="00193A"/>
        </w:rPr>
        <w:t xml:space="preserve"> SINR </w:t>
      </w:r>
      <w:r>
        <w:rPr>
          <w:rFonts w:ascii="Courier New" w:hAnsi="Courier New" w:cs="Courier New"/>
          <w:b/>
          <w:color w:val="00193A"/>
        </w:rPr>
        <w:t>or</w:t>
      </w:r>
      <w:r>
        <w:rPr>
          <w:rFonts w:ascii="Courier New" w:hAnsi="Courier New" w:cs="Courier New"/>
          <w:color w:val="00193A"/>
        </w:rPr>
        <w:t xml:space="preserve"> handover metrics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8: </w:t>
      </w:r>
      <w:r>
        <w:rPr>
          <w:rFonts w:ascii="Courier New" w:hAnsi="Courier New" w:cs="Courier New"/>
          <w:b/>
          <w:color w:val="00193A"/>
        </w:rPr>
        <w:t>For</w:t>
      </w:r>
      <w:r>
        <w:rPr>
          <w:rFonts w:ascii="Courier New" w:hAnsi="Courier New" w:cs="Courier New"/>
          <w:color w:val="00193A"/>
        </w:rPr>
        <w:t xml:space="preserve"> each PCI optimization algorithm A </w:t>
      </w:r>
      <w:r>
        <w:rPr>
          <w:rFonts w:ascii="Courier New" w:hAnsi="Courier New" w:cs="Courier New"/>
          <w:b/>
          <w:color w:val="00193A"/>
        </w:rPr>
        <w:t>in</w:t>
      </w:r>
      <w:r>
        <w:rPr>
          <w:rFonts w:ascii="Courier New" w:hAnsi="Courier New" w:cs="Courier New"/>
          <w:color w:val="00193A"/>
        </w:rPr>
        <w:t xml:space="preserve"> {ILP, DASTUR, MP-BRKGA} </w:t>
      </w:r>
      <w:r>
        <w:rPr>
          <w:rFonts w:ascii="Courier New" w:hAnsi="Courier New" w:cs="Courier New"/>
          <w:b/>
          <w:color w:val="00193A"/>
        </w:rPr>
        <w:t>do</w:t>
      </w:r>
      <w:r>
        <w:rPr>
          <w:rFonts w:ascii="Courier New" w:hAnsi="Courier New" w:cs="Courier New"/>
          <w:color w:val="00193A"/>
        </w:rPr>
        <w:br/>
        <w:t xml:space="preserve">      8.1 Execute algorithm A using the same interference graph</w:t>
      </w:r>
      <w:r>
        <w:rPr>
          <w:rFonts w:ascii="Courier New" w:hAnsi="Courier New" w:cs="Courier New"/>
          <w:color w:val="00193A"/>
        </w:rPr>
        <w:br/>
        <w:t xml:space="preserve">      8.2 Obtain optimized PCI assignment PA</w:t>
      </w:r>
      <w:r>
        <w:rPr>
          <w:rFonts w:ascii="Courier New" w:hAnsi="Courier New" w:cs="Courier New"/>
          <w:color w:val="00193A"/>
        </w:rPr>
        <w:br/>
        <w:t xml:space="preserve">      8.3 Apply PA </w:t>
      </w:r>
      <w:r>
        <w:rPr>
          <w:rFonts w:ascii="Courier New" w:hAnsi="Courier New" w:cs="Courier New"/>
          <w:b/>
          <w:color w:val="00193A"/>
        </w:rPr>
        <w:t>to</w:t>
      </w:r>
      <w:r>
        <w:rPr>
          <w:rFonts w:ascii="Courier New" w:hAnsi="Courier New" w:cs="Courier New"/>
          <w:color w:val="00193A"/>
        </w:rPr>
        <w:t xml:space="preserve"> the NS-3</w:t>
      </w:r>
      <w:r>
        <w:rPr>
          <w:rFonts w:ascii="Courier New" w:hAnsi="Courier New" w:cs="Courier New"/>
          <w:color w:val="0048AB"/>
        </w:rPr>
        <w:t xml:space="preserve"> network</w:t>
      </w:r>
      <w:r>
        <w:rPr>
          <w:rFonts w:ascii="Courier New" w:hAnsi="Courier New" w:cs="Courier New"/>
          <w:color w:val="0048AB"/>
        </w:rPr>
        <w:br/>
      </w:r>
      <w:r>
        <w:rPr>
          <w:rFonts w:ascii="Courier New" w:hAnsi="Courier New" w:cs="Courier New"/>
          <w:color w:val="00193A"/>
        </w:rPr>
        <w:t xml:space="preserve">      8.4 Run simulation with PA</w:t>
      </w:r>
      <w:r>
        <w:rPr>
          <w:rFonts w:ascii="Courier New" w:hAnsi="Courier New" w:cs="Courier New"/>
          <w:color w:val="00193A"/>
        </w:rPr>
        <w:br/>
        <w:t xml:space="preserve">      8.5 Collect performance metrics (SINR, interference, handovers)</w:t>
      </w:r>
      <w:r>
        <w:rPr>
          <w:rFonts w:ascii="Courier New" w:hAnsi="Courier New" w:cs="Courier New"/>
          <w:color w:val="00193A"/>
        </w:rPr>
        <w:br/>
        <w:t xml:space="preserve">   </w:t>
      </w:r>
      <w:proofErr w:type="spellStart"/>
      <w:r>
        <w:rPr>
          <w:rFonts w:ascii="Courier New" w:hAnsi="Courier New" w:cs="Courier New"/>
          <w:color w:val="00193A"/>
        </w:rPr>
        <w:t>EndFor</w:t>
      </w:r>
      <w:proofErr w:type="spellEnd"/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9: Compare results of all algorithms</w:t>
      </w:r>
      <w:r>
        <w:rPr>
          <w:rFonts w:ascii="Courier New" w:hAnsi="Courier New" w:cs="Courier New"/>
          <w:color w:val="00193A"/>
        </w:rPr>
        <w:br/>
        <w:t xml:space="preserve">      - SINR improvement</w:t>
      </w:r>
      <w:r>
        <w:rPr>
          <w:rFonts w:ascii="Courier New" w:hAnsi="Courier New" w:cs="Courier New"/>
          <w:color w:val="00193A"/>
        </w:rPr>
        <w:br/>
        <w:t xml:space="preserve">      - Conflict reduction</w:t>
      </w:r>
      <w:r>
        <w:rPr>
          <w:rFonts w:ascii="Courier New" w:hAnsi="Courier New" w:cs="Courier New"/>
          <w:color w:val="00193A"/>
        </w:rPr>
        <w:br/>
        <w:t xml:space="preserve">      - Computational Complexity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t xml:space="preserve"> Runtime Analysis</w:t>
      </w:r>
    </w:p>
    <w:p w14:paraId="5415B5A2" w14:textId="099015C1" w:rsidR="002F243D" w:rsidRDefault="002F243D" w:rsidP="009D1962"/>
    <w:p w14:paraId="1E9EA425" w14:textId="7037BDF8" w:rsidR="00120140" w:rsidRPr="00120140" w:rsidRDefault="00120140" w:rsidP="002F243D"/>
    <w:sectPr w:rsidR="00120140" w:rsidRPr="00120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49F0"/>
    <w:multiLevelType w:val="multilevel"/>
    <w:tmpl w:val="622A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658FC"/>
    <w:multiLevelType w:val="multilevel"/>
    <w:tmpl w:val="1DA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303F6"/>
    <w:multiLevelType w:val="multilevel"/>
    <w:tmpl w:val="5E4E38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01751"/>
    <w:multiLevelType w:val="multilevel"/>
    <w:tmpl w:val="8918EE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416FD"/>
    <w:multiLevelType w:val="multilevel"/>
    <w:tmpl w:val="3862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A246E"/>
    <w:multiLevelType w:val="multilevel"/>
    <w:tmpl w:val="A264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E4E45"/>
    <w:multiLevelType w:val="multilevel"/>
    <w:tmpl w:val="CB28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D01AF"/>
    <w:multiLevelType w:val="multilevel"/>
    <w:tmpl w:val="AA3060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D82E11"/>
    <w:multiLevelType w:val="multilevel"/>
    <w:tmpl w:val="1ED0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F20A5"/>
    <w:multiLevelType w:val="multilevel"/>
    <w:tmpl w:val="106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33696"/>
    <w:multiLevelType w:val="multilevel"/>
    <w:tmpl w:val="C180C0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920D1F"/>
    <w:multiLevelType w:val="multilevel"/>
    <w:tmpl w:val="004A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046DE"/>
    <w:multiLevelType w:val="multilevel"/>
    <w:tmpl w:val="FA762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8585398">
    <w:abstractNumId w:val="6"/>
  </w:num>
  <w:num w:numId="2" w16cid:durableId="1724253676">
    <w:abstractNumId w:val="0"/>
  </w:num>
  <w:num w:numId="3" w16cid:durableId="1592397779">
    <w:abstractNumId w:val="4"/>
  </w:num>
  <w:num w:numId="4" w16cid:durableId="1095439998">
    <w:abstractNumId w:val="12"/>
  </w:num>
  <w:num w:numId="5" w16cid:durableId="925309589">
    <w:abstractNumId w:val="7"/>
  </w:num>
  <w:num w:numId="6" w16cid:durableId="1042948706">
    <w:abstractNumId w:val="2"/>
  </w:num>
  <w:num w:numId="7" w16cid:durableId="1932855022">
    <w:abstractNumId w:val="3"/>
  </w:num>
  <w:num w:numId="8" w16cid:durableId="1736276097">
    <w:abstractNumId w:val="1"/>
  </w:num>
  <w:num w:numId="9" w16cid:durableId="741754935">
    <w:abstractNumId w:val="11"/>
  </w:num>
  <w:num w:numId="10" w16cid:durableId="1499154030">
    <w:abstractNumId w:val="10"/>
  </w:num>
  <w:num w:numId="11" w16cid:durableId="591746967">
    <w:abstractNumId w:val="5"/>
  </w:num>
  <w:num w:numId="12" w16cid:durableId="2023627851">
    <w:abstractNumId w:val="9"/>
  </w:num>
  <w:num w:numId="13" w16cid:durableId="5375502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17"/>
    <w:rsid w:val="000B582B"/>
    <w:rsid w:val="00120140"/>
    <w:rsid w:val="0021738B"/>
    <w:rsid w:val="00245AC1"/>
    <w:rsid w:val="002F243D"/>
    <w:rsid w:val="00391539"/>
    <w:rsid w:val="003B5D4D"/>
    <w:rsid w:val="0048592E"/>
    <w:rsid w:val="004A19B5"/>
    <w:rsid w:val="004E7DEC"/>
    <w:rsid w:val="0052537F"/>
    <w:rsid w:val="006141A5"/>
    <w:rsid w:val="006C10CE"/>
    <w:rsid w:val="006E5A17"/>
    <w:rsid w:val="0071492C"/>
    <w:rsid w:val="00746353"/>
    <w:rsid w:val="009D1962"/>
    <w:rsid w:val="00A85066"/>
    <w:rsid w:val="00B731CF"/>
    <w:rsid w:val="00BA0F47"/>
    <w:rsid w:val="00BD788C"/>
    <w:rsid w:val="00D377B6"/>
    <w:rsid w:val="00D63438"/>
    <w:rsid w:val="00DB77B9"/>
    <w:rsid w:val="00E60324"/>
    <w:rsid w:val="00EE18C7"/>
    <w:rsid w:val="00FD2F89"/>
    <w:rsid w:val="00FD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A8BD2"/>
  <w15:chartTrackingRefBased/>
  <w15:docId w15:val="{A8299616-AFA5-4A2C-A516-0159CCAE6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88C"/>
  </w:style>
  <w:style w:type="paragraph" w:styleId="Heading1">
    <w:name w:val="heading 1"/>
    <w:basedOn w:val="Normal"/>
    <w:next w:val="Normal"/>
    <w:link w:val="Heading1Char"/>
    <w:uiPriority w:val="9"/>
    <w:qFormat/>
    <w:rsid w:val="006E5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A1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A1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1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A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A1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A1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A1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A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A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A1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A1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A1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A17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5D4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141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21FBA9-6603-4578-99CE-1FC46D4875DF}">
  <we:reference id="89aac7e9-b540-40bb-b690-26865be4badd" version="1.0.1.0" store="EXCatalog" storeType="EXCatalog"/>
  <we:alternateReferences>
    <we:reference id="WA200000011" version="1.0.1.0" store="en-US" storeType="OMEX"/>
  </we:alternateReferences>
  <we:properties>
    <we:property name="theme" value="&quot;Mono Blue&quot;"/>
    <we:property name="language" value="&quot;Detect Automatically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977</Characters>
  <Application>Microsoft Office Word</Application>
  <DocSecurity>0</DocSecurity>
  <Lines>27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farghaly</dc:creator>
  <cp:keywords/>
  <dc:description/>
  <cp:lastModifiedBy>مروان حلمى عبدالجيد مصطفى الشيخ</cp:lastModifiedBy>
  <cp:revision>3</cp:revision>
  <dcterms:created xsi:type="dcterms:W3CDTF">2025-12-14T16:11:00Z</dcterms:created>
  <dcterms:modified xsi:type="dcterms:W3CDTF">2025-12-14T16:11:00Z</dcterms:modified>
</cp:coreProperties>
</file>